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page" w:horzAnchor="margin" w:tblpXSpec="right" w:tblpY="2521"/>
        <w:tblW w:w="4807" w:type="pct"/>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8977"/>
      </w:tblGrid>
      <w:tr w:rsidR="00F44E80" w:rsidRPr="00291DF1" w14:paraId="52A5BACD" w14:textId="77777777" w:rsidTr="00F44E80">
        <w:trPr>
          <w:trHeight w:val="1297"/>
        </w:trPr>
        <w:tc>
          <w:tcPr>
            <w:tcW w:w="8977" w:type="dxa"/>
            <w:tcBorders>
              <w:top w:val="nil"/>
              <w:bottom w:val="nil"/>
              <w:right w:val="nil"/>
            </w:tcBorders>
            <w:shd w:val="clear" w:color="auto" w:fill="auto"/>
            <w:vAlign w:val="center"/>
          </w:tcPr>
          <w:sdt>
            <w:sdtPr>
              <w:rPr>
                <w:rFonts w:ascii="Century" w:eastAsiaTheme="majorEastAsia" w:hAnsi="Century" w:cstheme="majorBidi"/>
                <w:b/>
                <w:bCs/>
                <w:color w:val="0070C0"/>
                <w:sz w:val="56"/>
                <w:szCs w:val="56"/>
              </w:rPr>
              <w:alias w:val="Title"/>
              <w:id w:val="13406919"/>
              <w:placeholder>
                <w:docPart w:val="AB9CF8B3E9AF42AC90101F4EB794755D"/>
              </w:placeholder>
              <w:dataBinding w:prefixMappings="xmlns:ns0='http://schemas.openxmlformats.org/package/2006/metadata/core-properties' xmlns:ns1='http://purl.org/dc/elements/1.1/'" w:xpath="/ns0:coreProperties[1]/ns1:title[1]" w:storeItemID="{6C3C8BC8-F283-45AE-878A-BAB7291924A1}"/>
              <w:text/>
            </w:sdtPr>
            <w:sdtContent>
              <w:p w14:paraId="009797C3" w14:textId="425CDD70" w:rsidR="00F44E80" w:rsidRPr="00291DF1" w:rsidRDefault="006B3737" w:rsidP="00FE7363">
                <w:pPr>
                  <w:pStyle w:val="NoSpacing"/>
                  <w:ind w:hanging="45"/>
                  <w:jc w:val="center"/>
                  <w:rPr>
                    <w:rFonts w:ascii="Century" w:eastAsiaTheme="majorEastAsia" w:hAnsi="Century" w:cstheme="majorBidi"/>
                    <w:b/>
                    <w:bCs/>
                    <w:color w:val="0070C0"/>
                    <w:sz w:val="56"/>
                    <w:szCs w:val="56"/>
                  </w:rPr>
                </w:pPr>
                <w:r>
                  <w:rPr>
                    <w:rFonts w:ascii="Century" w:eastAsiaTheme="majorEastAsia" w:hAnsi="Century" w:cstheme="majorBidi"/>
                    <w:b/>
                    <w:bCs/>
                    <w:color w:val="0070C0"/>
                    <w:sz w:val="56"/>
                    <w:szCs w:val="56"/>
                  </w:rPr>
                  <w:t>Carpet Packing</w:t>
                </w:r>
                <w:r w:rsidR="00F44E80">
                  <w:rPr>
                    <w:rFonts w:ascii="Century" w:eastAsiaTheme="majorEastAsia" w:hAnsi="Century" w:cstheme="majorBidi"/>
                    <w:b/>
                    <w:bCs/>
                    <w:color w:val="0070C0"/>
                    <w:sz w:val="56"/>
                    <w:szCs w:val="56"/>
                  </w:rPr>
                  <w:t xml:space="preserve"> - </w:t>
                </w:r>
                <w:r>
                  <w:rPr>
                    <w:rFonts w:ascii="Century" w:eastAsiaTheme="majorEastAsia" w:hAnsi="Century" w:cstheme="majorBidi"/>
                    <w:b/>
                    <w:bCs/>
                    <w:color w:val="0070C0"/>
                    <w:sz w:val="56"/>
                    <w:szCs w:val="56"/>
                  </w:rPr>
                  <w:t>Proposal</w:t>
                </w:r>
              </w:p>
            </w:sdtContent>
          </w:sdt>
        </w:tc>
      </w:tr>
    </w:tbl>
    <w:p w14:paraId="651209D1" w14:textId="77777777" w:rsidR="00F44E80" w:rsidRDefault="00F44E80" w:rsidP="00F44E80">
      <w:pPr>
        <w:ind w:firstLine="360"/>
        <w:rPr>
          <w:b/>
          <w:bCs/>
          <w:color w:val="0070C0"/>
        </w:rPr>
      </w:pPr>
    </w:p>
    <w:p w14:paraId="6CE14FCD" w14:textId="77777777" w:rsidR="00F44E80" w:rsidRDefault="00F44E80" w:rsidP="00F44E80">
      <w:pPr>
        <w:ind w:firstLine="360"/>
        <w:rPr>
          <w:b/>
          <w:bCs/>
          <w:color w:val="0070C0"/>
        </w:rPr>
      </w:pPr>
    </w:p>
    <w:p w14:paraId="3B78F7E8" w14:textId="77777777" w:rsidR="00F44E80" w:rsidRDefault="00F44E80" w:rsidP="00F44E80">
      <w:pPr>
        <w:ind w:firstLine="360"/>
        <w:rPr>
          <w:b/>
          <w:bCs/>
          <w:color w:val="0070C0"/>
        </w:rPr>
      </w:pPr>
    </w:p>
    <w:p w14:paraId="54BF7C19" w14:textId="77777777" w:rsidR="00F44E80" w:rsidRDefault="00F44E80" w:rsidP="00F44E80">
      <w:pPr>
        <w:ind w:firstLine="360"/>
        <w:rPr>
          <w:b/>
          <w:bCs/>
          <w:color w:val="0070C0"/>
        </w:rPr>
      </w:pPr>
    </w:p>
    <w:p w14:paraId="75B467CE" w14:textId="2ACB4FC1" w:rsidR="00F44E80" w:rsidRPr="00291DF1" w:rsidRDefault="00F44E80" w:rsidP="00F44E80">
      <w:pPr>
        <w:ind w:firstLine="360"/>
        <w:rPr>
          <w:b/>
          <w:bCs/>
          <w:color w:val="0070C0"/>
        </w:rPr>
      </w:pPr>
      <w:r w:rsidRPr="00291DF1">
        <w:rPr>
          <w:b/>
          <w:bCs/>
          <w:color w:val="0070C0"/>
        </w:rPr>
        <w:t xml:space="preserve">Version tracking </w:t>
      </w:r>
    </w:p>
    <w:tbl>
      <w:tblPr>
        <w:tblStyle w:val="LightShading-Accent5"/>
        <w:tblW w:w="10080" w:type="dxa"/>
        <w:tblInd w:w="540" w:type="dxa"/>
        <w:tblLook w:val="04A0" w:firstRow="1" w:lastRow="0" w:firstColumn="1" w:lastColumn="0" w:noHBand="0" w:noVBand="1"/>
      </w:tblPr>
      <w:tblGrid>
        <w:gridCol w:w="1434"/>
        <w:gridCol w:w="2098"/>
        <w:gridCol w:w="3218"/>
        <w:gridCol w:w="3330"/>
      </w:tblGrid>
      <w:tr w:rsidR="00F44E80" w:rsidRPr="00291DF1" w14:paraId="17DEA0AC" w14:textId="77777777" w:rsidTr="00BD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24FF3F67" w14:textId="77777777" w:rsidR="00F44E80" w:rsidRPr="00291DF1" w:rsidRDefault="00F44E80" w:rsidP="00FE7363">
            <w:pPr>
              <w:jc w:val="center"/>
              <w:rPr>
                <w:b w:val="0"/>
                <w:bCs w:val="0"/>
                <w:color w:val="0D0D0D" w:themeColor="text1" w:themeTint="F2"/>
                <w:sz w:val="20"/>
                <w:szCs w:val="20"/>
              </w:rPr>
            </w:pPr>
            <w:r w:rsidRPr="00291DF1">
              <w:rPr>
                <w:b w:val="0"/>
                <w:bCs w:val="0"/>
                <w:color w:val="0D0D0D" w:themeColor="text1" w:themeTint="F2"/>
                <w:sz w:val="20"/>
                <w:szCs w:val="20"/>
              </w:rPr>
              <w:t>Version</w:t>
            </w:r>
          </w:p>
        </w:tc>
        <w:tc>
          <w:tcPr>
            <w:tcW w:w="2098" w:type="dxa"/>
          </w:tcPr>
          <w:p w14:paraId="6F3005BE" w14:textId="77777777" w:rsidR="00F44E80" w:rsidRPr="00291DF1" w:rsidRDefault="00F44E80" w:rsidP="00FE7363">
            <w:pPr>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0"/>
                <w:szCs w:val="20"/>
              </w:rPr>
            </w:pPr>
            <w:r w:rsidRPr="00291DF1">
              <w:rPr>
                <w:b w:val="0"/>
                <w:bCs w:val="0"/>
                <w:color w:val="0D0D0D" w:themeColor="text1" w:themeTint="F2"/>
                <w:sz w:val="20"/>
                <w:szCs w:val="20"/>
              </w:rPr>
              <w:t>Date</w:t>
            </w:r>
          </w:p>
        </w:tc>
        <w:tc>
          <w:tcPr>
            <w:tcW w:w="3218" w:type="dxa"/>
          </w:tcPr>
          <w:p w14:paraId="20593420" w14:textId="77777777" w:rsidR="00F44E80" w:rsidRPr="00291DF1" w:rsidRDefault="00F44E80" w:rsidP="00FE7363">
            <w:pPr>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0"/>
                <w:szCs w:val="20"/>
              </w:rPr>
            </w:pPr>
            <w:r w:rsidRPr="00291DF1">
              <w:rPr>
                <w:b w:val="0"/>
                <w:bCs w:val="0"/>
                <w:color w:val="0D0D0D" w:themeColor="text1" w:themeTint="F2"/>
                <w:sz w:val="20"/>
                <w:szCs w:val="20"/>
              </w:rPr>
              <w:t>Summary of changes</w:t>
            </w:r>
          </w:p>
        </w:tc>
        <w:tc>
          <w:tcPr>
            <w:tcW w:w="3330" w:type="dxa"/>
          </w:tcPr>
          <w:p w14:paraId="19316AE5" w14:textId="77777777" w:rsidR="00F44E80" w:rsidRPr="00291DF1" w:rsidRDefault="00F44E80" w:rsidP="00FE7363">
            <w:pPr>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0"/>
                <w:szCs w:val="20"/>
                <w:rtl/>
                <w:lang w:bidi="ar-EG"/>
              </w:rPr>
            </w:pPr>
            <w:r w:rsidRPr="00291DF1">
              <w:rPr>
                <w:b w:val="0"/>
                <w:bCs w:val="0"/>
                <w:color w:val="0D0D0D" w:themeColor="text1" w:themeTint="F2"/>
                <w:sz w:val="20"/>
                <w:szCs w:val="20"/>
                <w:lang w:bidi="ar-EG"/>
              </w:rPr>
              <w:t xml:space="preserve">Initials </w:t>
            </w:r>
          </w:p>
        </w:tc>
      </w:tr>
      <w:tr w:rsidR="00F44E80" w:rsidRPr="00291DF1" w14:paraId="771AE5D8" w14:textId="77777777" w:rsidTr="00BD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52C692EB" w14:textId="77777777" w:rsidR="00F44E80" w:rsidRPr="00291DF1" w:rsidRDefault="00F44E80" w:rsidP="00FE7363">
            <w:pPr>
              <w:jc w:val="center"/>
              <w:rPr>
                <w:color w:val="0D0D0D" w:themeColor="text1" w:themeTint="F2"/>
                <w:sz w:val="20"/>
                <w:szCs w:val="20"/>
              </w:rPr>
            </w:pPr>
            <w:r w:rsidRPr="00291DF1">
              <w:rPr>
                <w:color w:val="0D0D0D" w:themeColor="text1" w:themeTint="F2"/>
                <w:sz w:val="20"/>
                <w:szCs w:val="20"/>
              </w:rPr>
              <w:t>0.</w:t>
            </w:r>
            <w:r>
              <w:rPr>
                <w:color w:val="0D0D0D" w:themeColor="text1" w:themeTint="F2"/>
                <w:sz w:val="20"/>
                <w:szCs w:val="20"/>
              </w:rPr>
              <w:t>1</w:t>
            </w:r>
          </w:p>
        </w:tc>
        <w:tc>
          <w:tcPr>
            <w:tcW w:w="2098" w:type="dxa"/>
          </w:tcPr>
          <w:p w14:paraId="26FF1033" w14:textId="1BC9E92D" w:rsidR="00F44E80" w:rsidRPr="00291DF1" w:rsidRDefault="00BD3261" w:rsidP="00FE7363">
            <w:pPr>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rPr>
            </w:pPr>
            <w:r>
              <w:rPr>
                <w:color w:val="0D0D0D" w:themeColor="text1" w:themeTint="F2"/>
                <w:sz w:val="20"/>
                <w:szCs w:val="20"/>
              </w:rPr>
              <w:t>7</w:t>
            </w:r>
            <w:r w:rsidRPr="00BD3261">
              <w:rPr>
                <w:color w:val="0D0D0D" w:themeColor="text1" w:themeTint="F2"/>
                <w:sz w:val="20"/>
                <w:szCs w:val="20"/>
                <w:vertAlign w:val="superscript"/>
              </w:rPr>
              <w:t>th</w:t>
            </w:r>
            <w:r>
              <w:rPr>
                <w:color w:val="0D0D0D" w:themeColor="text1" w:themeTint="F2"/>
                <w:sz w:val="20"/>
                <w:szCs w:val="20"/>
              </w:rPr>
              <w:t xml:space="preserve"> </w:t>
            </w:r>
            <w:r w:rsidR="00F44E80">
              <w:rPr>
                <w:color w:val="0D0D0D" w:themeColor="text1" w:themeTint="F2"/>
                <w:sz w:val="20"/>
                <w:szCs w:val="20"/>
              </w:rPr>
              <w:t xml:space="preserve"> </w:t>
            </w:r>
            <w:r>
              <w:rPr>
                <w:color w:val="0D0D0D" w:themeColor="text1" w:themeTint="F2"/>
                <w:sz w:val="20"/>
                <w:szCs w:val="20"/>
              </w:rPr>
              <w:t>September</w:t>
            </w:r>
            <w:r w:rsidR="00F44E80">
              <w:rPr>
                <w:color w:val="0D0D0D" w:themeColor="text1" w:themeTint="F2"/>
                <w:sz w:val="20"/>
                <w:szCs w:val="20"/>
              </w:rPr>
              <w:t xml:space="preserve"> 2024</w:t>
            </w:r>
          </w:p>
        </w:tc>
        <w:tc>
          <w:tcPr>
            <w:tcW w:w="3218" w:type="dxa"/>
          </w:tcPr>
          <w:p w14:paraId="221D2B4D" w14:textId="77777777" w:rsidR="00F44E80" w:rsidRPr="00291DF1" w:rsidRDefault="00F44E80" w:rsidP="00FE7363">
            <w:pPr>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rPr>
            </w:pPr>
            <w:r w:rsidRPr="00291DF1">
              <w:rPr>
                <w:color w:val="0D0D0D" w:themeColor="text1" w:themeTint="F2"/>
                <w:sz w:val="20"/>
                <w:szCs w:val="20"/>
              </w:rPr>
              <w:t>Document creation</w:t>
            </w:r>
          </w:p>
        </w:tc>
        <w:tc>
          <w:tcPr>
            <w:tcW w:w="3330" w:type="dxa"/>
          </w:tcPr>
          <w:p w14:paraId="5412FA58" w14:textId="477B2E1D" w:rsidR="00F44E80" w:rsidRPr="00291DF1" w:rsidRDefault="00F44E80" w:rsidP="00FE7363">
            <w:pPr>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rPr>
            </w:pPr>
            <w:proofErr w:type="spellStart"/>
            <w:r w:rsidRPr="00291DF1">
              <w:rPr>
                <w:color w:val="0D0D0D" w:themeColor="text1" w:themeTint="F2"/>
                <w:sz w:val="20"/>
                <w:szCs w:val="20"/>
              </w:rPr>
              <w:t>Y</w:t>
            </w:r>
            <w:r w:rsidR="00BD3261">
              <w:rPr>
                <w:color w:val="0D0D0D" w:themeColor="text1" w:themeTint="F2"/>
                <w:sz w:val="20"/>
                <w:szCs w:val="20"/>
              </w:rPr>
              <w:t>.Sh</w:t>
            </w:r>
            <w:proofErr w:type="spellEnd"/>
            <w:r w:rsidR="00BD3261">
              <w:rPr>
                <w:color w:val="0D0D0D" w:themeColor="text1" w:themeTint="F2"/>
                <w:sz w:val="20"/>
                <w:szCs w:val="20"/>
              </w:rPr>
              <w:t>. / A. Th. / A.M. / D. S. / M. S.</w:t>
            </w:r>
          </w:p>
        </w:tc>
      </w:tr>
      <w:tr w:rsidR="006B3737" w:rsidRPr="00291DF1" w14:paraId="5554DA76" w14:textId="77777777" w:rsidTr="00BD3261">
        <w:tc>
          <w:tcPr>
            <w:cnfStyle w:val="001000000000" w:firstRow="0" w:lastRow="0" w:firstColumn="1" w:lastColumn="0" w:oddVBand="0" w:evenVBand="0" w:oddHBand="0" w:evenHBand="0" w:firstRowFirstColumn="0" w:firstRowLastColumn="0" w:lastRowFirstColumn="0" w:lastRowLastColumn="0"/>
            <w:tcW w:w="1434" w:type="dxa"/>
          </w:tcPr>
          <w:p w14:paraId="2743E597" w14:textId="096912B8" w:rsidR="006B3737" w:rsidRPr="00291DF1" w:rsidRDefault="006B3737" w:rsidP="006B3737">
            <w:pPr>
              <w:jc w:val="center"/>
              <w:rPr>
                <w:color w:val="0D0D0D" w:themeColor="text1" w:themeTint="F2"/>
                <w:sz w:val="20"/>
                <w:szCs w:val="20"/>
              </w:rPr>
            </w:pPr>
            <w:r>
              <w:rPr>
                <w:color w:val="0D0D0D" w:themeColor="text1" w:themeTint="F2"/>
                <w:sz w:val="20"/>
                <w:szCs w:val="20"/>
              </w:rPr>
              <w:t>0.2</w:t>
            </w:r>
          </w:p>
        </w:tc>
        <w:tc>
          <w:tcPr>
            <w:tcW w:w="2098" w:type="dxa"/>
          </w:tcPr>
          <w:p w14:paraId="72CBA77F" w14:textId="63D1AD0A" w:rsidR="006B3737" w:rsidRDefault="006B3737" w:rsidP="006B3737">
            <w:pPr>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rPr>
            </w:pPr>
            <w:r>
              <w:rPr>
                <w:color w:val="0D0D0D" w:themeColor="text1" w:themeTint="F2"/>
                <w:sz w:val="20"/>
                <w:szCs w:val="20"/>
              </w:rPr>
              <w:t>7</w:t>
            </w:r>
            <w:r w:rsidRPr="006B3737">
              <w:rPr>
                <w:color w:val="0D0D0D" w:themeColor="text1" w:themeTint="F2"/>
                <w:sz w:val="20"/>
                <w:szCs w:val="20"/>
                <w:vertAlign w:val="superscript"/>
              </w:rPr>
              <w:t>th</w:t>
            </w:r>
            <w:r>
              <w:rPr>
                <w:color w:val="0D0D0D" w:themeColor="text1" w:themeTint="F2"/>
                <w:sz w:val="20"/>
                <w:szCs w:val="20"/>
              </w:rPr>
              <w:t xml:space="preserve"> September 2024</w:t>
            </w:r>
          </w:p>
        </w:tc>
        <w:tc>
          <w:tcPr>
            <w:tcW w:w="3218" w:type="dxa"/>
          </w:tcPr>
          <w:p w14:paraId="09E5A495" w14:textId="367A1D69" w:rsidR="006B3737" w:rsidRPr="00291DF1" w:rsidRDefault="006B3737" w:rsidP="006B3737">
            <w:pPr>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rPr>
            </w:pPr>
            <w:r>
              <w:rPr>
                <w:color w:val="0D0D0D" w:themeColor="text1" w:themeTint="F2"/>
                <w:sz w:val="20"/>
                <w:szCs w:val="20"/>
              </w:rPr>
              <w:t>Updating scope of work</w:t>
            </w:r>
          </w:p>
        </w:tc>
        <w:tc>
          <w:tcPr>
            <w:tcW w:w="3330" w:type="dxa"/>
          </w:tcPr>
          <w:p w14:paraId="49E79BE7" w14:textId="361DA970" w:rsidR="006B3737" w:rsidRPr="00291DF1" w:rsidRDefault="006B3737" w:rsidP="006B3737">
            <w:pPr>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rPr>
            </w:pPr>
            <w:proofErr w:type="spellStart"/>
            <w:r w:rsidRPr="00291DF1">
              <w:rPr>
                <w:color w:val="0D0D0D" w:themeColor="text1" w:themeTint="F2"/>
                <w:sz w:val="20"/>
                <w:szCs w:val="20"/>
              </w:rPr>
              <w:t>Y</w:t>
            </w:r>
            <w:r>
              <w:rPr>
                <w:color w:val="0D0D0D" w:themeColor="text1" w:themeTint="F2"/>
                <w:sz w:val="20"/>
                <w:szCs w:val="20"/>
              </w:rPr>
              <w:t>.Sh</w:t>
            </w:r>
            <w:proofErr w:type="spellEnd"/>
            <w:r>
              <w:rPr>
                <w:color w:val="0D0D0D" w:themeColor="text1" w:themeTint="F2"/>
                <w:sz w:val="20"/>
                <w:szCs w:val="20"/>
              </w:rPr>
              <w:t>. / A. Th. / A.M. / D. S. / M. S.</w:t>
            </w:r>
          </w:p>
        </w:tc>
      </w:tr>
    </w:tbl>
    <w:p w14:paraId="6377CA7E" w14:textId="5105D0EC" w:rsidR="00F44E80" w:rsidRDefault="00F44E80">
      <w:pPr>
        <w:rPr>
          <w:rFonts w:eastAsiaTheme="majorEastAsia" w:cstheme="majorBidi"/>
          <w:b/>
          <w:bCs/>
          <w:color w:val="2F5496" w:themeColor="accent1" w:themeShade="BF"/>
          <w:sz w:val="28"/>
          <w:szCs w:val="28"/>
        </w:rPr>
      </w:pPr>
    </w:p>
    <w:p w14:paraId="561007DC" w14:textId="77777777" w:rsidR="00F44E80" w:rsidRDefault="00F44E80">
      <w:pPr>
        <w:rPr>
          <w:rFonts w:ascii="Georgia" w:eastAsiaTheme="majorEastAsia" w:hAnsi="Georgia" w:cstheme="majorBidi"/>
          <w:b/>
          <w:bCs/>
          <w:color w:val="2F5496" w:themeColor="accent1" w:themeShade="BF"/>
          <w:sz w:val="32"/>
          <w:szCs w:val="32"/>
        </w:rPr>
      </w:pPr>
      <w:r>
        <w:rPr>
          <w:b/>
          <w:bCs/>
        </w:rPr>
        <w:br w:type="page"/>
      </w:r>
    </w:p>
    <w:p w14:paraId="4251F9F3" w14:textId="627F015E" w:rsidR="00BD3261" w:rsidRPr="00D91221" w:rsidRDefault="00BD3261" w:rsidP="00BD3261">
      <w:pPr>
        <w:pStyle w:val="Heading1"/>
      </w:pPr>
      <w:r w:rsidRPr="00D91221">
        <w:lastRenderedPageBreak/>
        <w:t>Project Information</w:t>
      </w:r>
    </w:p>
    <w:p w14:paraId="47E83AD4" w14:textId="3BDB2DF6" w:rsidR="00BD3261" w:rsidRPr="00BD3261" w:rsidRDefault="00BD3261" w:rsidP="00BD3261">
      <w:pPr>
        <w:pStyle w:val="Heading2"/>
        <w:rPr>
          <w:szCs w:val="30"/>
        </w:rPr>
      </w:pPr>
      <w:r w:rsidRPr="00BD3261">
        <w:rPr>
          <w:szCs w:val="30"/>
        </w:rPr>
        <w:t>Project Title</w:t>
      </w:r>
    </w:p>
    <w:p w14:paraId="48BE5EF4" w14:textId="7ED493CE" w:rsidR="00BD3261" w:rsidRDefault="00356CA4" w:rsidP="00BD3261">
      <w:r>
        <w:t xml:space="preserve">Solving the production line of Tahini line and Processed meat in </w:t>
      </w:r>
      <w:proofErr w:type="spellStart"/>
      <w:r>
        <w:t>Helwani</w:t>
      </w:r>
      <w:proofErr w:type="spellEnd"/>
      <w:r>
        <w:t xml:space="preserve"> Bros Company.</w:t>
      </w:r>
    </w:p>
    <w:p w14:paraId="1D7B870C" w14:textId="77777777" w:rsidR="00BD3261" w:rsidRDefault="00BD3261" w:rsidP="00BD3261"/>
    <w:p w14:paraId="2968B49A" w14:textId="77777777" w:rsidR="00BD3261" w:rsidRDefault="00BD3261" w:rsidP="00BD3261">
      <w:pPr>
        <w:pStyle w:val="Heading2"/>
      </w:pPr>
      <w:r>
        <w:t xml:space="preserve">Course/Track: </w:t>
      </w:r>
    </w:p>
    <w:p w14:paraId="3314369A" w14:textId="77777777" w:rsidR="00BD3261" w:rsidRDefault="00BD3261" w:rsidP="00BD3261">
      <w:r>
        <w:t>Google Project Management</w:t>
      </w:r>
    </w:p>
    <w:p w14:paraId="18CCE19D" w14:textId="77777777" w:rsidR="00BD3261" w:rsidRDefault="00BD3261" w:rsidP="00BD3261"/>
    <w:p w14:paraId="25931708" w14:textId="06F808E6" w:rsidR="00BD3261" w:rsidRDefault="00BD3261" w:rsidP="00BD3261">
      <w:pPr>
        <w:pStyle w:val="Heading2"/>
      </w:pPr>
      <w:r>
        <w:t>Team Members</w:t>
      </w:r>
    </w:p>
    <w:p w14:paraId="41B2B38A" w14:textId="3A54AD58" w:rsidR="00BD3261" w:rsidRDefault="00BD3261" w:rsidP="00BD3261">
      <w:pPr>
        <w:pStyle w:val="ListParagraph"/>
        <w:numPr>
          <w:ilvl w:val="0"/>
          <w:numId w:val="1"/>
        </w:numPr>
      </w:pPr>
      <w:r>
        <w:t>Yara Shoukry</w:t>
      </w:r>
    </w:p>
    <w:p w14:paraId="11D4F169" w14:textId="4E828D1D" w:rsidR="00BD3261" w:rsidRDefault="00BD3261" w:rsidP="00BD3261">
      <w:pPr>
        <w:pStyle w:val="ListParagraph"/>
        <w:numPr>
          <w:ilvl w:val="0"/>
          <w:numId w:val="1"/>
        </w:numPr>
      </w:pPr>
      <w:r>
        <w:t>Ali Mohamed</w:t>
      </w:r>
    </w:p>
    <w:p w14:paraId="36ED18B9" w14:textId="09B237E0" w:rsidR="00BD3261" w:rsidRDefault="00BD3261" w:rsidP="00BD3261">
      <w:pPr>
        <w:pStyle w:val="ListParagraph"/>
        <w:numPr>
          <w:ilvl w:val="0"/>
          <w:numId w:val="1"/>
        </w:numPr>
      </w:pPr>
      <w:r>
        <w:t xml:space="preserve">Mohamed </w:t>
      </w:r>
      <w:proofErr w:type="spellStart"/>
      <w:r>
        <w:t>Sobeih</w:t>
      </w:r>
      <w:proofErr w:type="spellEnd"/>
    </w:p>
    <w:p w14:paraId="1129650B" w14:textId="4421F1E2" w:rsidR="00BD3261" w:rsidRDefault="00BD3261" w:rsidP="00BD3261">
      <w:pPr>
        <w:pStyle w:val="ListParagraph"/>
        <w:numPr>
          <w:ilvl w:val="0"/>
          <w:numId w:val="1"/>
        </w:numPr>
      </w:pPr>
      <w:r>
        <w:t>Ahmed Tharwat</w:t>
      </w:r>
    </w:p>
    <w:p w14:paraId="44B8FC50" w14:textId="02D0E787" w:rsidR="00BD3261" w:rsidRDefault="00BD3261" w:rsidP="00BD3261">
      <w:pPr>
        <w:pStyle w:val="ListParagraph"/>
        <w:numPr>
          <w:ilvl w:val="0"/>
          <w:numId w:val="1"/>
        </w:numPr>
      </w:pPr>
      <w:r>
        <w:t>Doaa Samir</w:t>
      </w:r>
    </w:p>
    <w:p w14:paraId="0941E2AB" w14:textId="77777777" w:rsidR="00BD3261" w:rsidRDefault="00BD3261" w:rsidP="00BD3261"/>
    <w:p w14:paraId="313E05D7" w14:textId="28636C63" w:rsidR="00BD3261" w:rsidRDefault="00BD3261" w:rsidP="00BD3261">
      <w:pPr>
        <w:pStyle w:val="Heading1"/>
      </w:pPr>
      <w:r>
        <w:t>Project Overview</w:t>
      </w:r>
    </w:p>
    <w:p w14:paraId="5630656A" w14:textId="3D1F10DC" w:rsidR="00BD3261" w:rsidRDefault="00BD3261" w:rsidP="00BD3261">
      <w:pPr>
        <w:pStyle w:val="Heading2"/>
      </w:pPr>
      <w:r>
        <w:t>Objective</w:t>
      </w:r>
    </w:p>
    <w:p w14:paraId="19AF69DE" w14:textId="234CFE67" w:rsidR="00BD3261" w:rsidRDefault="00356CA4" w:rsidP="00BD3261">
      <w:r w:rsidRPr="00356CA4">
        <w:t xml:space="preserve">To stabilize </w:t>
      </w:r>
      <w:proofErr w:type="spellStart"/>
      <w:r w:rsidRPr="00356CA4">
        <w:t>Helwani</w:t>
      </w:r>
      <w:proofErr w:type="spellEnd"/>
      <w:r w:rsidRPr="00356CA4">
        <w:t xml:space="preserve"> Bros’ supply chain and enhance production capabilities by sourcing alternative suppliers, optimizing financial management, and ensuring the continued production of key product lines like tahini and processed meats. The project aims to minimize production downtime, manage increased costs from new regulations, and develop customer retention strategies</w:t>
      </w:r>
      <w:r w:rsidR="00BD3261">
        <w:t>.</w:t>
      </w:r>
    </w:p>
    <w:p w14:paraId="4FC48E8B" w14:textId="77777777" w:rsidR="00D91221" w:rsidRDefault="00D91221" w:rsidP="00BD3261"/>
    <w:p w14:paraId="4EEA50C6" w14:textId="30E274C2" w:rsidR="00BD3261" w:rsidRDefault="00BD3261" w:rsidP="00D91221">
      <w:pPr>
        <w:pStyle w:val="Heading2"/>
      </w:pPr>
      <w:r>
        <w:t>Scope of Work</w:t>
      </w:r>
    </w:p>
    <w:p w14:paraId="59EE72AF" w14:textId="77777777" w:rsidR="00356CA4" w:rsidRDefault="00356CA4" w:rsidP="00356CA4">
      <w:pPr>
        <w:pStyle w:val="ListParagraph"/>
        <w:numPr>
          <w:ilvl w:val="0"/>
          <w:numId w:val="2"/>
        </w:numPr>
      </w:pPr>
      <w:r>
        <w:t>Identify and secure at least two alternative suppliers for sesame seeds and imported meats within 6 months.</w:t>
      </w:r>
    </w:p>
    <w:p w14:paraId="2BB28582" w14:textId="77777777" w:rsidR="00356CA4" w:rsidRDefault="00356CA4" w:rsidP="00356CA4">
      <w:pPr>
        <w:pStyle w:val="ListParagraph"/>
        <w:numPr>
          <w:ilvl w:val="0"/>
          <w:numId w:val="2"/>
        </w:numPr>
      </w:pPr>
      <w:r>
        <w:t>Negotiate better payment terms with suppliers to reduce reliance on upfront dollar payments.</w:t>
      </w:r>
    </w:p>
    <w:p w14:paraId="7AB88F36" w14:textId="77777777" w:rsidR="00356CA4" w:rsidRDefault="00356CA4" w:rsidP="00356CA4">
      <w:pPr>
        <w:pStyle w:val="ListParagraph"/>
        <w:numPr>
          <w:ilvl w:val="0"/>
          <w:numId w:val="2"/>
        </w:numPr>
      </w:pPr>
      <w:r>
        <w:t>Reinstate production of tahini and processed meat lines by improving the sourcing of key ingredients.</w:t>
      </w:r>
    </w:p>
    <w:p w14:paraId="155AF34C" w14:textId="77777777" w:rsidR="00356CA4" w:rsidRDefault="00356CA4" w:rsidP="00356CA4">
      <w:pPr>
        <w:pStyle w:val="ListParagraph"/>
        <w:numPr>
          <w:ilvl w:val="0"/>
          <w:numId w:val="2"/>
        </w:numPr>
      </w:pPr>
      <w:r>
        <w:t>Implement a customer loyalty program to retain a minimum of 25% of the customer base affected by product shortages.</w:t>
      </w:r>
    </w:p>
    <w:p w14:paraId="5D3454A5" w14:textId="77777777" w:rsidR="00356CA4" w:rsidRDefault="00356CA4" w:rsidP="00356CA4">
      <w:pPr>
        <w:pStyle w:val="ListParagraph"/>
        <w:numPr>
          <w:ilvl w:val="0"/>
          <w:numId w:val="2"/>
        </w:numPr>
      </w:pPr>
      <w:r>
        <w:t>Launch two new locally sourced products to diversify product offerings by the end of the year.</w:t>
      </w:r>
    </w:p>
    <w:p w14:paraId="3BA013F6" w14:textId="77777777" w:rsidR="00356CA4" w:rsidRDefault="00356CA4" w:rsidP="00356CA4">
      <w:pPr>
        <w:pStyle w:val="ListParagraph"/>
        <w:numPr>
          <w:ilvl w:val="0"/>
          <w:numId w:val="2"/>
        </w:numPr>
      </w:pPr>
      <w:r>
        <w:t>Introduce cost-saving measures in production to mitigate increased expenses caused by new regulations.</w:t>
      </w:r>
    </w:p>
    <w:p w14:paraId="2224C7B1" w14:textId="072A8BED" w:rsidR="00D91221" w:rsidRPr="006B3737" w:rsidRDefault="00356CA4" w:rsidP="00356CA4">
      <w:pPr>
        <w:pStyle w:val="ListParagraph"/>
        <w:numPr>
          <w:ilvl w:val="0"/>
          <w:numId w:val="2"/>
        </w:numPr>
        <w:rPr>
          <w:rFonts w:eastAsiaTheme="majorEastAsia" w:cstheme="majorBidi"/>
          <w:b/>
          <w:color w:val="002060"/>
          <w:sz w:val="32"/>
          <w:szCs w:val="32"/>
        </w:rPr>
      </w:pPr>
      <w:r>
        <w:t>Collaborate with the finance department to monitor the project budget and manage increased import costs.</w:t>
      </w:r>
      <w:r w:rsidR="00D91221">
        <w:br w:type="page"/>
      </w:r>
    </w:p>
    <w:p w14:paraId="25A0FD2B" w14:textId="6C7A1281" w:rsidR="00BD3261" w:rsidRDefault="00BD3261" w:rsidP="00D91221">
      <w:pPr>
        <w:pStyle w:val="Heading1"/>
      </w:pPr>
      <w:r>
        <w:lastRenderedPageBreak/>
        <w:t>Problem Statement</w:t>
      </w:r>
    </w:p>
    <w:p w14:paraId="728E4D91" w14:textId="29BE204D" w:rsidR="00D91221" w:rsidRDefault="00356CA4" w:rsidP="00D91221">
      <w:proofErr w:type="spellStart"/>
      <w:r w:rsidRPr="00356CA4">
        <w:t>Helwani</w:t>
      </w:r>
      <w:proofErr w:type="spellEnd"/>
      <w:r w:rsidRPr="00356CA4">
        <w:t xml:space="preserve"> Bros, a well-established food production company, is facing multiple challenges due to a new law requiring the use of imported meat in processed products, resulting in higher costs and a halt in production. Additionally, the company is experiencing a severe shortage of sesame seeds due to import restrictions and a mandate to pay in advance in U.S. dollars. These issues have disrupted production lines for tahini and processed meats, leading to customer dissatisfaction and lost revenue. The company needs a strategic plan to overcome these challenges, stabilize the supply chain, and regain market confidence.</w:t>
      </w:r>
    </w:p>
    <w:p w14:paraId="144DE37F" w14:textId="77777777" w:rsidR="00356CA4" w:rsidRDefault="00356CA4" w:rsidP="00D91221"/>
    <w:p w14:paraId="5842B9DF" w14:textId="77777777" w:rsidR="00D91221" w:rsidRDefault="00D91221" w:rsidP="00D91221">
      <w:pPr>
        <w:pStyle w:val="Heading2"/>
      </w:pPr>
      <w:r>
        <w:t>Impact</w:t>
      </w:r>
    </w:p>
    <w:p w14:paraId="18B0ADCB" w14:textId="69BEDFC2" w:rsidR="00356CA4" w:rsidRDefault="00356CA4" w:rsidP="00356CA4">
      <w:r>
        <w:t xml:space="preserve">By addressing these supply chain and production challenges, </w:t>
      </w:r>
      <w:proofErr w:type="spellStart"/>
      <w:r>
        <w:t>Helwani</w:t>
      </w:r>
      <w:proofErr w:type="spellEnd"/>
      <w:r>
        <w:t xml:space="preserve"> Bros will regain stability in its operations and customer trust. Stabilizing the supply chain will allow the company to:</w:t>
      </w:r>
    </w:p>
    <w:p w14:paraId="4D08148B" w14:textId="7DD2E5B6" w:rsidR="00356CA4" w:rsidRDefault="00356CA4" w:rsidP="00356CA4">
      <w:pPr>
        <w:pStyle w:val="ListParagraph"/>
        <w:numPr>
          <w:ilvl w:val="0"/>
          <w:numId w:val="4"/>
        </w:numPr>
      </w:pPr>
      <w:r>
        <w:t>Resume production of key products, increasing revenue streams.</w:t>
      </w:r>
    </w:p>
    <w:p w14:paraId="4A09037E" w14:textId="1EC36869" w:rsidR="00356CA4" w:rsidRDefault="00356CA4" w:rsidP="00356CA4">
      <w:pPr>
        <w:pStyle w:val="ListParagraph"/>
        <w:numPr>
          <w:ilvl w:val="0"/>
          <w:numId w:val="4"/>
        </w:numPr>
      </w:pPr>
      <w:r>
        <w:t>Reduce reliance on high-cost imports by negotiating better terms.</w:t>
      </w:r>
    </w:p>
    <w:p w14:paraId="56D7E14C" w14:textId="49895032" w:rsidR="00356CA4" w:rsidRDefault="00356CA4" w:rsidP="00356CA4">
      <w:pPr>
        <w:pStyle w:val="ListParagraph"/>
        <w:numPr>
          <w:ilvl w:val="0"/>
          <w:numId w:val="4"/>
        </w:numPr>
      </w:pPr>
      <w:r>
        <w:t xml:space="preserve">Diversify product offerings, creating new revenue opportunities and helping </w:t>
      </w:r>
      <w:proofErr w:type="spellStart"/>
      <w:r>
        <w:t>Helwani</w:t>
      </w:r>
      <w:proofErr w:type="spellEnd"/>
      <w:r>
        <w:t xml:space="preserve"> Bros enter new markets.</w:t>
      </w:r>
    </w:p>
    <w:p w14:paraId="7095011B" w14:textId="457A47DA" w:rsidR="00D91221" w:rsidRDefault="00356CA4" w:rsidP="00356CA4">
      <w:pPr>
        <w:pStyle w:val="ListParagraph"/>
        <w:numPr>
          <w:ilvl w:val="0"/>
          <w:numId w:val="4"/>
        </w:numPr>
      </w:pPr>
      <w:r>
        <w:t>Build customer loyalty through expanded product lines and better availability.</w:t>
      </w:r>
    </w:p>
    <w:p w14:paraId="19BC5823" w14:textId="77777777" w:rsidR="00D91221" w:rsidRDefault="00D91221" w:rsidP="00D91221"/>
    <w:p w14:paraId="698E023E" w14:textId="77777777" w:rsidR="00D91221" w:rsidRDefault="00D91221" w:rsidP="00D91221">
      <w:pPr>
        <w:pStyle w:val="Heading2"/>
      </w:pPr>
      <w:r>
        <w:t>Effect</w:t>
      </w:r>
    </w:p>
    <w:p w14:paraId="18084046" w14:textId="77777777" w:rsidR="00356CA4" w:rsidRDefault="00356CA4" w:rsidP="00356CA4">
      <w:r>
        <w:t>The project will positively affect both customers and internal operations:</w:t>
      </w:r>
    </w:p>
    <w:p w14:paraId="197C05B2" w14:textId="3FD582D8" w:rsidR="00356CA4" w:rsidRDefault="00356CA4" w:rsidP="00356CA4">
      <w:pPr>
        <w:pStyle w:val="ListParagraph"/>
        <w:numPr>
          <w:ilvl w:val="0"/>
          <w:numId w:val="3"/>
        </w:numPr>
      </w:pPr>
      <w:r>
        <w:t>Customers will benefit from more consistent product availability, particularly for high-demand items like tahini and processed meats. The new customer loyalty program will also increase customer satisfaction and brand loyalty.</w:t>
      </w:r>
    </w:p>
    <w:p w14:paraId="2D0B7551" w14:textId="77777777" w:rsidR="00356CA4" w:rsidRDefault="00356CA4" w:rsidP="00356CA4">
      <w:pPr>
        <w:pStyle w:val="ListParagraph"/>
      </w:pPr>
    </w:p>
    <w:p w14:paraId="45F34ED0" w14:textId="4E730173" w:rsidR="00356CA4" w:rsidRDefault="00356CA4" w:rsidP="00356CA4">
      <w:pPr>
        <w:pStyle w:val="ListParagraph"/>
        <w:numPr>
          <w:ilvl w:val="0"/>
          <w:numId w:val="3"/>
        </w:numPr>
      </w:pPr>
      <w:r>
        <w:t>Carpet producers (potential new customers) will have access to more affordable, high-quality packaging solutions due to the improved operational efficiency.</w:t>
      </w:r>
    </w:p>
    <w:p w14:paraId="433914FE" w14:textId="77777777" w:rsidR="00356CA4" w:rsidRDefault="00356CA4" w:rsidP="00356CA4">
      <w:pPr>
        <w:pStyle w:val="ListParagraph"/>
      </w:pPr>
    </w:p>
    <w:p w14:paraId="58536E1D" w14:textId="2BA0646B" w:rsidR="00D91221" w:rsidRDefault="00356CA4" w:rsidP="00356CA4">
      <w:pPr>
        <w:pStyle w:val="ListParagraph"/>
        <w:numPr>
          <w:ilvl w:val="0"/>
          <w:numId w:val="3"/>
        </w:numPr>
      </w:pPr>
      <w:r>
        <w:t>Internal teams will benefit from improved production workflows, better supplier relationships, and streamlined financial processes, allowing for more efficient operations.</w:t>
      </w:r>
    </w:p>
    <w:p w14:paraId="345031DF" w14:textId="77777777" w:rsidR="00356CA4" w:rsidRDefault="00356CA4" w:rsidP="00356CA4"/>
    <w:p w14:paraId="303D3E1A" w14:textId="77777777" w:rsidR="00356CA4" w:rsidRDefault="00356CA4" w:rsidP="00356CA4"/>
    <w:p w14:paraId="7E834A36" w14:textId="42D7E936" w:rsidR="00427510" w:rsidRDefault="00427510" w:rsidP="00427510">
      <w:pPr>
        <w:pStyle w:val="Heading1"/>
      </w:pPr>
      <w:r>
        <w:t>Proposed Solution</w:t>
      </w:r>
    </w:p>
    <w:p w14:paraId="03B12334" w14:textId="654500C8" w:rsidR="00D91221" w:rsidRDefault="00427510" w:rsidP="00427510">
      <w:pPr>
        <w:pStyle w:val="Heading2"/>
      </w:pPr>
      <w:r>
        <w:t>Technologies Used</w:t>
      </w:r>
    </w:p>
    <w:p w14:paraId="4D9BEF0B" w14:textId="63D9DC75" w:rsidR="00427510" w:rsidRPr="00427510" w:rsidRDefault="00427510" w:rsidP="00427510">
      <w:r>
        <w:t>Microsoft office: Word / Excel</w:t>
      </w:r>
    </w:p>
    <w:sectPr w:rsidR="00427510" w:rsidRPr="004275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F56DE" w14:textId="77777777" w:rsidR="009B115E" w:rsidRDefault="009B115E" w:rsidP="00EC1458">
      <w:pPr>
        <w:spacing w:after="0" w:line="240" w:lineRule="auto"/>
      </w:pPr>
      <w:r>
        <w:separator/>
      </w:r>
    </w:p>
  </w:endnote>
  <w:endnote w:type="continuationSeparator" w:id="0">
    <w:p w14:paraId="4CA27CC2" w14:textId="77777777" w:rsidR="009B115E" w:rsidRDefault="009B115E" w:rsidP="00EC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1D8EB" w14:textId="77777777" w:rsidR="00EC1458" w:rsidRDefault="00EC1458">
    <w:pPr>
      <w:pStyle w:val="Footer"/>
      <w:rPr>
        <w:color w:val="4472C4" w:themeColor="accent1"/>
      </w:rPr>
    </w:pPr>
  </w:p>
  <w:p w14:paraId="038B843C" w14:textId="406271BB" w:rsidR="00EC1458" w:rsidRPr="00EC1458" w:rsidRDefault="00EC1458">
    <w:pPr>
      <w:pStyle w:val="Footer"/>
    </w:pPr>
    <w:r>
      <w:rPr>
        <w:color w:val="4472C4" w:themeColor="accent1"/>
      </w:rPr>
      <w:t xml:space="preserve"> </w:t>
    </w:r>
    <w:r w:rsidRPr="00EC1458">
      <w:rPr>
        <w:rFonts w:eastAsiaTheme="majorEastAsia" w:cstheme="majorBidi"/>
        <w:sz w:val="20"/>
        <w:szCs w:val="20"/>
      </w:rPr>
      <w:t xml:space="preserve">pg. </w:t>
    </w:r>
    <w:r w:rsidRPr="00EC1458">
      <w:rPr>
        <w:rFonts w:eastAsiaTheme="minorEastAsia"/>
        <w:sz w:val="20"/>
        <w:szCs w:val="20"/>
      </w:rPr>
      <w:fldChar w:fldCharType="begin"/>
    </w:r>
    <w:r w:rsidRPr="00EC1458">
      <w:rPr>
        <w:sz w:val="20"/>
        <w:szCs w:val="20"/>
      </w:rPr>
      <w:instrText xml:space="preserve"> PAGE    \* MERGEFORMAT </w:instrText>
    </w:r>
    <w:r w:rsidRPr="00EC1458">
      <w:rPr>
        <w:rFonts w:eastAsiaTheme="minorEastAsia"/>
        <w:sz w:val="20"/>
        <w:szCs w:val="20"/>
      </w:rPr>
      <w:fldChar w:fldCharType="separate"/>
    </w:r>
    <w:r w:rsidRPr="00EC1458">
      <w:rPr>
        <w:rFonts w:eastAsiaTheme="majorEastAsia" w:cstheme="majorBidi"/>
        <w:noProof/>
        <w:sz w:val="20"/>
        <w:szCs w:val="20"/>
      </w:rPr>
      <w:t>2</w:t>
    </w:r>
    <w:r w:rsidRPr="00EC1458">
      <w:rPr>
        <w:rFonts w:eastAsiaTheme="majorEastAsia"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FC94B" w14:textId="77777777" w:rsidR="009B115E" w:rsidRDefault="009B115E" w:rsidP="00EC1458">
      <w:pPr>
        <w:spacing w:after="0" w:line="240" w:lineRule="auto"/>
      </w:pPr>
      <w:r>
        <w:separator/>
      </w:r>
    </w:p>
  </w:footnote>
  <w:footnote w:type="continuationSeparator" w:id="0">
    <w:p w14:paraId="2C8C4BCB" w14:textId="77777777" w:rsidR="009B115E" w:rsidRDefault="009B115E" w:rsidP="00EC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200CB" w14:textId="1A185728" w:rsidR="00EC1458" w:rsidRDefault="00EC1458">
    <w:pPr>
      <w:pStyle w:val="Header"/>
    </w:pPr>
    <w:r>
      <w:rPr>
        <w:noProof/>
      </w:rPr>
      <mc:AlternateContent>
        <mc:Choice Requires="wps">
          <w:drawing>
            <wp:anchor distT="91440" distB="91440" distL="114300" distR="114300" simplePos="0" relativeHeight="251659264" behindDoc="1" locked="0" layoutInCell="1" allowOverlap="1" wp14:anchorId="71E315D0" wp14:editId="788A66B8">
              <wp:simplePos x="0" y="0"/>
              <wp:positionH relativeFrom="page">
                <wp:posOffset>5876925</wp:posOffset>
              </wp:positionH>
              <wp:positionV relativeFrom="paragraph">
                <wp:posOffset>-266700</wp:posOffset>
              </wp:positionV>
              <wp:extent cx="1847850" cy="1403985"/>
              <wp:effectExtent l="0" t="0" r="0" b="0"/>
              <wp:wrapTight wrapText="bothSides">
                <wp:wrapPolygon edited="0">
                  <wp:start x="668" y="0"/>
                  <wp:lineTo x="668" y="20415"/>
                  <wp:lineTo x="20709" y="20415"/>
                  <wp:lineTo x="20709" y="0"/>
                  <wp:lineTo x="668"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3985"/>
                      </a:xfrm>
                      <a:prstGeom prst="rect">
                        <a:avLst/>
                      </a:prstGeom>
                      <a:noFill/>
                      <a:ln w="9525">
                        <a:noFill/>
                        <a:miter lim="800000"/>
                        <a:headEnd/>
                        <a:tailEnd/>
                      </a:ln>
                    </wps:spPr>
                    <wps:txbx>
                      <w:txbxContent>
                        <w:p w14:paraId="6D5846F0" w14:textId="7A719D3D" w:rsidR="00EC1458" w:rsidRPr="00EC1458" w:rsidRDefault="00EC1458">
                          <w:pPr>
                            <w:pBdr>
                              <w:top w:val="single" w:sz="24" w:space="8" w:color="4472C4" w:themeColor="accent1"/>
                              <w:bottom w:val="single" w:sz="24" w:space="8" w:color="4472C4" w:themeColor="accent1"/>
                            </w:pBdr>
                            <w:spacing w:after="0"/>
                            <w:rPr>
                              <w:i/>
                              <w:iCs/>
                              <w:color w:val="4472C4" w:themeColor="accent1"/>
                              <w:sz w:val="20"/>
                              <w:szCs w:val="18"/>
                            </w:rPr>
                          </w:pPr>
                          <w:r w:rsidRPr="00EC1458">
                            <w:rPr>
                              <w:i/>
                              <w:iCs/>
                              <w:color w:val="4472C4" w:themeColor="accent1"/>
                              <w:sz w:val="20"/>
                              <w:szCs w:val="20"/>
                            </w:rPr>
                            <w:t xml:space="preserve">Google Project Management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E315D0" id="_x0000_t202" coordsize="21600,21600" o:spt="202" path="m,l,21600r21600,l21600,xe">
              <v:stroke joinstyle="miter"/>
              <v:path gradientshapeok="t" o:connecttype="rect"/>
            </v:shapetype>
            <v:shape id="Text Box 2" o:spid="_x0000_s1026" type="#_x0000_t202" style="position:absolute;margin-left:462.75pt;margin-top:-21pt;width:145.5pt;height:110.55pt;z-index:-25165721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" filled="f" stroked="f">
              <v:textbox style="mso-fit-shape-to-text:t">
                <w:txbxContent>
                  <w:p w14:paraId="6D5846F0" w14:textId="7A719D3D" w:rsidR="00EC1458" w:rsidRPr="00EC1458" w:rsidRDefault="00EC1458">
                    <w:pPr>
                      <w:pBdr>
                        <w:top w:val="single" w:sz="24" w:space="8" w:color="4472C4" w:themeColor="accent1"/>
                        <w:bottom w:val="single" w:sz="24" w:space="8" w:color="4472C4" w:themeColor="accent1"/>
                      </w:pBdr>
                      <w:spacing w:after="0"/>
                      <w:rPr>
                        <w:i/>
                        <w:iCs/>
                        <w:color w:val="4472C4" w:themeColor="accent1"/>
                        <w:sz w:val="20"/>
                        <w:szCs w:val="18"/>
                      </w:rPr>
                    </w:pPr>
                    <w:r w:rsidRPr="00EC1458">
                      <w:rPr>
                        <w:i/>
                        <w:iCs/>
                        <w:color w:val="4472C4" w:themeColor="accent1"/>
                        <w:sz w:val="20"/>
                        <w:szCs w:val="20"/>
                      </w:rPr>
                      <w:t xml:space="preserve">Google Project Management </w:t>
                    </w:r>
                  </w:p>
                </w:txbxContent>
              </v:textbox>
              <w10:wrap type="tight" anchorx="page"/>
            </v:shape>
          </w:pict>
        </mc:Fallback>
      </mc:AlternateContent>
    </w:r>
    <w:r>
      <w:rPr>
        <w:noProof/>
      </w:rPr>
      <w:drawing>
        <wp:anchor distT="0" distB="0" distL="114300" distR="114300" simplePos="0" relativeHeight="251660288" behindDoc="1" locked="0" layoutInCell="1" allowOverlap="1" wp14:anchorId="6F6894DC" wp14:editId="18D12B19">
          <wp:simplePos x="0" y="0"/>
          <wp:positionH relativeFrom="column">
            <wp:posOffset>-809625</wp:posOffset>
          </wp:positionH>
          <wp:positionV relativeFrom="paragraph">
            <wp:posOffset>-352425</wp:posOffset>
          </wp:positionV>
          <wp:extent cx="723900" cy="665480"/>
          <wp:effectExtent l="0" t="0" r="0" b="1270"/>
          <wp:wrapTight wrapText="bothSides">
            <wp:wrapPolygon edited="0">
              <wp:start x="7389" y="0"/>
              <wp:lineTo x="5684" y="1237"/>
              <wp:lineTo x="5684" y="4328"/>
              <wp:lineTo x="7389" y="9893"/>
              <wp:lineTo x="0" y="13603"/>
              <wp:lineTo x="0" y="21023"/>
              <wp:lineTo x="21032" y="21023"/>
              <wp:lineTo x="21032" y="13603"/>
              <wp:lineTo x="13642" y="9893"/>
              <wp:lineTo x="15347" y="6183"/>
              <wp:lineTo x="15347" y="1237"/>
              <wp:lineTo x="13642" y="0"/>
              <wp:lineTo x="7389" y="0"/>
            </wp:wrapPolygon>
          </wp:wrapTight>
          <wp:docPr id="71079590" name="Picture 1" descr="الاتصالات تُطلق مبادرة رواد مصر الرقمية لتمكين مستقبل التكنولوجيا ..تفاص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اتصالات تُطلق مبادرة رواد مصر الرقمية لتمكين مستقبل التكنولوجيا ..تفاصيل"/>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654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B79FD"/>
    <w:multiLevelType w:val="hybridMultilevel"/>
    <w:tmpl w:val="4DB0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B584A"/>
    <w:multiLevelType w:val="hybridMultilevel"/>
    <w:tmpl w:val="8928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E0E19"/>
    <w:multiLevelType w:val="hybridMultilevel"/>
    <w:tmpl w:val="0B1A40DA"/>
    <w:lvl w:ilvl="0" w:tplc="8C041314">
      <w:start w:val="1"/>
      <w:numFmt w:val="bullet"/>
      <w:lvlText w:val="—"/>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B009E"/>
    <w:multiLevelType w:val="hybridMultilevel"/>
    <w:tmpl w:val="DDEC4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501810">
    <w:abstractNumId w:val="3"/>
  </w:num>
  <w:num w:numId="2" w16cid:durableId="380053794">
    <w:abstractNumId w:val="2"/>
  </w:num>
  <w:num w:numId="3" w16cid:durableId="849181267">
    <w:abstractNumId w:val="0"/>
  </w:num>
  <w:num w:numId="4" w16cid:durableId="158889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2MzU2tjQ0NjUyMjZR0lEKTi0uzszPAykwqQUACxqfViwAAAA="/>
  </w:docVars>
  <w:rsids>
    <w:rsidRoot w:val="00EC1458"/>
    <w:rsid w:val="000044AA"/>
    <w:rsid w:val="000E7889"/>
    <w:rsid w:val="00111345"/>
    <w:rsid w:val="0024044E"/>
    <w:rsid w:val="002574D1"/>
    <w:rsid w:val="00322121"/>
    <w:rsid w:val="00356CA4"/>
    <w:rsid w:val="0036114F"/>
    <w:rsid w:val="003A160E"/>
    <w:rsid w:val="003A5CA9"/>
    <w:rsid w:val="00427510"/>
    <w:rsid w:val="004458D1"/>
    <w:rsid w:val="00445C84"/>
    <w:rsid w:val="00464787"/>
    <w:rsid w:val="004C3342"/>
    <w:rsid w:val="00683098"/>
    <w:rsid w:val="006B3737"/>
    <w:rsid w:val="006D49D2"/>
    <w:rsid w:val="007602C9"/>
    <w:rsid w:val="0084054C"/>
    <w:rsid w:val="008554D8"/>
    <w:rsid w:val="008C73BC"/>
    <w:rsid w:val="008E6260"/>
    <w:rsid w:val="009709CF"/>
    <w:rsid w:val="009B115E"/>
    <w:rsid w:val="00A62E49"/>
    <w:rsid w:val="00B36BF4"/>
    <w:rsid w:val="00BA00C1"/>
    <w:rsid w:val="00BD3261"/>
    <w:rsid w:val="00BF13B9"/>
    <w:rsid w:val="00C80275"/>
    <w:rsid w:val="00D359AF"/>
    <w:rsid w:val="00D91221"/>
    <w:rsid w:val="00DD3A30"/>
    <w:rsid w:val="00EC1458"/>
    <w:rsid w:val="00F44E80"/>
    <w:rsid w:val="00FA6960"/>
    <w:rsid w:val="00FF2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F4DBB"/>
  <w15:chartTrackingRefBased/>
  <w15:docId w15:val="{352BEC84-B55C-4D9C-B734-94412E64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45"/>
    <w:rPr>
      <w:rFonts w:ascii="Century" w:hAnsi="Century"/>
    </w:rPr>
  </w:style>
  <w:style w:type="paragraph" w:styleId="Heading1">
    <w:name w:val="heading 1"/>
    <w:basedOn w:val="Normal"/>
    <w:next w:val="Normal"/>
    <w:link w:val="Heading1Char"/>
    <w:uiPriority w:val="9"/>
    <w:qFormat/>
    <w:rsid w:val="00BD3261"/>
    <w:pPr>
      <w:keepNext/>
      <w:keepLines/>
      <w:spacing w:before="240" w:after="0"/>
      <w:outlineLvl w:val="0"/>
    </w:pPr>
    <w:rPr>
      <w:rFonts w:eastAsiaTheme="majorEastAsia" w:cstheme="majorBidi"/>
      <w:b/>
      <w:color w:val="002060"/>
      <w:sz w:val="32"/>
      <w:szCs w:val="32"/>
    </w:rPr>
  </w:style>
  <w:style w:type="paragraph" w:styleId="Heading2">
    <w:name w:val="heading 2"/>
    <w:basedOn w:val="Normal"/>
    <w:next w:val="Normal"/>
    <w:link w:val="Heading2Char"/>
    <w:uiPriority w:val="9"/>
    <w:unhideWhenUsed/>
    <w:qFormat/>
    <w:rsid w:val="00BD3261"/>
    <w:pPr>
      <w:keepNext/>
      <w:keepLines/>
      <w:spacing w:before="40" w:after="0"/>
      <w:outlineLvl w:val="1"/>
    </w:pPr>
    <w:rPr>
      <w:rFonts w:eastAsiaTheme="majorEastAsia" w:cstheme="majorBidi"/>
      <w:b/>
      <w:color w:val="4472C4" w:themeColor="accent1"/>
      <w:sz w:val="30"/>
      <w:szCs w:val="26"/>
    </w:rPr>
  </w:style>
  <w:style w:type="paragraph" w:styleId="Heading3">
    <w:name w:val="heading 3"/>
    <w:basedOn w:val="Normal"/>
    <w:next w:val="Normal"/>
    <w:link w:val="Heading3Char"/>
    <w:uiPriority w:val="9"/>
    <w:semiHidden/>
    <w:unhideWhenUsed/>
    <w:qFormat/>
    <w:rsid w:val="00BD3261"/>
    <w:pPr>
      <w:keepNext/>
      <w:keepLines/>
      <w:spacing w:before="40" w:after="0"/>
      <w:outlineLvl w:val="2"/>
    </w:pPr>
    <w:rPr>
      <w:rFonts w:eastAsiaTheme="majorEastAsia" w:cstheme="majorBidi"/>
      <w:b/>
      <w:color w:val="385623" w:themeColor="accent6" w:themeShade="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61"/>
    <w:rPr>
      <w:rFonts w:ascii="Century" w:eastAsiaTheme="majorEastAsia" w:hAnsi="Century" w:cstheme="majorBidi"/>
      <w:b/>
      <w:color w:val="002060"/>
      <w:sz w:val="32"/>
      <w:szCs w:val="32"/>
    </w:rPr>
  </w:style>
  <w:style w:type="character" w:customStyle="1" w:styleId="Style4">
    <w:name w:val="Style4"/>
    <w:basedOn w:val="DefaultParagraphFont"/>
    <w:uiPriority w:val="1"/>
    <w:qFormat/>
    <w:rsid w:val="002574D1"/>
    <w:rPr>
      <w:b/>
      <w:color w:val="002060"/>
    </w:rPr>
  </w:style>
  <w:style w:type="character" w:customStyle="1" w:styleId="Style5">
    <w:name w:val="Style5"/>
    <w:basedOn w:val="DefaultParagraphFont"/>
    <w:uiPriority w:val="1"/>
    <w:rsid w:val="002574D1"/>
    <w:rPr>
      <w:b/>
      <w:color w:val="002060"/>
      <w:sz w:val="28"/>
    </w:rPr>
  </w:style>
  <w:style w:type="paragraph" w:styleId="Header">
    <w:name w:val="header"/>
    <w:basedOn w:val="Normal"/>
    <w:link w:val="HeaderChar"/>
    <w:uiPriority w:val="99"/>
    <w:unhideWhenUsed/>
    <w:rsid w:val="00EC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458"/>
    <w:rPr>
      <w:rFonts w:ascii="Century" w:hAnsi="Century"/>
    </w:rPr>
  </w:style>
  <w:style w:type="paragraph" w:styleId="Footer">
    <w:name w:val="footer"/>
    <w:basedOn w:val="Normal"/>
    <w:link w:val="FooterChar"/>
    <w:uiPriority w:val="99"/>
    <w:unhideWhenUsed/>
    <w:rsid w:val="00EC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458"/>
    <w:rPr>
      <w:rFonts w:ascii="Century" w:hAnsi="Century"/>
    </w:rPr>
  </w:style>
  <w:style w:type="character" w:customStyle="1" w:styleId="Heading2Char">
    <w:name w:val="Heading 2 Char"/>
    <w:basedOn w:val="DefaultParagraphFont"/>
    <w:link w:val="Heading2"/>
    <w:uiPriority w:val="9"/>
    <w:rsid w:val="00BD3261"/>
    <w:rPr>
      <w:rFonts w:ascii="Century" w:eastAsiaTheme="majorEastAsia" w:hAnsi="Century" w:cstheme="majorBidi"/>
      <w:b/>
      <w:color w:val="4472C4" w:themeColor="accent1"/>
      <w:sz w:val="30"/>
      <w:szCs w:val="26"/>
    </w:rPr>
  </w:style>
  <w:style w:type="paragraph" w:styleId="NoSpacing">
    <w:name w:val="No Spacing"/>
    <w:link w:val="NoSpacingChar"/>
    <w:uiPriority w:val="1"/>
    <w:qFormat/>
    <w:rsid w:val="00F44E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44E80"/>
    <w:rPr>
      <w:rFonts w:eastAsiaTheme="minorEastAsia"/>
      <w:kern w:val="0"/>
      <w14:ligatures w14:val="none"/>
    </w:rPr>
  </w:style>
  <w:style w:type="table" w:styleId="LightShading-Accent5">
    <w:name w:val="Light Shading Accent 5"/>
    <w:basedOn w:val="TableNormal"/>
    <w:uiPriority w:val="60"/>
    <w:rsid w:val="00F44E80"/>
    <w:pPr>
      <w:spacing w:after="0" w:line="240" w:lineRule="auto"/>
    </w:pPr>
    <w:rPr>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Heading3Char">
    <w:name w:val="Heading 3 Char"/>
    <w:basedOn w:val="DefaultParagraphFont"/>
    <w:link w:val="Heading3"/>
    <w:uiPriority w:val="9"/>
    <w:semiHidden/>
    <w:rsid w:val="00BD3261"/>
    <w:rPr>
      <w:rFonts w:ascii="Century" w:eastAsiaTheme="majorEastAsia" w:hAnsi="Century" w:cstheme="majorBidi"/>
      <w:b/>
      <w:color w:val="385623" w:themeColor="accent6" w:themeShade="80"/>
      <w:sz w:val="26"/>
      <w:szCs w:val="24"/>
    </w:rPr>
  </w:style>
  <w:style w:type="paragraph" w:styleId="ListParagraph">
    <w:name w:val="List Paragraph"/>
    <w:basedOn w:val="Normal"/>
    <w:uiPriority w:val="34"/>
    <w:qFormat/>
    <w:rsid w:val="00BD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9CF8B3E9AF42AC90101F4EB794755D"/>
        <w:category>
          <w:name w:val="General"/>
          <w:gallery w:val="placeholder"/>
        </w:category>
        <w:types>
          <w:type w:val="bbPlcHdr"/>
        </w:types>
        <w:behaviors>
          <w:behavior w:val="content"/>
        </w:behaviors>
        <w:guid w:val="{051CAE75-DCBC-41BB-9844-0417D8671626}"/>
      </w:docPartPr>
      <w:docPartBody>
        <w:p w:rsidR="00EF4E23" w:rsidRDefault="00071AB0" w:rsidP="00071AB0">
          <w:pPr>
            <w:pStyle w:val="AB9CF8B3E9AF42AC90101F4EB794755D"/>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B0"/>
    <w:rsid w:val="00071AB0"/>
    <w:rsid w:val="000E7889"/>
    <w:rsid w:val="002A170B"/>
    <w:rsid w:val="0036114F"/>
    <w:rsid w:val="00463512"/>
    <w:rsid w:val="004D2BFA"/>
    <w:rsid w:val="008554D8"/>
    <w:rsid w:val="00B11416"/>
    <w:rsid w:val="00BA00C1"/>
    <w:rsid w:val="00BF13B9"/>
    <w:rsid w:val="00D359AF"/>
    <w:rsid w:val="00D716C6"/>
    <w:rsid w:val="00E12F92"/>
    <w:rsid w:val="00EF4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CF8B3E9AF42AC90101F4EB794755D">
    <w:name w:val="AB9CF8B3E9AF42AC90101F4EB794755D"/>
    <w:rsid w:val="00071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Situation Statement - Problem</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 Packing - Proposal</dc:title>
  <dc:subject/>
  <dc:creator>SME 10</dc:creator>
  <cp:keywords/>
  <dc:description/>
  <cp:lastModifiedBy>SME 10</cp:lastModifiedBy>
  <cp:revision>2</cp:revision>
  <dcterms:created xsi:type="dcterms:W3CDTF">2024-10-13T19:48:00Z</dcterms:created>
  <dcterms:modified xsi:type="dcterms:W3CDTF">2024-10-13T19:48:00Z</dcterms:modified>
</cp:coreProperties>
</file>