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DF0FE7" w:rsidTr="00E900DB">
        <w:tc>
          <w:tcPr>
            <w:tcW w:w="1948" w:type="dxa"/>
            <w:tcBorders>
              <w:top w:val="nil"/>
              <w:left w:val="nil"/>
              <w:bottom w:val="thinThickSmallGap" w:sz="12" w:space="0" w:color="17365D"/>
              <w:right w:val="nil"/>
            </w:tcBorders>
            <w:vAlign w:val="center"/>
            <w:hideMark/>
          </w:tcPr>
          <w:p w:rsidR="00DF0FE7" w:rsidRDefault="00DF0FE7" w:rsidP="00E900DB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6C0AB37" wp14:editId="68753BFD">
                  <wp:extent cx="1047750" cy="542925"/>
                  <wp:effectExtent l="0" t="0" r="0" b="9525"/>
                  <wp:docPr id="1" name="Рисунок 1" descr="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tcBorders>
              <w:top w:val="nil"/>
              <w:left w:val="nil"/>
              <w:bottom w:val="thinThickSmallGap" w:sz="12" w:space="0" w:color="17365D"/>
              <w:right w:val="nil"/>
            </w:tcBorders>
            <w:hideMark/>
          </w:tcPr>
          <w:p w:rsidR="00DF0FE7" w:rsidRDefault="00DF0FE7" w:rsidP="00E900DB">
            <w:pPr>
              <w:spacing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МИНИСТЕРСТВО ОБРАЗОВАНИЯ И НАУКИ РЕСПУБЛИКИ ТАТАРСТАН </w:t>
            </w:r>
          </w:p>
          <w:p w:rsidR="00DF0FE7" w:rsidRDefault="00DF0FE7" w:rsidP="00E900DB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Государственное автономное профессиональное образовательное учреждение 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«АЛЬМЕТЬЕВСКИЙ ПОЛИТЕХНИЧЕСКИЙ ТЕХНИКУМ»</w:t>
            </w:r>
          </w:p>
        </w:tc>
      </w:tr>
    </w:tbl>
    <w:p w:rsidR="00DF0FE7" w:rsidRDefault="00DF0FE7" w:rsidP="00DF0FE7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DF0FE7" w:rsidRPr="00DF0FE7" w:rsidRDefault="00DF0FE7" w:rsidP="00DF0FE7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24357">
        <w:rPr>
          <w:rFonts w:ascii="Times New Roman" w:hAnsi="Times New Roman" w:cs="Times New Roman"/>
          <w:color w:val="000000"/>
          <w:sz w:val="28"/>
          <w:szCs w:val="28"/>
        </w:rPr>
        <w:t xml:space="preserve">«Утверждаю» </w:t>
      </w:r>
    </w:p>
    <w:p w:rsidR="00E01A30" w:rsidRDefault="00E01A30" w:rsidP="00E01A30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Зам. директора по УПР</w:t>
      </w:r>
    </w:p>
    <w:p w:rsidR="00E01A30" w:rsidRDefault="00E01A30" w:rsidP="00E01A30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 </w:t>
      </w:r>
      <w:r w:rsidR="00DF0F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Макаров М.А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01A30" w:rsidRDefault="00DF0FE7" w:rsidP="00E01A30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«__» _______202</w:t>
      </w:r>
      <w:r w:rsidR="00E01A30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 г. </w:t>
      </w:r>
    </w:p>
    <w:p w:rsidR="00DF0FE7" w:rsidRDefault="00DF0FE7" w:rsidP="00DF0FE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E01A30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Pr="000D3821" w:rsidRDefault="00E01A30" w:rsidP="00E01A30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Pr="000D3821" w:rsidRDefault="00E01A30" w:rsidP="00DF0FE7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Техническое задание</w:t>
      </w:r>
    </w:p>
    <w:p w:rsidR="00E01A30" w:rsidRDefault="00E01A30" w:rsidP="00DF0FE7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разработку «</w:t>
      </w:r>
      <w:r w:rsid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втоматизированной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закупками для строительства АЗС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01A30" w:rsidRDefault="00E01A30" w:rsidP="00E01A3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E01A3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E01A3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E01A3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 w:rsidP="00DF0FE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 w:rsidP="00DF0FE7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DF0FE7" w:rsidRDefault="00DF0FE7" w:rsidP="00DF0FE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A30" w:rsidRPr="00DF0FE7" w:rsidRDefault="00DF0FE7" w:rsidP="00DF0FE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357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DF0FE7" w:rsidRDefault="00DF0FE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312650" w:history="1">
        <w:r w:rsidRPr="007C1D9B">
          <w:rPr>
            <w:rStyle w:val="a9"/>
            <w:noProof/>
            <w:kern w:val="36"/>
          </w:rPr>
          <w:t xml:space="preserve">Анализ предметной области </w:t>
        </w:r>
        <w:r w:rsidRPr="007C1D9B">
          <w:rPr>
            <w:rStyle w:val="a9"/>
            <w:noProof/>
          </w:rPr>
          <w:t>«Компания по производству и продажей оборудования для проведения ремонта скважин».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_Toc125312650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123A" w:rsidRDefault="00DF0FE7" w:rsidP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b/>
          <w:bCs/>
        </w:rPr>
        <w:fldChar w:fldCharType="end"/>
      </w: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Pr="00DD3E63" w:rsidRDefault="00DD3E63" w:rsidP="00DD3E63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DF0FE7" w:rsidRPr="00C41446" w:rsidRDefault="00DF0FE7" w:rsidP="00C41446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</w:t>
      </w:r>
      <w:r w:rsid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втоматизированной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закупками для строительства АЗС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данной работы служит договор № </w:t>
      </w:r>
      <w:r w:rsid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7777 от 17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января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г. </w:t>
      </w: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«Модуль</w:t>
      </w:r>
      <w:r w:rsidRPr="007630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Hlk125056591"/>
      <w:r w:rsidR="00646710"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системы </w:t>
      </w:r>
      <w:r w:rsid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закупками для строительства АЗС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6467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BASED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bookmarkEnd w:id="0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DF0FE7" w:rsidRPr="0052435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Исполнители: ОАО «</w:t>
      </w:r>
      <w:proofErr w:type="spellStart"/>
      <w:r w:rsidR="006467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SoftLab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DF0FE7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Default="00DF0FE7" w:rsidP="0064671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6710" w:rsidRPr="00DD3E63" w:rsidRDefault="00DF0FE7" w:rsidP="00DD3E63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1" w:name="_Toc125312650"/>
      <w:r w:rsidRPr="00DD3E63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ru-RU"/>
        </w:rPr>
        <w:lastRenderedPageBreak/>
        <w:t xml:space="preserve">Анализ предметной области </w:t>
      </w:r>
      <w:r w:rsidRPr="00DD3E6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«Компания по производству и продажей оборудования для проведения ремонта скважин».</w:t>
      </w:r>
      <w:bookmarkEnd w:id="1"/>
    </w:p>
    <w:p w:rsidR="0008732E" w:rsidRPr="00646710" w:rsidRDefault="0008732E" w:rsidP="000873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46710" w:rsidRPr="00646710" w:rsidRDefault="00646710" w:rsidP="000873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Компания </w:t>
      </w: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“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BASED</w:t>
      </w: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</w:t>
      </w: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изготовление сборных комплектов, строительство и реконструкцию стационарных, трассовых и ведомственных автозаправочных станций по всей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территории России и стран СНГ.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ключ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Опытная бригада монта</w:t>
      </w:r>
      <w:r w:rsidR="00646710"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жников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на объекте весь световой день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комплект оборудования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Собственный строительный городок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АЗС</w:t>
      </w: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композитными материалами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Стальной или пластиковый трубопровод</w:t>
      </w:r>
    </w:p>
    <w:p w:rsidR="0008732E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Собственное производство резервуаров </w:t>
      </w:r>
    </w:p>
    <w:p w:rsidR="00646710" w:rsidRPr="0008732E" w:rsidRDefault="0008732E" w:rsidP="00646710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Использованием </w:t>
      </w:r>
      <w:r w:rsidR="00646710"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автоматической сварки</w:t>
      </w:r>
    </w:p>
    <w:p w:rsidR="00646710" w:rsidRPr="0008732E" w:rsidRDefault="0008732E" w:rsidP="00887EBC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Консультация заказчика</w:t>
      </w:r>
    </w:p>
    <w:p w:rsidR="0008732E" w:rsidRDefault="0008732E" w:rsidP="0008732E">
      <w:pPr>
        <w:pStyle w:val="a4"/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Лояльная ценовая политика.</w:t>
      </w:r>
    </w:p>
    <w:p w:rsidR="00DD3E63" w:rsidRDefault="00DD3E63" w:rsidP="00DD3E63">
      <w:pPr>
        <w:pStyle w:val="a4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DD3E63" w:rsidRDefault="00DD3E63" w:rsidP="00DD3E63">
      <w:pPr>
        <w:pStyle w:val="a4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6710" w:rsidRPr="00646710" w:rsidRDefault="00646710" w:rsidP="000873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Изготовление и подготовка к монтажу АЗС осуществляется на </w:t>
      </w:r>
      <w:r w:rsidR="00087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производственных площадях</w:t>
      </w:r>
      <w:r w:rsidR="00DD3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АЗС изготовляются с нуля под ключ.</w:t>
      </w:r>
    </w:p>
    <w:p w:rsidR="00646710" w:rsidRDefault="00DD3E63" w:rsidP="0064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Компания </w:t>
      </w:r>
      <w:r w:rsidR="00646710"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087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BASED</w:t>
      </w:r>
      <w:r w:rsidR="00646710"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кроме строительства АЗС под ключ, самостоятельно изготавливает резервуары для топлива, топливозаправочные колонки и все сопутствующее оборудование.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646710"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программу </w:t>
      </w:r>
      <w:proofErr w:type="gramStart"/>
      <w:r w:rsidR="00646710"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поставок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46710"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 более 200 моделей автозаправочных станций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3E63" w:rsidRDefault="00DD3E63" w:rsidP="0064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6710" w:rsidRPr="00646710" w:rsidRDefault="00646710" w:rsidP="00646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DD3E63" w:rsidRDefault="0008732E" w:rsidP="003C4386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3E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Контактная информация</w:t>
      </w: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Адреса и телефоны</w:t>
      </w: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К-123 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нтральная улица, д. 20, стр. 7, офис 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709</w:t>
      </w: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Телефон:</w:t>
      </w:r>
      <w:r w:rsidRPr="000D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+7 (812) 320-88-81,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факс: (095) 345-9876</w:t>
      </w: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лица</w:t>
      </w: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Арабов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Генеральный директор</w:t>
      </w: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Дмитрий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Конев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Исполнительный директор</w:t>
      </w:r>
    </w:p>
    <w:p w:rsidR="00DF0FE7" w:rsidRDefault="00DF0FE7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Артур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Динченко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Директор по маркетингу</w:t>
      </w:r>
    </w:p>
    <w:p w:rsidR="00DD3E63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DD3E63" w:rsidRDefault="00DF0FE7" w:rsidP="003C4386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3E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Сотрудники</w:t>
      </w:r>
    </w:p>
    <w:p w:rsidR="00DF0FE7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момент проведения Диагност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ики штат компании составляет </w:t>
      </w:r>
      <w:r w:rsidR="00DD3E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478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сотрудников.</w:t>
      </w: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DD3E63" w:rsidRDefault="00DD3E63" w:rsidP="003C4386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Основные цел</w:t>
      </w:r>
      <w:r w:rsidR="00DF0FE7" w:rsidRPr="00DD3E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 проекта автоматизации компании "</w:t>
      </w:r>
      <w:r w:rsidRPr="00DD3E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BASED":</w:t>
      </w:r>
    </w:p>
    <w:p w:rsidR="00DF0FE7" w:rsidRPr="00DD3E63" w:rsidRDefault="00DF0FE7" w:rsidP="003C4386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3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внедрение комплексной автоматизированной системы поддержки логистических процессов компании.</w:t>
      </w:r>
    </w:p>
    <w:p w:rsidR="00DF0FE7" w:rsidRPr="00DD3E63" w:rsidRDefault="00DF0FE7" w:rsidP="003C4386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3E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DF0FE7" w:rsidRDefault="00DF0FE7" w:rsidP="003C4386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Видение выполнения проекта и границы проекта</w:t>
      </w:r>
    </w:p>
    <w:p w:rsidR="003C4386" w:rsidRPr="003C4386" w:rsidRDefault="003C4386" w:rsidP="003C4386">
      <w:pPr>
        <w:pStyle w:val="a4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4386" w:rsidRPr="003C4386" w:rsidRDefault="00DF0FE7" w:rsidP="003C4386">
      <w:pPr>
        <w:shd w:val="clear" w:color="auto" w:fill="FFFFFF"/>
        <w:spacing w:after="0" w:line="30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43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рамках проекта развертывание новой системы предполагается осуществить только в следующих подразделениях ОАО " ELKAM ":</w:t>
      </w:r>
    </w:p>
    <w:p w:rsidR="00DF0FE7" w:rsidRPr="00284FBF" w:rsidRDefault="00DF0FE7" w:rsidP="003C4386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закупок;</w:t>
      </w:r>
    </w:p>
    <w:p w:rsidR="00DF0FE7" w:rsidRPr="00284FBF" w:rsidRDefault="00DF0FE7" w:rsidP="003C4386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F0FE7" w:rsidRPr="00284FBF" w:rsidRDefault="00DF0FE7" w:rsidP="003C4386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продаж;</w:t>
      </w:r>
    </w:p>
    <w:p w:rsidR="00DF0FE7" w:rsidRPr="00284FBF" w:rsidRDefault="00DF0FE7" w:rsidP="003C4386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планирования;</w:t>
      </w:r>
    </w:p>
    <w:p w:rsidR="00DF0FE7" w:rsidRPr="00284FBF" w:rsidRDefault="00DF0FE7" w:rsidP="003C4386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логистики;</w:t>
      </w:r>
    </w:p>
    <w:p w:rsidR="00DF0FE7" w:rsidRPr="00284FBF" w:rsidRDefault="00DF0FE7" w:rsidP="003C4386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 сертификации (в части учета сертификатов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DF0FE7" w:rsidRPr="00284FBF" w:rsidRDefault="00DF0FE7" w:rsidP="003C4386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 (только в части учета закупок, продаж, поступлений и платежей).</w:t>
      </w:r>
    </w:p>
    <w:p w:rsidR="00DF0FE7" w:rsidRDefault="00DF0FE7" w:rsidP="003C43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рассматривается в границах проекта автоматизация учета основных средств, расчета и начисления заработной платы, управления кадрами.</w:t>
      </w:r>
    </w:p>
    <w:p w:rsidR="00DF0FE7" w:rsidRDefault="00DF0FE7" w:rsidP="003C43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Выходит, за рамки проекта автоматизация процессов взаимоотношений с клиентами.</w:t>
      </w:r>
    </w:p>
    <w:p w:rsidR="00DF0FE7" w:rsidRDefault="00DF0FE7" w:rsidP="003C43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рабочих мест пользователей – </w:t>
      </w:r>
      <w:r w:rsidR="003C4386">
        <w:rPr>
          <w:rFonts w:ascii="Times New Roman" w:hAnsi="Times New Roman" w:cs="Times New Roman"/>
          <w:sz w:val="28"/>
          <w:szCs w:val="28"/>
        </w:rPr>
        <w:t>189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386" w:rsidRDefault="003C4386" w:rsidP="00DF0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FE7" w:rsidRPr="003C4386" w:rsidRDefault="00DF0FE7" w:rsidP="003C4386">
      <w:pPr>
        <w:shd w:val="clear" w:color="auto" w:fill="FFFFFF"/>
        <w:spacing w:after="0" w:line="30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43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Список программного обеспечения, используемого компанией на момент обследования</w:t>
      </w:r>
    </w:p>
    <w:p w:rsidR="00DF0FE7" w:rsidRDefault="00DF0FE7" w:rsidP="00DF0FE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«1С: Управление производственным предприятием 8» (ERP)</w:t>
      </w:r>
    </w:p>
    <w:p w:rsidR="00DF0FE7" w:rsidRDefault="00DF0FE7" w:rsidP="00DF0FE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«1C: Зарплата и управление персоналом 8 КОРП» (HRM)</w:t>
      </w:r>
    </w:p>
    <w:p w:rsidR="00DF0FE7" w:rsidRDefault="00DF0FE7" w:rsidP="00DF0FE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«1С: Документооборот 8 КОРП» (ECM)</w:t>
      </w:r>
    </w:p>
    <w:p w:rsidR="00DF0FE7" w:rsidRDefault="00DF0FE7" w:rsidP="00DF0FE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«1С-Рарус: Процессное управление» (BPM)</w:t>
      </w:r>
    </w:p>
    <w:p w:rsidR="00DF0FE7" w:rsidRDefault="00DF0FE7" w:rsidP="00DF0FE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Собственная разработка на базе FOXPRO для финансового отдела.</w:t>
      </w:r>
    </w:p>
    <w:p w:rsidR="00DF0FE7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Pr="003C4386" w:rsidRDefault="00DF0FE7" w:rsidP="003C4386">
      <w:pPr>
        <w:shd w:val="clear" w:color="auto" w:fill="FFFFFF"/>
        <w:spacing w:after="0" w:line="30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43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Уровень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DF0FE7" w:rsidRPr="00284FBF" w:rsidTr="00E900DB">
        <w:tc>
          <w:tcPr>
            <w:tcW w:w="4687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DF0FE7" w:rsidRPr="003C4386" w:rsidRDefault="003C4386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189</w:t>
            </w:r>
          </w:p>
        </w:tc>
      </w:tr>
      <w:tr w:rsidR="00DF0FE7" w:rsidRPr="00284FBF" w:rsidTr="00E900DB">
        <w:tc>
          <w:tcPr>
            <w:tcW w:w="4687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DF0FE7" w:rsidRPr="003C4386" w:rsidRDefault="003C4386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DF0FE7" w:rsidRPr="00284FBF" w:rsidTr="00E900DB">
        <w:tc>
          <w:tcPr>
            <w:tcW w:w="4687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DF0FE7" w:rsidRPr="003C4386" w:rsidRDefault="003C4386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</w:tr>
      <w:tr w:rsidR="00DF0FE7" w:rsidRPr="00284FBF" w:rsidTr="00E900DB">
        <w:tc>
          <w:tcPr>
            <w:tcW w:w="4687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DF0FE7" w:rsidRPr="00284FBF" w:rsidTr="00E900DB">
        <w:tc>
          <w:tcPr>
            <w:tcW w:w="4687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DF0FE7" w:rsidRPr="00284FBF" w:rsidRDefault="003C4386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DF0FE7" w:rsidRPr="00DF0FE7" w:rsidTr="00E900DB">
        <w:tc>
          <w:tcPr>
            <w:tcW w:w="4687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DF0FE7" w:rsidRPr="00EC28AB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  <w:r w:rsidRPr="00EC28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D07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Intel Core i5</w:t>
            </w:r>
            <w:r w:rsidRPr="00EC28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EC28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выше</w:t>
            </w:r>
          </w:p>
        </w:tc>
      </w:tr>
      <w:tr w:rsidR="00DF0FE7" w:rsidRPr="00284FBF" w:rsidTr="00E900DB">
        <w:tc>
          <w:tcPr>
            <w:tcW w:w="4687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DF0FE7" w:rsidRPr="004D179A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Windows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</w:tr>
      <w:tr w:rsidR="00DF0FE7" w:rsidRPr="00284FBF" w:rsidTr="00E900DB">
        <w:tc>
          <w:tcPr>
            <w:tcW w:w="4687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«1С: Документооборот 8 КОРП» (ECM), «1С-Рарус: Процессное управление» (BPM)</w:t>
            </w:r>
          </w:p>
        </w:tc>
      </w:tr>
    </w:tbl>
    <w:p w:rsidR="00DF0FE7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Pr="00EF5BA0" w:rsidRDefault="00DF0FE7" w:rsidP="003C4386">
      <w:pPr>
        <w:shd w:val="clear" w:color="auto" w:fill="FFFFFF"/>
        <w:spacing w:after="0" w:line="30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43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Общие требования к информационной системе</w:t>
      </w:r>
      <w:r w:rsidR="003C4386" w:rsidRPr="00EF5B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F0FE7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 основных требований компании </w:t>
      </w:r>
      <w:r w:rsidR="003C4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BASED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3C4386" w:rsidRPr="00284FBF" w:rsidRDefault="003C4386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Pr="003C4386" w:rsidRDefault="00DF0FE7" w:rsidP="003C4386">
      <w:pPr>
        <w:shd w:val="clear" w:color="auto" w:fill="FFFFFF"/>
        <w:spacing w:after="0" w:line="30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43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Ключевые функциональные требования к информационной системе:</w:t>
      </w:r>
    </w:p>
    <w:p w:rsidR="00DF0FE7" w:rsidRPr="00284FBF" w:rsidRDefault="00DF0FE7" w:rsidP="00DF0FE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DF0FE7" w:rsidRPr="00284FBF" w:rsidRDefault="00DF0FE7" w:rsidP="00DF0FE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bookmarkStart w:id="2" w:name="_Hlk125094848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удаленного доступа</w:t>
      </w:r>
      <w:bookmarkEnd w:id="2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F0FE7" w:rsidRPr="00284FBF" w:rsidRDefault="00DF0FE7" w:rsidP="00DF0FE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запасами. Оперативное получение информации об остатках на складе.</w:t>
      </w:r>
    </w:p>
    <w:p w:rsidR="00DF0FE7" w:rsidRPr="00284FBF" w:rsidRDefault="00DF0FE7" w:rsidP="00DF0FE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закупками. Планирование закупок в разрезе поставщиков.</w:t>
      </w:r>
    </w:p>
    <w:p w:rsidR="00DF0FE7" w:rsidRPr="00284FBF" w:rsidRDefault="00DF0FE7" w:rsidP="00DF0FE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Получение управленческих отчетов </w:t>
      </w:r>
      <w:bookmarkStart w:id="3" w:name="_Hlk125094937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необходимых аналитических срезах </w:t>
      </w:r>
      <w:bookmarkEnd w:id="3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как детальных </w:t>
      </w:r>
      <w:bookmarkStart w:id="4" w:name="_Hlk125094954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менеджеров, </w:t>
      </w:r>
      <w:bookmarkEnd w:id="4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и агрегированных, для </w:t>
      </w:r>
      <w:bookmarkStart w:id="5" w:name="_Hlk125094970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руководителей подразделений и директоров фирмы</w:t>
      </w:r>
      <w:bookmarkEnd w:id="5"/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F0FE7" w:rsidRPr="00415BB7" w:rsidRDefault="00DF0FE7" w:rsidP="00415BB7">
      <w:pPr>
        <w:shd w:val="clear" w:color="auto" w:fill="FFFFFF"/>
        <w:spacing w:after="0" w:line="30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15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Организационная структура предприятия оптовой торговли ОАО "</w:t>
      </w:r>
      <w:r w:rsidR="00415BB7" w:rsidRPr="00415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BASED</w:t>
      </w:r>
      <w:r w:rsidRPr="00415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"</w:t>
      </w:r>
      <w:r w:rsidR="00415BB7" w:rsidRPr="00415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0E0D">
        <w:rPr>
          <w:noProof/>
          <w:lang w:eastAsia="ru-RU"/>
        </w:rPr>
        <w:drawing>
          <wp:inline distT="0" distB="0" distL="0" distR="0" wp14:anchorId="006BBD01" wp14:editId="403E7B0C">
            <wp:extent cx="5940425" cy="2686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E0D">
        <w:rPr>
          <w:noProof/>
        </w:rPr>
        <w:t xml:space="preserve"> </w:t>
      </w:r>
    </w:p>
    <w:p w:rsidR="00C41446" w:rsidRDefault="00C41446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Pr="00C41446" w:rsidRDefault="00DF0FE7" w:rsidP="00C41446">
      <w:pPr>
        <w:shd w:val="clear" w:color="auto" w:fill="FFFFFF"/>
        <w:spacing w:after="0" w:line="30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14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Описание состава автоматизируемых бизнес-процессов</w:t>
      </w:r>
      <w:r w:rsidR="00C41446" w:rsidRPr="00C414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"/>
        <w:gridCol w:w="3072"/>
        <w:gridCol w:w="5664"/>
      </w:tblGrid>
      <w:tr w:rsidR="00DF0FE7" w:rsidRPr="00284FBF" w:rsidTr="00E900DB">
        <w:tc>
          <w:tcPr>
            <w:tcW w:w="609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п.п</w:t>
            </w:r>
            <w:proofErr w:type="spellEnd"/>
          </w:p>
        </w:tc>
        <w:tc>
          <w:tcPr>
            <w:tcW w:w="3072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664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DF0FE7" w:rsidRPr="00284FBF" w:rsidTr="00E900DB">
        <w:tc>
          <w:tcPr>
            <w:tcW w:w="609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072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Закуп-1</w:t>
            </w:r>
          </w:p>
        </w:tc>
        <w:tc>
          <w:tcPr>
            <w:tcW w:w="5664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Закупки</w:t>
            </w:r>
          </w:p>
        </w:tc>
      </w:tr>
      <w:tr w:rsidR="00DF0FE7" w:rsidRPr="00284FBF" w:rsidTr="00E900DB">
        <w:tc>
          <w:tcPr>
            <w:tcW w:w="609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072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Произ-2</w:t>
            </w:r>
          </w:p>
        </w:tc>
        <w:tc>
          <w:tcPr>
            <w:tcW w:w="5664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Производство </w:t>
            </w:r>
          </w:p>
        </w:tc>
      </w:tr>
      <w:tr w:rsidR="00DF0FE7" w:rsidRPr="00284FBF" w:rsidTr="00E900DB">
        <w:tc>
          <w:tcPr>
            <w:tcW w:w="609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  <w:p w:rsidR="00DF0FE7" w:rsidRPr="00284FBF" w:rsidRDefault="00DF0FE7" w:rsidP="00E900D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72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Склад-3</w:t>
            </w:r>
          </w:p>
        </w:tc>
        <w:tc>
          <w:tcPr>
            <w:tcW w:w="5664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Запасы-Склад</w:t>
            </w:r>
          </w:p>
        </w:tc>
      </w:tr>
      <w:tr w:rsidR="00DF0FE7" w:rsidRPr="00284FBF" w:rsidTr="00E900DB">
        <w:tc>
          <w:tcPr>
            <w:tcW w:w="609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072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Прод-4</w:t>
            </w:r>
          </w:p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64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Продажи</w:t>
            </w:r>
          </w:p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F0FE7" w:rsidRPr="00284FBF" w:rsidTr="00E900DB">
        <w:tc>
          <w:tcPr>
            <w:tcW w:w="609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072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Врасч-5</w:t>
            </w:r>
          </w:p>
        </w:tc>
        <w:tc>
          <w:tcPr>
            <w:tcW w:w="5664" w:type="dxa"/>
          </w:tcPr>
          <w:p w:rsidR="00DF0FE7" w:rsidRPr="00284FBF" w:rsidRDefault="00DF0FE7" w:rsidP="00E900D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4F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Взаиморасчеты с поставщиками и клиентами</w:t>
            </w:r>
          </w:p>
        </w:tc>
      </w:tr>
    </w:tbl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0FE7" w:rsidRPr="00284FBF" w:rsidRDefault="00DF0FE7" w:rsidP="00DF0F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Pr="00C41446" w:rsidRDefault="00E01A30" w:rsidP="00C414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Pr="00C41446" w:rsidRDefault="00E01A30" w:rsidP="00C414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01A30" w:rsidRPr="00BB5F3F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" w:name="_GoBack"/>
      <w:bookmarkEnd w:id="6"/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3. Назначение разработки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модуля для контроля и оперативной корректировки состояния основных параметров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теплообеспечения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корпусов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Московского института. </w:t>
      </w:r>
    </w:p>
    <w:p w:rsidR="00E01A30" w:rsidRPr="00BB5F3F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Технические требования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 Требования к функциональным характеристикам.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 и анализ информации о расходовании тепла, горячей и холодной воды по данным теплосчетчиков SA-94 на всех тепловых выходах;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 и анализ информации с устройств управления системами воздушного отопления и кондиционирования типа РТ1 и РТ2 (разработки кафедры СММЭ и ТЦ);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предварительный анализ информации на предмет нахождения параметров в допустимых пределах и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сигнализирование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выходе параметров за пределы допуска;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выдачу рекомендаций по дальнейшей работе;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текущего состояния по набору параметров - циклически постоянно (режим работы круглосуточный), при сохранении периодичности контроля прочих пара метров;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визуализацию информации по расходу теплоносителя: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текущую, аналогично показаниям счетчиков;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накоплением за прошедшие сутки, неделю, месяц - в виде почасового графика для информации за сутки и неделю;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суточный расход — для информации за месяц.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устройств управления приточной вентиляцией текущая информация должна содержать номер приточной системы и все параметры, выдаваемые на собственный индикатор.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отдельному запросу осуществляются внутренние настройки.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отчетного периода система должна архивировать данные.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4.1.2. Организация входных и выходных данных.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Исходные данные в систему поступают в виде значений с датчиков, установленных в помещениях института. Эти значения отображаются на компьютере диспетчера. После анализа поступившей информации оператор диспетчерского пункта устанавливает необходимые параметры для устройств, регулирующих отопление и вентиляцию в помещениях. Возможна также автоматическая установка некоторых параметров для устройств регулирования.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датчиков.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4.4. Требования к информационной и программной совместимости. 28 Программа должна работать на платформах Windows 98/ NT/2000.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 Требования к транспортировке и хранению. Программа поставляется на лазерном носителе информации.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программирования - по выбору исполнителя, должен обеспечивать возможность интеграции программного обеспечения с некоторыми видами периферийного оборудования (например, счетчик SA-94 и т. п.). </w:t>
      </w:r>
    </w:p>
    <w:p w:rsidR="00E01A30" w:rsidRPr="00BB5F3F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Требования к программной документации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E01A30" w:rsidRPr="00BB5F3F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Технико-экономические показатели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Эффективность системы определяется удобством использования системы для контроля и управления основными параметрами </w:t>
      </w:r>
      <w:proofErr w:type="spellStart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теплообеспечения</w:t>
      </w:r>
      <w:proofErr w:type="spellEnd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помещений Московского института, а также экономической выгодой, полученной от внедрения аппаратно-программного комплекса. </w:t>
      </w:r>
    </w:p>
    <w:p w:rsidR="00E01A30" w:rsidRPr="00BB5F3F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7. Порядок контроля и приемки </w:t>
      </w: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E01A30" w:rsidRPr="00BB5F3F" w:rsidRDefault="00E01A30" w:rsidP="00E01A3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E01A30" w:rsidTr="00E43FE9">
        <w:tc>
          <w:tcPr>
            <w:tcW w:w="857" w:type="dxa"/>
          </w:tcPr>
          <w:p w:rsidR="00E01A30" w:rsidRDefault="00E01A30" w:rsidP="00E43FE9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E01A30" w:rsidRDefault="00E01A30" w:rsidP="00E43FE9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E01A30" w:rsidRDefault="00E01A30" w:rsidP="00E43FE9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E01A30" w:rsidRDefault="00E01A30" w:rsidP="00E43FE9">
            <w:pPr>
              <w:pStyle w:val="a4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E01A30" w:rsidTr="00E43FE9">
        <w:tc>
          <w:tcPr>
            <w:tcW w:w="857" w:type="dxa"/>
          </w:tcPr>
          <w:p w:rsidR="00E01A30" w:rsidRDefault="00E01A30" w:rsidP="00E43FE9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E01A30" w:rsidRDefault="00E01A30" w:rsidP="00E43FE9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Изучение предметной области. Проектирование системы. Разработка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предложений по реализации системы</w:t>
            </w:r>
          </w:p>
        </w:tc>
        <w:tc>
          <w:tcPr>
            <w:tcW w:w="1701" w:type="dxa"/>
          </w:tcPr>
          <w:p w:rsidR="00E01A30" w:rsidRDefault="00E01A30" w:rsidP="00E43FE9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01.02.200_- 28.02.200_</w:t>
            </w:r>
          </w:p>
        </w:tc>
        <w:tc>
          <w:tcPr>
            <w:tcW w:w="4111" w:type="dxa"/>
          </w:tcPr>
          <w:p w:rsidR="00E01A30" w:rsidRDefault="00E01A30" w:rsidP="00E43FE9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E01A30" w:rsidTr="00E43FE9">
        <w:tc>
          <w:tcPr>
            <w:tcW w:w="857" w:type="dxa"/>
          </w:tcPr>
          <w:p w:rsidR="00E01A30" w:rsidRDefault="00E01A30" w:rsidP="00E43FE9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E01A30" w:rsidRDefault="00E01A30" w:rsidP="00E43FE9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программного модуля по сбору и анализу информации со счетчиков и устройств управления. Внедрение системы для одного из корпусов МИЭТ</w:t>
            </w:r>
          </w:p>
        </w:tc>
        <w:tc>
          <w:tcPr>
            <w:tcW w:w="1701" w:type="dxa"/>
          </w:tcPr>
          <w:p w:rsidR="00E01A30" w:rsidRDefault="00E01A30" w:rsidP="00E43FE9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01.03.200_- 31.08.200_</w:t>
            </w:r>
          </w:p>
        </w:tc>
        <w:tc>
          <w:tcPr>
            <w:tcW w:w="4111" w:type="dxa"/>
          </w:tcPr>
          <w:p w:rsidR="00E01A30" w:rsidRDefault="00E01A30" w:rsidP="00E43FE9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поставленные задачи для пилотного корпуса МИЭТ. Акт сдачи-приемки</w:t>
            </w:r>
          </w:p>
        </w:tc>
      </w:tr>
      <w:tr w:rsidR="00E01A30" w:rsidTr="00E43FE9">
        <w:tc>
          <w:tcPr>
            <w:tcW w:w="857" w:type="dxa"/>
          </w:tcPr>
          <w:p w:rsidR="00E01A30" w:rsidRPr="000D3821" w:rsidRDefault="00E01A30" w:rsidP="00E43FE9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E01A30" w:rsidRPr="000D3821" w:rsidRDefault="00E01A30" w:rsidP="00E43FE9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и отладка модуля. Внедрение системы во всех корпусах МИЭТ</w:t>
            </w:r>
          </w:p>
        </w:tc>
        <w:tc>
          <w:tcPr>
            <w:tcW w:w="1701" w:type="dxa"/>
          </w:tcPr>
          <w:p w:rsidR="00E01A30" w:rsidRPr="000D3821" w:rsidRDefault="00E01A30" w:rsidP="00E43FE9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01.09.200_- 30.12.200_</w:t>
            </w:r>
          </w:p>
        </w:tc>
        <w:tc>
          <w:tcPr>
            <w:tcW w:w="4111" w:type="dxa"/>
          </w:tcPr>
          <w:p w:rsidR="00E01A30" w:rsidRPr="000D3821" w:rsidRDefault="00E01A30" w:rsidP="00E43FE9">
            <w:pPr>
              <w:pStyle w:val="a4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Готовая система контроля </w:t>
            </w:r>
            <w:proofErr w:type="spellStart"/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теплообеспечения</w:t>
            </w:r>
            <w:proofErr w:type="spellEnd"/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МИЭТ, установленная в диспетчерском пункте. Программная документация. Акт сдачи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E01A30" w:rsidRDefault="00E01A30" w:rsidP="00E01A30">
      <w:pPr>
        <w:pStyle w:val="a4"/>
        <w:shd w:val="clear" w:color="auto" w:fill="FFFFFF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 w:rsidP="00E01A30">
      <w:pPr>
        <w:pStyle w:val="a4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Григорьева Г. Д.</w:t>
      </w: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1A30" w:rsidRDefault="00E01A3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того, чтобы Вы качественно, недорого и в срок получили собственную АЗС, наши специа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листы разработают индивидуальный</w:t>
      </w: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с учетом особенностей вашей будущей АЗС, осуществят подготовку территории, произведут все монтажные и строительные работы.</w:t>
      </w: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осуществляем строительство и реконструкцию стационарных, трассовых и ведомственных автозаправочных станций. АЗС изготавливается и подготавливается к монтажу на наших производственных площадях и после доставки на место, опытная бригада монтажников в самые короткие сроки установит готовую АЗС на вашей площадке.</w:t>
      </w: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Строительство </w:t>
      </w:r>
      <w:proofErr w:type="spellStart"/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АЗССтационарная</w:t>
      </w:r>
      <w:proofErr w:type="spellEnd"/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АЗС </w:t>
      </w:r>
      <w:proofErr w:type="spellStart"/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Benza</w:t>
      </w:r>
      <w:proofErr w:type="spellEnd"/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Построенная АЗС может быть оснащена всеми современными видами инженерного обеспечения: электроснабжением, приточно-вытяжной вентиляцией, противопожарной сигнализацией, системой кондиционирования воздуха, фильтрами и подогревателями воды, системой отопления и канализацией.</w:t>
      </w: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Автоматическая Мини АЗС</w:t>
      </w: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3E63" w:rsidRPr="00646710" w:rsidRDefault="00DD3E63" w:rsidP="00DD3E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Результатом строительства АЗС </w:t>
      </w:r>
      <w:proofErr w:type="gramStart"/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</w:t>
      </w:r>
      <w:proofErr w:type="gramEnd"/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небольшая заправка с одним пунктом раздачи топлива, так и вариант с несколькими пунктами раздачи топлива, каждый из которых может быть оснащен от 1 до 4 колонок под различные виды бензина, масла и дизельного топлива. Максимальный вариант – автозаправочный комплекс, который обычно включает от 4 до 6 пунктов раздачи по 4 вида топлива в каждом, здание, в котором могут быть расположен небольшой магазин для автовладельцев, кафе, а также здание мойки, </w:t>
      </w:r>
      <w:proofErr w:type="spellStart"/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шиномонтажа</w:t>
      </w:r>
      <w:proofErr w:type="spellEnd"/>
      <w:r w:rsidRPr="00646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станции технического обслуживания автомобилей.</w:t>
      </w:r>
    </w:p>
    <w:p w:rsidR="00E01A30" w:rsidRPr="00E01A30" w:rsidRDefault="00E01A30"/>
    <w:sectPr w:rsidR="00E01A30" w:rsidRPr="00E0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30D" w:rsidRDefault="0010530D" w:rsidP="00DF0FE7">
      <w:pPr>
        <w:spacing w:after="0" w:line="240" w:lineRule="auto"/>
      </w:pPr>
      <w:r>
        <w:separator/>
      </w:r>
    </w:p>
  </w:endnote>
  <w:endnote w:type="continuationSeparator" w:id="0">
    <w:p w:rsidR="0010530D" w:rsidRDefault="0010530D" w:rsidP="00DF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30D" w:rsidRDefault="0010530D" w:rsidP="00DF0FE7">
      <w:pPr>
        <w:spacing w:after="0" w:line="240" w:lineRule="auto"/>
      </w:pPr>
      <w:r>
        <w:separator/>
      </w:r>
    </w:p>
  </w:footnote>
  <w:footnote w:type="continuationSeparator" w:id="0">
    <w:p w:rsidR="0010530D" w:rsidRDefault="0010530D" w:rsidP="00DF0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196"/>
    <w:multiLevelType w:val="hybridMultilevel"/>
    <w:tmpl w:val="C29ED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C4257"/>
    <w:multiLevelType w:val="hybridMultilevel"/>
    <w:tmpl w:val="844C001A"/>
    <w:lvl w:ilvl="0" w:tplc="F7AAB742">
      <w:start w:val="1"/>
      <w:numFmt w:val="bullet"/>
      <w:lvlText w:val=" 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A101D8"/>
    <w:multiLevelType w:val="hybridMultilevel"/>
    <w:tmpl w:val="C50E4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56CED"/>
    <w:multiLevelType w:val="hybridMultilevel"/>
    <w:tmpl w:val="36DCE548"/>
    <w:lvl w:ilvl="0" w:tplc="01267280">
      <w:start w:val="1"/>
      <w:numFmt w:val="bullet"/>
      <w:lvlText w:val="-"/>
      <w:lvlJc w:val="left"/>
      <w:pPr>
        <w:ind w:left="2138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6247F"/>
    <w:multiLevelType w:val="hybridMultilevel"/>
    <w:tmpl w:val="C4E2A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750FC5"/>
    <w:multiLevelType w:val="hybridMultilevel"/>
    <w:tmpl w:val="EA1E3006"/>
    <w:lvl w:ilvl="0" w:tplc="AFC8028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924789"/>
    <w:multiLevelType w:val="hybridMultilevel"/>
    <w:tmpl w:val="1B7C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008F1"/>
    <w:multiLevelType w:val="multilevel"/>
    <w:tmpl w:val="4954A71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gency FB" w:hAnsi="Agency FB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86FE2"/>
    <w:multiLevelType w:val="hybridMultilevel"/>
    <w:tmpl w:val="BB72955E"/>
    <w:lvl w:ilvl="0" w:tplc="01267280">
      <w:start w:val="1"/>
      <w:numFmt w:val="bullet"/>
      <w:lvlText w:val="-"/>
      <w:lvlJc w:val="left"/>
      <w:pPr>
        <w:ind w:left="1800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CF1C53"/>
    <w:multiLevelType w:val="hybridMultilevel"/>
    <w:tmpl w:val="A4A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75088"/>
    <w:multiLevelType w:val="hybridMultilevel"/>
    <w:tmpl w:val="78585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0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63"/>
    <w:rsid w:val="0008732E"/>
    <w:rsid w:val="0010530D"/>
    <w:rsid w:val="0016123A"/>
    <w:rsid w:val="001D01BD"/>
    <w:rsid w:val="003C4386"/>
    <w:rsid w:val="00415BB7"/>
    <w:rsid w:val="00587120"/>
    <w:rsid w:val="00646710"/>
    <w:rsid w:val="00760C63"/>
    <w:rsid w:val="00837DE5"/>
    <w:rsid w:val="008B76A1"/>
    <w:rsid w:val="00C41446"/>
    <w:rsid w:val="00DD3E63"/>
    <w:rsid w:val="00DF0FE7"/>
    <w:rsid w:val="00E01A30"/>
    <w:rsid w:val="00EF5BA0"/>
    <w:rsid w:val="00F120A2"/>
    <w:rsid w:val="00F6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3D84"/>
  <w15:chartTrackingRefBased/>
  <w15:docId w15:val="{F45CDAC6-65E1-4800-9EEF-888B766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30"/>
  </w:style>
  <w:style w:type="paragraph" w:styleId="1">
    <w:name w:val="heading 1"/>
    <w:basedOn w:val="a"/>
    <w:next w:val="a"/>
    <w:link w:val="10"/>
    <w:uiPriority w:val="9"/>
    <w:qFormat/>
    <w:rsid w:val="00DF0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A3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0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0FE7"/>
  </w:style>
  <w:style w:type="paragraph" w:styleId="a7">
    <w:name w:val="footer"/>
    <w:basedOn w:val="a"/>
    <w:link w:val="a8"/>
    <w:uiPriority w:val="99"/>
    <w:unhideWhenUsed/>
    <w:rsid w:val="00DF0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0FE7"/>
  </w:style>
  <w:style w:type="paragraph" w:styleId="11">
    <w:name w:val="toc 1"/>
    <w:basedOn w:val="a"/>
    <w:next w:val="a"/>
    <w:autoRedefine/>
    <w:uiPriority w:val="39"/>
    <w:unhideWhenUsed/>
    <w:rsid w:val="00DF0FE7"/>
    <w:pPr>
      <w:spacing w:after="10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F0FE7"/>
    <w:pPr>
      <w:spacing w:after="100" w:line="240" w:lineRule="auto"/>
      <w:ind w:left="2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DF0FE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F0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F0FE7"/>
    <w:pPr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F0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0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C7062-4688-429C-8213-52762AF1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2</cp:revision>
  <dcterms:created xsi:type="dcterms:W3CDTF">2023-01-22T18:33:00Z</dcterms:created>
  <dcterms:modified xsi:type="dcterms:W3CDTF">2023-01-22T18:33:00Z</dcterms:modified>
</cp:coreProperties>
</file>