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8B6C" w14:textId="77777777" w:rsidR="00B04D18" w:rsidRDefault="00B04D18" w:rsidP="00B04D18">
      <w:pPr>
        <w:rPr>
          <w:rFonts w:hint="eastAsia"/>
        </w:rPr>
      </w:pPr>
      <w:r>
        <w:rPr>
          <w:rFonts w:hint="eastAsia"/>
        </w:rPr>
        <w:t>本人主要承担项目视图层 UI 开发及可视化多端适配工作，依托本次项目开发，我完整落地了实时监控工具前端可视化相关实操开发，在 GUI 渲染性能调优、前后端数据解耦、工程多环境兼容适配三大方向都形成了系统化、全方位的能力提升。</w:t>
      </w:r>
    </w:p>
    <w:p w14:paraId="26D09124" w14:textId="77777777" w:rsidR="00B04D18" w:rsidRDefault="00B04D18" w:rsidP="00B04D18">
      <w:pPr>
        <w:rPr>
          <w:rFonts w:hint="eastAsia"/>
        </w:rPr>
      </w:pPr>
      <w:r>
        <w:rPr>
          <w:rFonts w:hint="eastAsia"/>
        </w:rPr>
        <w:t>本次开发工作的核心挑战，主要来自 ImGui、ImPlot 组件库适配调优，以及高频实时数据流下的 UI 渲染调度管控工作。常规静态页面开发不存在严苛的时效约束，而面向观测场景的工具对界面流畅度、数据实时刷新、长期运行稳定性都有着极高标准；项目场景存在网络高频报文推送、系统指标秒级刷新的特性，代码冗余、无效重绘都会直接引发界面卡顿、图表帧率下跌等问题。针对该痛点，我针对性重构渲染逻辑，借助 ImGuiListClipper 完成表格可视区域局部渲染，舍弃一次性全量数据重绘的低效方案；搭配 ViewModel 层秒级数据计算处理机制，将数据更新流程与界面渲染流程拆分调度，从根源解决高并发数据推送带来的 UI 阻塞现象，保障双面板切换过程顺滑无卡顿。</w:t>
      </w:r>
    </w:p>
    <w:p w14:paraId="2A5CE2ED" w14:textId="77777777" w:rsidR="00B04D18" w:rsidRDefault="00B04D18" w:rsidP="00B04D18">
      <w:pPr>
        <w:rPr>
          <w:rFonts w:hint="eastAsia"/>
        </w:rPr>
      </w:pPr>
      <w:r>
        <w:rPr>
          <w:rFonts w:hint="eastAsia"/>
        </w:rPr>
        <w:t>在第三方组件库适配阶段，我充分认识到工程环境版本兼容适配的关键价值。项目通过 vcpkg 引入的 ImPlot 1.0 版本，和官方最新文档、AI 生成代码所使用的通用接口存在大量不一致，图表创建逻辑、参数传递形式、接口注释与函数签名均发生变更。我通过逐行比对库头文件、定位编译报错、逐项修正参数调用的方式，完成饼图、折线图、柱状图等全部可视化组件的版本兼容改造，实现网络流量面板各类图表正常加载与动态刷新，沉淀了第三方库多版本差异化适配的实操经验。</w:t>
      </w:r>
    </w:p>
    <w:p w14:paraId="487A7790" w14:textId="77777777" w:rsidR="00B04D18" w:rsidRDefault="00B04D18" w:rsidP="00B04D18">
      <w:pPr>
        <w:rPr>
          <w:rFonts w:hint="eastAsia"/>
        </w:rPr>
      </w:pPr>
      <w:r>
        <w:rPr>
          <w:rFonts w:hint="eastAsia"/>
        </w:rPr>
        <w:t>与此同时，MVVM 架构分层解耦的优势在界面开发场景中得到充分体现。团队前期统一制定了标准接口规范，我无需介入底层 eBPF 探针数据采集、/proc 文件解析等底层逻辑，仅调用 ViewModel 层提供的只读 get_data () 接口，就能获取标准化的数据快照，真正做到视图层与数据层独立开发、互不干扰。该架构模式有效提升团队并行开发效率，使我能够聚焦界面布局优化、可视化视觉效果打磨与交互体验优化，规避多模块耦合引发的开发冲突。</w:t>
      </w:r>
    </w:p>
    <w:p w14:paraId="1D49A482" w14:textId="77777777" w:rsidR="00B04D18" w:rsidRDefault="00B04D18" w:rsidP="00B04D18">
      <w:pPr>
        <w:rPr>
          <w:rFonts w:hint="eastAsia"/>
        </w:rPr>
      </w:pPr>
      <w:r>
        <w:rPr>
          <w:rFonts w:hint="eastAsia"/>
        </w:rPr>
        <w:t>在借助 AI 工具辅助开发的过程中，我切实体会到 AI 在标准化界面代码编写上的效率优势，可快速输出基础界面骨架、图表渲染通用模板，有效减少重复性编码工作。但同时也暴露出 AI 工具的局限性：无法适配项目独有的工程环境与第三方库特定版本，生成代码普遍存在兼容性缺陷，且不具备自主调优渲染性能的能力。这也让我清晰区分了 AI 工具与人的分工边界：标准化、模板化的基础开发工作可交由 AI 完成，而贴合项目场景的性能优化、库版本兼容改造、精细化交互逻辑调试，仍需人工深度调试打磨。</w:t>
      </w:r>
    </w:p>
    <w:p w14:paraId="5A7BF4CA" w14:textId="2D38D6DC" w:rsidR="00A736A6" w:rsidRDefault="00B04D18" w:rsidP="00B04D18">
      <w:pPr>
        <w:rPr>
          <w:rFonts w:hint="eastAsia"/>
        </w:rPr>
      </w:pPr>
      <w:r>
        <w:rPr>
          <w:rFonts w:hint="eastAsia"/>
        </w:rPr>
        <w:t>现阶段项目网络流量面板全部 UI 功能已开发完成，系统资源面板后端数据处理逻辑已开发就绪，我下一阶段核心任务为完成系统资源标签页 UI 集成，实现 CPU、内存、磁盘 IO 等硬件指标可视化展示。经过本次中期开发工作，我不仅熟练掌握基于 ImGui 的实时可视化开发技术，也深刻理解可观测类工具 “数据准确、渲染高效、交互顺滑” 的核心设计思路，为项目完整上线、后续功能迭代夯实了技术基础。</w:t>
      </w:r>
    </w:p>
    <w:sectPr w:rsidR="00A73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C3"/>
    <w:rsid w:val="000A3D53"/>
    <w:rsid w:val="005946B8"/>
    <w:rsid w:val="006A7BC3"/>
    <w:rsid w:val="00A736A6"/>
    <w:rsid w:val="00B04D18"/>
    <w:rsid w:val="00E0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50330-3F73-4DC9-9352-FCA4E26F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7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B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B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B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B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B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B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B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B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B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7B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B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B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B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7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Shufan Lin</dc:creator>
  <cp:keywords/>
  <dc:description/>
  <cp:lastModifiedBy>Shufan Lin</cp:lastModifiedBy>
  <cp:revision>2</cp:revision>
  <dcterms:created xsi:type="dcterms:W3CDTF">2026-07-13T14:28:00Z</dcterms:created>
  <dcterms:modified xsi:type="dcterms:W3CDTF">2026-07-13T14:28:00Z</dcterms:modified>
</cp:coreProperties>
</file>