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ORDINANCE NO.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 </w:t>
      </w:r>
      <w:r w:rsidDel="00000000" w:rsidR="00000000" w:rsidRPr="00000000">
        <w:rPr>
          <w:sz w:val="24"/>
          <w:szCs w:val="24"/>
          <w:rtl w:val="0"/>
        </w:rPr>
        <w:t xml:space="preserve">ordinance creating a Wimbishville City Council Rules of Procedure establishing the procedure for vacancies.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Whereas</w:t>
      </w:r>
      <w:r w:rsidDel="00000000" w:rsidR="00000000" w:rsidRPr="00000000">
        <w:rPr>
          <w:sz w:val="24"/>
          <w:szCs w:val="24"/>
          <w:rtl w:val="0"/>
        </w:rPr>
        <w:t xml:space="preserve"> the Wimbishville City Council recognizes that the it needs a proper rules of procedure to set precedent going further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Whereas</w:t>
      </w:r>
      <w:r w:rsidDel="00000000" w:rsidR="00000000" w:rsidRPr="00000000">
        <w:rPr>
          <w:sz w:val="24"/>
          <w:szCs w:val="24"/>
          <w:rtl w:val="0"/>
        </w:rPr>
        <w:t xml:space="preserve"> the City Council acknowledges the need to avoid legislative deadlock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NOW THEREFORE,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PEOPLE OF THE CITY OF WIMBISHVILLE DO ORDAIN AS FOLLOWS: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1. Title and Purpose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ordinance shall hereby be known as and may be cited as the Wimbishville Council Rules of Procedure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ordinance is to establish the procedures and rules for the supervision of Wimbishville City Council meetings, otherwise known as weekly meetings of Sim-Civics.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2. Definitions and General Provisions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“City Council” means the City Council of Wimbishville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“Sponsor of an ordinance” means the person(s) who write the ordinance before submission to the Council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“Session” when referred to in all lowercase, refers to a regular meeting of the Wimbishville City Council, otherwise known as Sim-Civics.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“Fractional vote” means the divide of whole votes into different fractions.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3. General Meeting Rules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Regular meetings must span at the maximum of the 1 hour allotted by the Harvard-Westlake Lunch Break.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special meeting is called outside of the regular break, it has no specific time limit unless announced by the Speaker of the Council.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Council has no outstanding business to fill outside of the legislative agenda, the Council must spend the session debating each item on the legislative agenda numbered down.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Members of the Council can only submit ordinances for the next session unless the Speaker of the Council allows for immediate submissions.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who vote on an ordinance shall only have one (1) vote. There shall be no fractional votes.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4. Ordinance Procedure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bill must follow the following format of proceedings: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sponsor or someone speaking on their behalf makes opening remarks, with a recommended time limit of 1 minute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there are multiple sponsors, the sponsors must choose only one sponsor to make the opening remark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Speaker of the Council allows for comments from up to three lawmakers who wish to speak with a recommended time limit of 30 seconds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sponsor(s) or someone speaking on their behalf make one rebuttal with a recommended time limit of 30 seconds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present Council members vote on the ordinance in order of roll call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speaking times are unlimited but a speech may be forcefully ended by a parliamentarian after the recommended time limit is elapsed should the parliamentarian decide the speech has veered off-topic or a seven second pause in speaking has occurred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a council member is speaking, the parliamentarian has the right to rid any disruptive council members of their speaking privileges for the session.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Ordinances must be taken to the floor one at a time. Debate on multiple ordinances is not allowed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Ordinance procedure is overwritten if the Speaker of the Council declares a Special Quick Session in accordance with Section 5.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5. Special Quick Sessions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Speaker of the Council may declare a Special Quick Session (SQS) if the legislative agenda has more than 8 items on it at the beginning of the session.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Council may override the SQS declaration with a majority vote.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Alternatively, the Council may take 2 motions per session on the declaration of a Special Quick Session. A motion to declare a Special Quick Session must be given with a stated reason and a number of bills to apply the Session to, and an opposing council member may take 30 recommended seconds to rebut the motion. A motion to declare a Special Quick Session may pass with a majority vote.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a Special Quick Session, regular ordinance procedure is overwritten. When a bill begins debate under the Special Quick Session, all council members have 30 seconds to read over the bill. Voting on the bill immediately commences once 30 seconds have passed.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Speaker of the Council declares a SQS, it lasts until the City Council session ends or the Speaker declares the SQS to an end. The council then continues under regular rules of procedure.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Council declares an SQS, it lasts until the City Council session ends or once the Council has debated on the number of bills specified in the motion declaration.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6. Severability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any provision of this ordinance or any portion thereof is held invalid or unconstitutional, the remainder shall continue in full force and effect.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7. Effective Date</w:t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ordinance shall take effect immediately upon passage.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8. Certification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City Council shall certify the passage of this ordinance and ensure its publication as required by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