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Ordinance No. 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(Henry)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1. Treasury: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 a treasury with no source of income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Treasury will be established with a budget of $4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determined monthly by Parliamentarian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(David)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decree supersedes any other declaration or amendment: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2. Committee of Public Safety: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committee of public safety should exist the leader (“he”) is elected by one popular vote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existence of an inconclusive vote the mayor becomes interim leader until he conducts another election at his discretion.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(Henry)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3. Inattendance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council member with an established leadership position in the council who fails to attend a session of governance without a valid excuse will immediately be impeached from their position.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validity of the excuse is to be determined by the council.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immediate election will be held to fill the vacated position.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