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4320" w:leader="none"/>
        </w:tabs>
        <w:spacing w:lineRule="atLeast" w:line="260"/>
        <w:jc w:val="both"/>
        <w:rPr>
          <w:rFonts w:ascii="Arial" w:hAnsi="Arial"/>
          <w:b/>
          <w:b/>
          <w:bCs/>
          <w:sz w:val="22"/>
          <w:szCs w:val="22"/>
          <w:lang w:val="en-US"/>
        </w:rPr>
      </w:pPr>
      <w:r>
        <w:rPr>
          <w:rFonts w:ascii="Arial" w:hAnsi="Arial"/>
          <w:b/>
          <w:bCs/>
          <w:sz w:val="22"/>
          <w:szCs w:val="22"/>
          <w:lang w:val="en-US"/>
        </w:rPr>
        <w:t>Guideline for Applications</w:t>
      </w:r>
    </w:p>
    <w:p>
      <w:pPr>
        <w:pStyle w:val="Normal"/>
        <w:tabs>
          <w:tab w:val="left" w:pos="4320" w:leader="none"/>
        </w:tabs>
        <w:spacing w:lineRule="atLeast" w:line="260" w:before="200" w:after="0"/>
        <w:jc w:val="both"/>
        <w:rPr>
          <w:rFonts w:ascii="Arial" w:hAnsi="Arial"/>
          <w:b/>
          <w:b/>
          <w:bCs/>
          <w:color w:val="C00000"/>
          <w:sz w:val="22"/>
          <w:szCs w:val="22"/>
          <w:lang w:val="en-US"/>
        </w:rPr>
      </w:pPr>
      <w:r>
        <w:rPr>
          <w:rFonts w:ascii="Arial" w:hAnsi="Arial"/>
          <w:b/>
          <w:bCs/>
          <w:color w:val="C00000"/>
          <w:sz w:val="22"/>
          <w:szCs w:val="22"/>
          <w:lang w:val="en-US"/>
        </w:rPr>
        <w:t>01  IMPULSE GRANTS FOR RESEARCH PROJECTS</w:t>
      </w:r>
    </w:p>
    <w:p>
      <w:pPr>
        <w:pStyle w:val="Normal"/>
        <w:tabs>
          <w:tab w:val="left" w:pos="4320" w:leader="none"/>
        </w:tabs>
        <w:spacing w:lineRule="atLeast" w:line="260" w:before="200" w:after="0"/>
        <w:jc w:val="both"/>
        <w:rPr>
          <w:rFonts w:ascii="Arial" w:hAnsi="Arial"/>
          <w:b/>
          <w:b/>
          <w:iCs/>
          <w:sz w:val="22"/>
          <w:szCs w:val="22"/>
          <w:lang w:val="en-US"/>
        </w:rPr>
      </w:pPr>
      <w:r>
        <w:rPr>
          <w:rFonts w:cs="Arial" w:ascii="Arial" w:hAnsi="Arial"/>
          <w:b/>
          <w:iCs/>
          <w:sz w:val="22"/>
          <w:szCs w:val="22"/>
          <w:lang w:val="en-US"/>
        </w:rPr>
        <w:t>Instructions</w:t>
      </w:r>
      <w:r>
        <w:rPr>
          <w:rFonts w:ascii="Arial" w:hAnsi="Arial"/>
          <w:b/>
          <w:iCs/>
          <w:sz w:val="22"/>
          <w:szCs w:val="22"/>
          <w:lang w:val="en-US"/>
        </w:rPr>
        <w:t xml:space="preserve"> for </w:t>
      </w:r>
      <w:r>
        <w:rPr>
          <w:rFonts w:ascii="Arial" w:hAnsi="Arial"/>
          <w:b/>
          <w:bCs/>
          <w:sz w:val="22"/>
          <w:szCs w:val="22"/>
          <w:lang w:val="en-US"/>
        </w:rPr>
        <w:t>Applicants</w:t>
      </w:r>
      <w:r>
        <w:rPr>
          <w:rFonts w:ascii="Arial" w:hAnsi="Arial"/>
          <w:b/>
          <w:iCs/>
          <w:sz w:val="22"/>
          <w:szCs w:val="22"/>
          <w:lang w:val="en-US"/>
        </w:rPr>
        <w:t>:</w:t>
      </w:r>
    </w:p>
    <w:p>
      <w:pPr>
        <w:pStyle w:val="Normal"/>
        <w:numPr>
          <w:ilvl w:val="0"/>
          <w:numId w:val="1"/>
        </w:numPr>
        <w:tabs>
          <w:tab w:val="clear" w:pos="709"/>
        </w:tabs>
        <w:spacing w:lineRule="atLeast" w:line="260" w:before="200" w:after="0"/>
        <w:ind w:left="357" w:hanging="357"/>
        <w:jc w:val="both"/>
        <w:rPr/>
      </w:pPr>
      <w:r>
        <w:rPr>
          <w:rFonts w:ascii="Arial" w:hAnsi="Arial"/>
          <w:iCs/>
          <w:sz w:val="22"/>
          <w:szCs w:val="22"/>
          <w:lang w:val="en-US"/>
        </w:rPr>
        <w:t xml:space="preserve">Please read the </w:t>
      </w:r>
      <w:hyperlink r:id="rId2">
        <w:r>
          <w:rPr>
            <w:rStyle w:val="InternetLink"/>
            <w:rFonts w:ascii="Arial" w:hAnsi="Arial"/>
            <w:iCs/>
            <w:sz w:val="22"/>
            <w:szCs w:val="22"/>
            <w:lang w:val="en-US"/>
          </w:rPr>
          <w:t>Declaration</w:t>
        </w:r>
      </w:hyperlink>
      <w:r>
        <w:rPr>
          <w:rFonts w:ascii="Arial" w:hAnsi="Arial"/>
          <w:iCs/>
          <w:sz w:val="22"/>
          <w:szCs w:val="22"/>
          <w:lang w:val="en-US"/>
        </w:rPr>
        <w:t xml:space="preserve"> before completing your application. In order for your application to be processed, you must send a copy of the Declaration with original signature by post to:</w:t>
      </w:r>
    </w:p>
    <w:p>
      <w:pPr>
        <w:pStyle w:val="Normal"/>
        <w:spacing w:lineRule="atLeast" w:line="260" w:before="120" w:after="0"/>
        <w:ind w:left="357" w:hanging="0"/>
        <w:jc w:val="both"/>
        <w:rPr>
          <w:rFonts w:ascii="Arial" w:hAnsi="Arial"/>
          <w:iCs/>
          <w:sz w:val="22"/>
          <w:szCs w:val="22"/>
        </w:rPr>
      </w:pPr>
      <w:r>
        <w:rPr>
          <w:rFonts w:ascii="Arial" w:hAnsi="Arial"/>
          <w:iCs/>
          <w:sz w:val="22"/>
          <w:szCs w:val="22"/>
        </w:rPr>
        <w:t>Universität Bremen</w:t>
      </w:r>
    </w:p>
    <w:p>
      <w:pPr>
        <w:pStyle w:val="Normal"/>
        <w:spacing w:lineRule="atLeast" w:line="260"/>
        <w:ind w:left="357" w:hanging="0"/>
        <w:jc w:val="both"/>
        <w:rPr>
          <w:rFonts w:ascii="Arial" w:hAnsi="Arial"/>
          <w:iCs/>
          <w:sz w:val="22"/>
          <w:szCs w:val="22"/>
        </w:rPr>
      </w:pPr>
      <w:r>
        <w:rPr>
          <w:rFonts w:ascii="Arial" w:hAnsi="Arial"/>
          <w:iCs/>
          <w:sz w:val="22"/>
          <w:szCs w:val="22"/>
        </w:rPr>
        <w:t>Referat 12 – Forschung und wissenschaftlicher Nachwuchs</w:t>
      </w:r>
    </w:p>
    <w:p>
      <w:pPr>
        <w:pStyle w:val="Normal"/>
        <w:spacing w:lineRule="atLeast" w:line="260"/>
        <w:ind w:left="357" w:hanging="0"/>
        <w:jc w:val="both"/>
        <w:rPr>
          <w:rFonts w:ascii="Arial" w:hAnsi="Arial"/>
          <w:iCs/>
          <w:sz w:val="22"/>
          <w:szCs w:val="22"/>
          <w:lang w:val="en-US"/>
        </w:rPr>
      </w:pPr>
      <w:r>
        <w:rPr>
          <w:rFonts w:ascii="Arial" w:hAnsi="Arial"/>
          <w:iCs/>
          <w:sz w:val="22"/>
          <w:szCs w:val="22"/>
          <w:lang w:val="en-US"/>
        </w:rPr>
        <w:t>Postfach 33 04 40</w:t>
      </w:r>
    </w:p>
    <w:p>
      <w:pPr>
        <w:pStyle w:val="Normal"/>
        <w:spacing w:lineRule="exact" w:line="260"/>
        <w:ind w:left="714" w:hanging="357"/>
        <w:jc w:val="both"/>
        <w:rPr>
          <w:rFonts w:ascii="Arial" w:hAnsi="Arial"/>
          <w:iCs/>
          <w:sz w:val="22"/>
          <w:szCs w:val="22"/>
          <w:lang w:val="en-US"/>
        </w:rPr>
      </w:pPr>
      <w:r>
        <w:rPr>
          <w:rFonts w:ascii="Arial" w:hAnsi="Arial"/>
          <w:iCs/>
          <w:sz w:val="22"/>
          <w:szCs w:val="22"/>
          <w:lang w:val="en-US"/>
        </w:rPr>
        <w:t>28334 Bremen</w:t>
      </w:r>
    </w:p>
    <w:p>
      <w:pPr>
        <w:pStyle w:val="Normal"/>
        <w:spacing w:lineRule="atLeast" w:line="260" w:before="200" w:after="0"/>
        <w:ind w:left="284" w:hanging="0"/>
        <w:jc w:val="both"/>
        <w:rPr>
          <w:rFonts w:ascii="Arial" w:hAnsi="Arial" w:cs="Arial"/>
          <w:iCs/>
          <w:sz w:val="22"/>
          <w:szCs w:val="22"/>
          <w:lang w:val="en-US"/>
        </w:rPr>
      </w:pPr>
      <w:r>
        <w:rPr>
          <w:rFonts w:ascii="Arial" w:hAnsi="Arial"/>
          <w:iCs/>
          <w:sz w:val="22"/>
          <w:szCs w:val="22"/>
          <w:lang w:val="en-US"/>
        </w:rPr>
        <w:t>The</w:t>
      </w:r>
      <w:r>
        <w:rPr>
          <w:rFonts w:cs="Arial" w:ascii="Arial" w:hAnsi="Arial"/>
          <w:iCs/>
          <w:sz w:val="22"/>
          <w:szCs w:val="22"/>
          <w:lang w:val="en-US"/>
        </w:rPr>
        <w:t xml:space="preserve"> "Declaration" is not bound to the application deadline and can arrive at </w:t>
      </w:r>
      <w:r>
        <w:rPr>
          <w:rFonts w:cs="Arial" w:ascii="Arial" w:hAnsi="Arial"/>
          <w:i/>
          <w:iCs/>
          <w:sz w:val="22"/>
          <w:szCs w:val="22"/>
          <w:lang w:val="en-US"/>
        </w:rPr>
        <w:t>Referat 12</w:t>
      </w:r>
      <w:r>
        <w:rPr>
          <w:rFonts w:cs="Arial" w:ascii="Arial" w:hAnsi="Arial"/>
          <w:iCs/>
          <w:sz w:val="22"/>
          <w:szCs w:val="22"/>
          <w:lang w:val="en-US"/>
        </w:rPr>
        <w:t xml:space="preserve"> after the respective application deadline. However, the application itself must be submitted in due time using the online form. Please </w:t>
      </w:r>
      <w:r>
        <w:rPr>
          <w:rFonts w:cs="Arial" w:ascii="Arial" w:hAnsi="Arial"/>
          <w:b/>
          <w:iCs/>
          <w:sz w:val="22"/>
          <w:szCs w:val="22"/>
          <w:lang w:val="en-US"/>
        </w:rPr>
        <w:t>do not</w:t>
      </w:r>
      <w:r>
        <w:rPr>
          <w:rFonts w:cs="Arial" w:ascii="Arial" w:hAnsi="Arial"/>
          <w:iCs/>
          <w:sz w:val="22"/>
          <w:szCs w:val="22"/>
          <w:lang w:val="en-US"/>
        </w:rPr>
        <w:t xml:space="preserve"> integrate the declaration form sheet into the application document.</w:t>
      </w:r>
    </w:p>
    <w:p>
      <w:pPr>
        <w:pStyle w:val="Normal"/>
        <w:numPr>
          <w:ilvl w:val="0"/>
          <w:numId w:val="1"/>
        </w:numPr>
        <w:tabs>
          <w:tab w:val="clear" w:pos="709"/>
        </w:tabs>
        <w:spacing w:lineRule="atLeast" w:line="260" w:before="200" w:after="0"/>
        <w:ind w:left="357" w:hanging="357"/>
        <w:jc w:val="both"/>
        <w:rPr/>
      </w:pPr>
      <w:r>
        <w:rPr>
          <w:rFonts w:ascii="Arial" w:hAnsi="Arial"/>
          <w:iCs/>
          <w:sz w:val="22"/>
          <w:szCs w:val="22"/>
          <w:lang w:val="en-US"/>
        </w:rPr>
        <w:t xml:space="preserve">University of Bremen supports the </w:t>
      </w:r>
      <w:hyperlink r:id="rId3">
        <w:r>
          <w:rPr>
            <w:rStyle w:val="InternetLink"/>
            <w:rFonts w:ascii="Arial" w:hAnsi="Arial"/>
            <w:iCs/>
            <w:sz w:val="22"/>
            <w:szCs w:val="22"/>
            <w:lang w:val="en-US"/>
          </w:rPr>
          <w:t>Open Researcher and Contributor ID (ORCID)</w:t>
        </w:r>
      </w:hyperlink>
      <w:r>
        <w:rPr>
          <w:rFonts w:ascii="Arial" w:hAnsi="Arial"/>
          <w:iCs/>
          <w:sz w:val="22"/>
          <w:szCs w:val="22"/>
          <w:lang w:val="en-US"/>
        </w:rPr>
        <w:t xml:space="preserve"> which enables an unambiguous correlation of publications to authors. For this reason ORCID is a prerequisite for any funding by the Central Research Development Fund of the University of Bremen (does not apply for doctoral candidates), and it is required in the online application form.</w:t>
      </w:r>
    </w:p>
    <w:p>
      <w:pPr>
        <w:pStyle w:val="Normal"/>
        <w:numPr>
          <w:ilvl w:val="0"/>
          <w:numId w:val="1"/>
        </w:numPr>
        <w:tabs>
          <w:tab w:val="clear" w:pos="709"/>
        </w:tabs>
        <w:spacing w:lineRule="atLeast" w:line="260" w:before="200" w:after="0"/>
        <w:ind w:left="357" w:hanging="357"/>
        <w:jc w:val="both"/>
        <w:rPr>
          <w:rFonts w:ascii="Arial" w:hAnsi="Arial"/>
          <w:iCs/>
          <w:sz w:val="22"/>
          <w:szCs w:val="22"/>
          <w:lang w:val="en-US"/>
        </w:rPr>
      </w:pPr>
      <w:r>
        <w:rPr>
          <w:rFonts w:ascii="Arial" w:hAnsi="Arial"/>
          <w:iCs/>
          <w:sz w:val="22"/>
          <w:szCs w:val="22"/>
          <w:lang w:val="en-US"/>
        </w:rPr>
        <w:t>Doctoral candidates obtain the status of doctoral candidate upon acceptance by the respective doctoral committee (date of issue of acceptance confirmation). Doctoral candidates must enclose a copy of their acceptance as doctoral candidates with their application. The doctoral status ends with the determination of the overall result of the doctorate by the responsible doctoral committee, which usually corresponds to the date of the defence.</w:t>
      </w:r>
    </w:p>
    <w:p>
      <w:pPr>
        <w:pStyle w:val="Normal"/>
        <w:numPr>
          <w:ilvl w:val="0"/>
          <w:numId w:val="1"/>
        </w:numPr>
        <w:tabs>
          <w:tab w:val="clear" w:pos="709"/>
        </w:tabs>
        <w:spacing w:lineRule="atLeast" w:line="260" w:before="200" w:after="0"/>
        <w:ind w:left="357" w:hanging="357"/>
        <w:jc w:val="both"/>
        <w:rPr>
          <w:rFonts w:ascii="Arial" w:hAnsi="Arial"/>
          <w:b/>
          <w:b/>
          <w:bCs/>
          <w:iCs/>
          <w:sz w:val="22"/>
          <w:szCs w:val="22"/>
          <w:lang w:val="en-US"/>
        </w:rPr>
      </w:pPr>
      <w:r>
        <w:rPr>
          <w:rFonts w:ascii="Arial" w:hAnsi="Arial"/>
          <w:bCs/>
          <w:iCs/>
          <w:sz w:val="22"/>
          <w:szCs w:val="22"/>
          <w:lang w:val="en-US"/>
        </w:rPr>
        <w:t>Proposed projects may begin starting with the respective application dates (i.e. 15.02., 15.06. or 15.10.); however, any costs that may have occurred beforehand do not automatically qualify an application for funding.</w:t>
      </w:r>
    </w:p>
    <w:p>
      <w:pPr>
        <w:pStyle w:val="Normal"/>
        <w:spacing w:lineRule="atLeast" w:line="260" w:before="360" w:after="0"/>
        <w:jc w:val="both"/>
        <w:rPr>
          <w:rFonts w:ascii="Arial" w:hAnsi="Arial"/>
          <w:b/>
          <w:b/>
          <w:bCs/>
          <w:iCs/>
          <w:sz w:val="22"/>
          <w:szCs w:val="22"/>
          <w:lang w:val="en-US"/>
        </w:rPr>
      </w:pPr>
      <w:r>
        <w:rPr>
          <w:rFonts w:ascii="Arial" w:hAnsi="Arial"/>
          <w:b/>
          <w:bCs/>
          <w:iCs/>
          <w:sz w:val="22"/>
          <w:szCs w:val="22"/>
          <w:lang w:val="en-US"/>
        </w:rPr>
        <w:t>Only applications meeting the formal requirements will be considered.</w:t>
      </w:r>
    </w:p>
    <w:p>
      <w:pPr>
        <w:pStyle w:val="Normal"/>
        <w:spacing w:lineRule="atLeast" w:line="260" w:before="360" w:after="0"/>
        <w:jc w:val="both"/>
        <w:rPr>
          <w:rFonts w:ascii="Arial" w:hAnsi="Arial"/>
          <w:b/>
          <w:b/>
          <w:bCs/>
          <w:iCs/>
          <w:sz w:val="22"/>
          <w:szCs w:val="22"/>
          <w:lang w:val="en-US"/>
        </w:rPr>
      </w:pPr>
      <w:r>
        <w:rPr>
          <w:rFonts w:ascii="Arial" w:hAnsi="Arial"/>
          <w:b/>
          <w:bCs/>
          <w:iCs/>
          <w:sz w:val="22"/>
          <w:szCs w:val="22"/>
          <w:lang w:val="en-US"/>
        </w:rPr>
        <w:t>Checklist:</w:t>
      </w:r>
    </w:p>
    <w:p>
      <w:pPr>
        <w:pStyle w:val="Normal"/>
        <w:numPr>
          <w:ilvl w:val="1"/>
          <w:numId w:val="2"/>
        </w:numPr>
        <w:tabs>
          <w:tab w:val="clear" w:pos="709"/>
        </w:tabs>
        <w:spacing w:lineRule="atLeast" w:line="260" w:before="120" w:after="0"/>
        <w:ind w:left="714" w:hanging="357"/>
        <w:jc w:val="both"/>
        <w:rPr>
          <w:rFonts w:ascii="Arial" w:hAnsi="Arial"/>
          <w:iCs/>
          <w:sz w:val="22"/>
          <w:szCs w:val="22"/>
          <w:lang w:val="en-US"/>
        </w:rPr>
      </w:pPr>
      <w:r>
        <w:rPr>
          <w:rFonts w:ascii="Arial" w:hAnsi="Arial"/>
          <w:iCs/>
          <w:sz w:val="22"/>
          <w:szCs w:val="22"/>
          <w:lang w:val="en-US"/>
        </w:rPr>
        <w:t xml:space="preserve">Please refer to the notes below (number 1 to 7) before writing the text of your proposal. The proposal text must not exceed </w:t>
      </w:r>
      <w:r>
        <w:rPr>
          <w:rFonts w:ascii="Arial" w:hAnsi="Arial"/>
          <w:b/>
          <w:iCs/>
          <w:sz w:val="22"/>
          <w:szCs w:val="22"/>
          <w:lang w:val="en-US"/>
        </w:rPr>
        <w:t>four pages</w:t>
      </w:r>
      <w:r>
        <w:rPr>
          <w:rFonts w:ascii="Arial" w:hAnsi="Arial"/>
          <w:iCs/>
          <w:sz w:val="22"/>
          <w:szCs w:val="22"/>
          <w:lang w:val="en-US"/>
        </w:rPr>
        <w:t>.</w:t>
      </w:r>
    </w:p>
    <w:p>
      <w:pPr>
        <w:pStyle w:val="Normal"/>
        <w:numPr>
          <w:ilvl w:val="1"/>
          <w:numId w:val="2"/>
        </w:numPr>
        <w:tabs>
          <w:tab w:val="clear" w:pos="709"/>
        </w:tabs>
        <w:spacing w:lineRule="atLeast" w:line="260" w:before="120" w:after="0"/>
        <w:ind w:left="714" w:hanging="357"/>
        <w:jc w:val="both"/>
        <w:rPr>
          <w:rFonts w:ascii="Arial" w:hAnsi="Arial"/>
          <w:iCs/>
          <w:sz w:val="22"/>
          <w:szCs w:val="22"/>
          <w:lang w:val="en-US"/>
        </w:rPr>
      </w:pPr>
      <w:r>
        <w:rPr>
          <w:rFonts w:ascii="Arial" w:hAnsi="Arial"/>
          <w:iCs/>
          <w:sz w:val="22"/>
          <w:szCs w:val="22"/>
          <w:lang w:val="en-US"/>
        </w:rPr>
        <w:t xml:space="preserve">If applicable, please attach a scanned copy of your acceptance as a PhD candidate </w:t>
        <w:br/>
        <w:t>issued by the respective PhD Students Committee or your PhD certificate.</w:t>
      </w:r>
    </w:p>
    <w:p>
      <w:pPr>
        <w:pStyle w:val="Normal"/>
        <w:numPr>
          <w:ilvl w:val="1"/>
          <w:numId w:val="2"/>
        </w:numPr>
        <w:tabs>
          <w:tab w:val="clear" w:pos="709"/>
        </w:tabs>
        <w:spacing w:lineRule="atLeast" w:line="260" w:before="120" w:after="0"/>
        <w:ind w:left="714" w:hanging="357"/>
        <w:jc w:val="both"/>
        <w:rPr>
          <w:rFonts w:ascii="Arial" w:hAnsi="Arial"/>
          <w:iCs/>
          <w:sz w:val="22"/>
          <w:szCs w:val="22"/>
          <w:lang w:val="en-US"/>
        </w:rPr>
      </w:pPr>
      <w:r>
        <w:rPr>
          <w:rFonts w:ascii="Arial" w:hAnsi="Arial"/>
          <w:iCs/>
          <w:sz w:val="22"/>
          <w:szCs w:val="22"/>
          <w:lang w:val="en-US"/>
        </w:rPr>
        <w:t>Create a PDF document comprising the text of your proposal, your résumé of not more than two pages, and, if applicable, a scanned copy of your acceptance as a PhD candidate issued by the respective PhD Students Committee or PhD certificate.</w:t>
      </w:r>
    </w:p>
    <w:p>
      <w:pPr>
        <w:pStyle w:val="Normal"/>
        <w:numPr>
          <w:ilvl w:val="1"/>
          <w:numId w:val="2"/>
        </w:numPr>
        <w:tabs>
          <w:tab w:val="clear" w:pos="709"/>
        </w:tabs>
        <w:spacing w:lineRule="atLeast" w:line="260" w:before="120" w:after="0"/>
        <w:ind w:left="714" w:hanging="357"/>
        <w:jc w:val="both"/>
        <w:rPr>
          <w:rFonts w:ascii="Arial" w:hAnsi="Arial"/>
          <w:iCs/>
          <w:sz w:val="22"/>
          <w:szCs w:val="22"/>
          <w:lang w:val="en-US"/>
        </w:rPr>
      </w:pPr>
      <w:r>
        <w:rPr>
          <w:rFonts w:ascii="Arial" w:hAnsi="Arial"/>
          <w:iCs/>
          <w:sz w:val="22"/>
          <w:szCs w:val="22"/>
          <w:lang w:val="en-US"/>
        </w:rPr>
        <w:t>Fill in the online form and upload the application document with attachments as one PDF file.</w:t>
      </w:r>
    </w:p>
    <w:p>
      <w:pPr>
        <w:pStyle w:val="Normal"/>
        <w:numPr>
          <w:ilvl w:val="1"/>
          <w:numId w:val="2"/>
        </w:numPr>
        <w:tabs>
          <w:tab w:val="clear" w:pos="709"/>
        </w:tabs>
        <w:spacing w:lineRule="atLeast" w:line="260" w:before="120" w:after="0"/>
        <w:ind w:left="714" w:hanging="357"/>
        <w:jc w:val="both"/>
        <w:rPr>
          <w:rFonts w:ascii="Arial" w:hAnsi="Arial"/>
          <w:iCs/>
          <w:sz w:val="22"/>
          <w:szCs w:val="22"/>
          <w:lang w:val="en-US"/>
        </w:rPr>
      </w:pPr>
      <w:r>
        <w:rPr>
          <w:rFonts w:ascii="Arial" w:hAnsi="Arial"/>
          <w:iCs/>
          <w:sz w:val="22"/>
          <w:szCs w:val="22"/>
          <w:lang w:val="en-US"/>
        </w:rPr>
        <w:t>Send the signed Declaration by post to the above mentioned address.</w:t>
      </w:r>
    </w:p>
    <w:p>
      <w:pPr>
        <w:pStyle w:val="Normal"/>
        <w:rPr>
          <w:rFonts w:ascii="Arial" w:hAnsi="Arial"/>
          <w:iCs/>
          <w:sz w:val="22"/>
          <w:szCs w:val="22"/>
          <w:lang w:val="en-US"/>
        </w:rPr>
      </w:pPr>
      <w:r>
        <w:rPr>
          <w:rFonts w:ascii="Arial" w:hAnsi="Arial"/>
          <w:iCs/>
          <w:sz w:val="22"/>
          <w:szCs w:val="22"/>
          <w:lang w:val="en-US"/>
        </w:rPr>
      </w:r>
      <w:r>
        <w:br w:type="page"/>
      </w:r>
    </w:p>
    <w:p>
      <w:pPr>
        <w:pStyle w:val="Normal"/>
        <w:spacing w:lineRule="atLeast" w:line="260" w:before="200" w:after="0"/>
        <w:jc w:val="both"/>
        <w:rPr>
          <w:rFonts w:ascii="Arial" w:hAnsi="Arial"/>
          <w:iCs/>
          <w:sz w:val="22"/>
          <w:szCs w:val="22"/>
          <w:lang w:val="en-US"/>
        </w:rPr>
      </w:pPr>
      <w:r>
        <w:rPr>
          <w:rFonts w:ascii="Arial" w:hAnsi="Arial"/>
          <w:b/>
          <w:iCs/>
          <w:sz w:val="22"/>
          <w:szCs w:val="22"/>
          <w:lang w:val="en-US"/>
        </w:rPr>
        <w:t>Any questions?</w:t>
      </w:r>
      <w:r>
        <w:rPr>
          <w:rFonts w:ascii="Arial" w:hAnsi="Arial"/>
          <w:iCs/>
          <w:sz w:val="22"/>
          <w:szCs w:val="22"/>
          <w:lang w:val="en-US"/>
        </w:rPr>
        <w:t xml:space="preserve"> We would be happy to help you with your application:</w:t>
      </w:r>
    </w:p>
    <w:p>
      <w:pPr>
        <w:pStyle w:val="Normal"/>
        <w:numPr>
          <w:ilvl w:val="1"/>
          <w:numId w:val="2"/>
        </w:numPr>
        <w:tabs>
          <w:tab w:val="clear" w:pos="709"/>
        </w:tabs>
        <w:spacing w:lineRule="atLeast" w:line="260" w:before="120" w:after="0"/>
        <w:ind w:left="714" w:hanging="357"/>
        <w:jc w:val="both"/>
        <w:rPr/>
      </w:pPr>
      <w:r>
        <w:rPr>
          <w:rFonts w:ascii="Arial" w:hAnsi="Arial"/>
          <w:iCs/>
          <w:sz w:val="22"/>
          <w:szCs w:val="22"/>
          <w:lang w:val="en-US"/>
        </w:rPr>
        <w:t xml:space="preserve">For questions concerning funding lines of the Central Research Development Fund of the University of Bremen, contact Ms. Corinna Volkmann (Phone: +49 218-60321 or </w:t>
        <w:br/>
      </w:r>
      <w:hyperlink r:id="rId4">
        <w:r>
          <w:rPr>
            <w:rStyle w:val="InternetLink"/>
            <w:rFonts w:ascii="Arial" w:hAnsi="Arial"/>
            <w:iCs/>
            <w:sz w:val="22"/>
            <w:szCs w:val="22"/>
            <w:lang w:val="en-US"/>
          </w:rPr>
          <w:t>corinna.volkmann@vw.uni-bremen.de</w:t>
        </w:r>
      </w:hyperlink>
      <w:r>
        <w:rPr>
          <w:rFonts w:ascii="Arial" w:hAnsi="Arial"/>
          <w:iCs/>
          <w:sz w:val="22"/>
          <w:szCs w:val="22"/>
          <w:lang w:val="en-US"/>
        </w:rPr>
        <w:t>).</w:t>
      </w:r>
    </w:p>
    <w:p>
      <w:pPr>
        <w:pStyle w:val="Normal"/>
        <w:numPr>
          <w:ilvl w:val="1"/>
          <w:numId w:val="2"/>
        </w:numPr>
        <w:tabs>
          <w:tab w:val="clear" w:pos="709"/>
        </w:tabs>
        <w:spacing w:lineRule="atLeast" w:line="260" w:before="120" w:after="0"/>
        <w:ind w:left="714" w:hanging="357"/>
        <w:jc w:val="both"/>
        <w:rPr>
          <w:rFonts w:ascii="Arial" w:hAnsi="Arial"/>
          <w:iCs/>
          <w:sz w:val="22"/>
          <w:szCs w:val="22"/>
          <w:lang w:val="en-US"/>
        </w:rPr>
      </w:pPr>
      <w:r>
        <w:rPr>
          <w:rFonts w:ascii="Arial" w:hAnsi="Arial"/>
          <w:iCs/>
          <w:sz w:val="22"/>
          <w:szCs w:val="22"/>
          <w:lang w:val="en-US"/>
        </w:rPr>
        <w:t xml:space="preserve">For further information on the Impulse Grants applications by doctoral researchers that will be handled by the Young Researchers Committee, you can contact Dr. Marie </w:t>
        <w:br/>
        <w:t>Sander (Phone: +49 421 218-60327 or</w:t>
      </w:r>
      <w:r>
        <w:rPr>
          <w:rFonts w:cs="Arial" w:ascii="Arial" w:hAnsi="Arial"/>
          <w:iCs/>
          <w:sz w:val="22"/>
          <w:szCs w:val="22"/>
          <w:lang w:val="en-US"/>
        </w:rPr>
        <w:t xml:space="preserve"> </w:t>
      </w:r>
      <w:r>
        <w:rPr>
          <w:rStyle w:val="InternetLink"/>
          <w:rFonts w:cs="Arial" w:ascii="Arial" w:hAnsi="Arial"/>
          <w:sz w:val="22"/>
          <w:szCs w:val="22"/>
          <w:lang w:val="en-US"/>
        </w:rPr>
        <w:t>marie.sander@vw.uni-bremen.de</w:t>
      </w:r>
      <w:r>
        <w:rPr>
          <w:rFonts w:cs="Arial" w:ascii="Arial" w:hAnsi="Arial"/>
          <w:iCs/>
          <w:sz w:val="22"/>
          <w:szCs w:val="22"/>
          <w:lang w:val="en-US"/>
        </w:rPr>
        <w:t>)</w:t>
      </w:r>
      <w:r>
        <w:rPr>
          <w:rFonts w:ascii="Arial" w:hAnsi="Arial"/>
          <w:iCs/>
          <w:sz w:val="22"/>
          <w:szCs w:val="22"/>
          <w:lang w:val="en-US"/>
        </w:rPr>
        <w:t>.</w:t>
      </w:r>
    </w:p>
    <w:p>
      <w:pPr>
        <w:pStyle w:val="Normal"/>
        <w:numPr>
          <w:ilvl w:val="1"/>
          <w:numId w:val="2"/>
        </w:numPr>
        <w:tabs>
          <w:tab w:val="clear" w:pos="709"/>
        </w:tabs>
        <w:spacing w:lineRule="atLeast" w:line="260" w:before="120" w:after="0"/>
        <w:ind w:left="714" w:hanging="357"/>
        <w:jc w:val="both"/>
        <w:rPr>
          <w:rFonts w:ascii="Arial" w:hAnsi="Arial"/>
          <w:iCs/>
          <w:sz w:val="22"/>
          <w:szCs w:val="22"/>
          <w:lang w:val="en-US"/>
        </w:rPr>
      </w:pPr>
      <w:r>
        <w:rPr>
          <w:rFonts w:ascii="Arial" w:hAnsi="Arial"/>
          <w:iCs/>
          <w:sz w:val="22"/>
          <w:szCs w:val="22"/>
          <w:lang w:val="en-US"/>
        </w:rPr>
        <w:t xml:space="preserve">Advice on applications for external funding as designated within certain funding lines is given by Ms. Silke Reinold (EU programs, Phone: +49 421 218-60326; </w:t>
      </w:r>
      <w:r>
        <w:rPr>
          <w:rStyle w:val="InternetLink"/>
          <w:rFonts w:cs="Arial" w:ascii="Arial" w:hAnsi="Arial"/>
          <w:sz w:val="22"/>
          <w:szCs w:val="22"/>
          <w:lang w:val="en-US"/>
        </w:rPr>
        <w:t>eu@vw.uni-bremen.de</w:t>
      </w:r>
      <w:r>
        <w:rPr>
          <w:rFonts w:ascii="Arial" w:hAnsi="Arial"/>
          <w:iCs/>
          <w:sz w:val="22"/>
          <w:szCs w:val="22"/>
          <w:lang w:val="en-US"/>
        </w:rPr>
        <w:t xml:space="preserve">) and Dr. Uta Brathauer (national funding, Phone +49 421 218-60325; </w:t>
      </w:r>
      <w:r>
        <w:rPr>
          <w:rStyle w:val="InternetLink"/>
          <w:rFonts w:cs="Arial" w:ascii="Arial" w:hAnsi="Arial"/>
          <w:sz w:val="22"/>
          <w:szCs w:val="22"/>
          <w:lang w:val="en-US"/>
        </w:rPr>
        <w:t>uta.brathauer@vw.uni-bremen.de</w:t>
      </w:r>
      <w:r>
        <w:rPr>
          <w:rFonts w:cs="Arial" w:ascii="Arial" w:hAnsi="Arial"/>
          <w:iCs/>
          <w:sz w:val="22"/>
          <w:szCs w:val="22"/>
          <w:lang w:val="en-US"/>
        </w:rPr>
        <w:t>).</w:t>
      </w:r>
    </w:p>
    <w:p>
      <w:pPr>
        <w:pStyle w:val="Normal"/>
        <w:numPr>
          <w:ilvl w:val="1"/>
          <w:numId w:val="2"/>
        </w:numPr>
        <w:tabs>
          <w:tab w:val="clear" w:pos="709"/>
        </w:tabs>
        <w:spacing w:lineRule="atLeast" w:line="260" w:before="120" w:after="0"/>
        <w:ind w:left="714" w:hanging="357"/>
        <w:jc w:val="both"/>
        <w:rPr>
          <w:rFonts w:ascii="Arial" w:hAnsi="Arial" w:cs="Arial"/>
          <w:iCs/>
          <w:sz w:val="22"/>
          <w:szCs w:val="22"/>
          <w:lang w:val="en-US"/>
        </w:rPr>
      </w:pPr>
      <w:r>
        <w:rPr>
          <w:rFonts w:ascii="Arial" w:hAnsi="Arial"/>
          <w:iCs/>
          <w:sz w:val="22"/>
          <w:szCs w:val="22"/>
          <w:lang w:val="en-US"/>
        </w:rPr>
        <w:t>In the event of technical problems (completing the online form, uploading the application text), please contact Mr. Stefan Lüttgens (Phone: +49 218-60323;</w:t>
      </w:r>
      <w:r>
        <w:rPr>
          <w:rFonts w:cs="Arial" w:ascii="Arial" w:hAnsi="Arial"/>
          <w:iCs/>
          <w:sz w:val="22"/>
          <w:szCs w:val="22"/>
          <w:lang w:val="en-US"/>
        </w:rPr>
        <w:t xml:space="preserve"> </w:t>
      </w:r>
      <w:r>
        <w:rPr>
          <w:rStyle w:val="InternetLink"/>
          <w:rFonts w:cs="Arial" w:ascii="Arial" w:hAnsi="Arial"/>
          <w:sz w:val="22"/>
          <w:szCs w:val="22"/>
          <w:lang w:val="en-US"/>
        </w:rPr>
        <w:t>stefan.luettgens@vw.uni-bremen.de).</w:t>
      </w:r>
    </w:p>
    <w:p>
      <w:pPr>
        <w:pStyle w:val="Normal"/>
        <w:spacing w:lineRule="atLeast" w:line="260" w:before="120" w:after="0"/>
        <w:ind w:left="714" w:hanging="0"/>
        <w:jc w:val="both"/>
        <w:rPr>
          <w:rFonts w:ascii="Arial" w:hAnsi="Arial"/>
          <w:iCs/>
          <w:sz w:val="22"/>
          <w:szCs w:val="22"/>
          <w:lang w:val="en-US"/>
        </w:rPr>
      </w:pPr>
      <w:r>
        <w:rPr>
          <w:rFonts w:ascii="Arial" w:hAnsi="Arial"/>
          <w:iCs/>
          <w:sz w:val="22"/>
          <w:szCs w:val="22"/>
          <w:lang w:val="en-US"/>
        </w:rPr>
      </w:r>
      <w:r>
        <w:br w:type="page"/>
      </w:r>
    </w:p>
    <w:p>
      <w:pPr>
        <w:pStyle w:val="Normal"/>
        <w:spacing w:lineRule="atLeast" w:line="260"/>
        <w:jc w:val="both"/>
        <w:rPr>
          <w:rFonts w:ascii="Arial" w:hAnsi="Arial"/>
          <w:b/>
          <w:b/>
          <w:iCs/>
          <w:sz w:val="22"/>
          <w:szCs w:val="22"/>
          <w:lang w:val="en-US"/>
        </w:rPr>
      </w:pPr>
      <w:r>
        <w:rPr>
          <w:rFonts w:ascii="Arial" w:hAnsi="Arial"/>
          <w:b/>
          <w:bCs/>
          <w:iCs/>
          <w:sz w:val="22"/>
          <w:szCs w:val="22"/>
          <w:lang w:val="en-US"/>
        </w:rPr>
        <w:t>Please include all headlines in bold type in the structure of your application. If you would like to submit the proposal in German, please follow the German application guidelines.</w:t>
      </w:r>
    </w:p>
    <w:p>
      <w:pPr>
        <w:pStyle w:val="Normal"/>
        <w:numPr>
          <w:ilvl w:val="0"/>
          <w:numId w:val="0"/>
        </w:numPr>
        <w:pBdr>
          <w:top w:val="single" w:sz="4" w:space="1" w:color="000000"/>
          <w:left w:val="single" w:sz="4" w:space="4" w:color="000000"/>
          <w:bottom w:val="single" w:sz="4" w:space="1" w:color="000000"/>
          <w:right w:val="single" w:sz="4" w:space="4" w:color="000000"/>
        </w:pBdr>
        <w:spacing w:lineRule="atLeast" w:line="260" w:before="200" w:after="0"/>
        <w:jc w:val="both"/>
        <w:outlineLvl w:val="0"/>
        <w:rPr/>
      </w:pPr>
      <w:r>
        <w:rPr>
          <w:rFonts w:ascii="Arial" w:hAnsi="Arial"/>
          <w:b/>
          <w:bCs/>
          <w:sz w:val="22"/>
          <w:szCs w:val="22"/>
          <w:lang w:val="en-US"/>
        </w:rPr>
        <w:t>Name of applicant: Yarib Israel Nevarez Esparza</w:t>
      </w:r>
    </w:p>
    <w:p>
      <w:pPr>
        <w:pStyle w:val="Normal"/>
        <w:numPr>
          <w:ilvl w:val="0"/>
          <w:numId w:val="0"/>
        </w:numPr>
        <w:pBdr>
          <w:top w:val="single" w:sz="4" w:space="1" w:color="000000"/>
          <w:left w:val="single" w:sz="4" w:space="4" w:color="000000"/>
          <w:bottom w:val="single" w:sz="4" w:space="1" w:color="000000"/>
          <w:right w:val="single" w:sz="4" w:space="4" w:color="000000"/>
        </w:pBdr>
        <w:spacing w:lineRule="atLeast" w:line="260" w:before="200" w:after="0"/>
        <w:jc w:val="both"/>
        <w:outlineLvl w:val="0"/>
        <w:rPr/>
      </w:pPr>
      <w:r>
        <w:rPr>
          <w:rFonts w:ascii="Arial" w:hAnsi="Arial"/>
          <w:b/>
          <w:bCs/>
          <w:sz w:val="22"/>
          <w:szCs w:val="22"/>
          <w:lang w:val="en-US"/>
        </w:rPr>
        <w:t>Short title of proposal: Acceleration of state-of-the-art machine learning algorithms for computer vision in IoT applications.</w:t>
      </w:r>
    </w:p>
    <w:p>
      <w:pPr>
        <w:pStyle w:val="Normal"/>
        <w:numPr>
          <w:ilvl w:val="0"/>
          <w:numId w:val="0"/>
        </w:numPr>
        <w:spacing w:lineRule="atLeast" w:line="260" w:before="200" w:after="0"/>
        <w:jc w:val="both"/>
        <w:outlineLvl w:val="0"/>
        <w:rPr>
          <w:rFonts w:ascii="Arial" w:hAnsi="Arial"/>
          <w:b/>
          <w:b/>
          <w:bCs/>
          <w:sz w:val="22"/>
          <w:szCs w:val="22"/>
          <w:lang w:val="en-US"/>
        </w:rPr>
      </w:pPr>
      <w:r>
        <w:rPr>
          <w:rFonts w:ascii="Arial" w:hAnsi="Arial"/>
          <w:b/>
          <w:bCs/>
          <w:sz w:val="22"/>
          <w:szCs w:val="22"/>
          <w:lang w:val="en-US"/>
        </w:rPr>
        <w:t>1 Project idea</w:t>
      </w:r>
    </w:p>
    <w:p>
      <w:pPr>
        <w:pStyle w:val="Normal"/>
        <w:numPr>
          <w:ilvl w:val="0"/>
          <w:numId w:val="0"/>
        </w:numPr>
        <w:spacing w:lineRule="atLeast" w:line="260" w:before="120" w:after="0"/>
        <w:jc w:val="both"/>
        <w:outlineLvl w:val="0"/>
        <w:rPr/>
      </w:pPr>
      <w:r>
        <w:rPr>
          <w:rFonts w:ascii="Arial" w:hAnsi="Arial"/>
          <w:bCs/>
          <w:sz w:val="22"/>
          <w:szCs w:val="22"/>
          <w:lang w:val="en-US"/>
        </w:rPr>
        <w:t>Research and development of specialized hardware architectures with approximate processing approaches for the acceleration of state-of-the-art convolutional neural networks (CNN) for computer vision applications in IoT devices.</w:t>
      </w:r>
    </w:p>
    <w:p>
      <w:pPr>
        <w:pStyle w:val="Normal"/>
        <w:numPr>
          <w:ilvl w:val="0"/>
          <w:numId w:val="0"/>
        </w:numPr>
        <w:spacing w:lineRule="atLeast" w:line="260" w:before="200" w:after="0"/>
        <w:jc w:val="both"/>
        <w:outlineLvl w:val="0"/>
        <w:rPr>
          <w:rFonts w:ascii="Arial" w:hAnsi="Arial"/>
          <w:b/>
          <w:b/>
          <w:bCs/>
          <w:sz w:val="22"/>
          <w:szCs w:val="22"/>
          <w:lang w:val="en-US"/>
        </w:rPr>
      </w:pPr>
      <w:r>
        <w:rPr>
          <w:rFonts w:ascii="Arial" w:hAnsi="Arial"/>
          <w:b/>
          <w:bCs/>
          <w:sz w:val="22"/>
          <w:szCs w:val="22"/>
          <w:lang w:val="en-US"/>
        </w:rPr>
        <w:t>2 Summary</w:t>
      </w:r>
    </w:p>
    <w:p>
      <w:pPr>
        <w:pStyle w:val="Normal"/>
        <w:numPr>
          <w:ilvl w:val="0"/>
          <w:numId w:val="0"/>
        </w:numPr>
        <w:spacing w:lineRule="atLeast" w:line="260" w:before="120" w:after="0"/>
        <w:jc w:val="both"/>
        <w:outlineLvl w:val="0"/>
        <w:rPr/>
      </w:pPr>
      <w:r>
        <w:rPr>
          <w:rFonts w:ascii="Arial" w:hAnsi="Arial"/>
          <w:bCs/>
          <w:sz w:val="22"/>
          <w:szCs w:val="22"/>
          <w:lang w:val="en-US"/>
        </w:rPr>
        <w:t>The purpose of this project is to research, develop, and evaluate the adoption of hardware design approaches from our previous research [1], [2] in practical state-of-the-art computer vision applications. For this purpose, we select four practical applications: (1) face mask detection [3],[4], (2) video surveillance [5], (3) advanced driver assistance system (ADAS) [6], [7], and (4) semantic segmentation for autonomous driving [8],[9]. These applications will be conducted as master thesis. The results will be reviewed and remarkable findings will be presented in conference and journal publications. For this, as a prerequisite, it is necessary the hardware equipment requested in this proposal.</w:t>
      </w:r>
    </w:p>
    <w:p>
      <w:pPr>
        <w:pStyle w:val="Normal"/>
        <w:numPr>
          <w:ilvl w:val="0"/>
          <w:numId w:val="0"/>
        </w:numPr>
        <w:spacing w:lineRule="atLeast" w:line="260" w:before="200" w:after="0"/>
        <w:jc w:val="both"/>
        <w:outlineLvl w:val="0"/>
        <w:rPr/>
      </w:pPr>
      <w:r>
        <w:rPr>
          <w:rFonts w:ascii="Arial" w:hAnsi="Arial"/>
          <w:b/>
          <w:bCs/>
          <w:sz w:val="22"/>
          <w:szCs w:val="22"/>
          <w:lang w:val="en-US"/>
        </w:rPr>
        <w:t>3 Description of proposal</w:t>
      </w:r>
    </w:p>
    <w:p>
      <w:pPr>
        <w:pStyle w:val="Normal"/>
        <w:numPr>
          <w:ilvl w:val="0"/>
          <w:numId w:val="0"/>
        </w:numPr>
        <w:spacing w:lineRule="atLeast" w:line="260" w:before="120" w:after="0"/>
        <w:jc w:val="both"/>
        <w:outlineLvl w:val="0"/>
        <w:rPr/>
      </w:pPr>
      <w:r>
        <w:rPr>
          <w:rFonts w:ascii="Arial" w:hAnsi="Arial"/>
          <w:bCs/>
          <w:sz w:val="22"/>
          <w:szCs w:val="22"/>
          <w:lang w:val="en-US"/>
        </w:rPr>
        <w:t>The CNN-based algorithms are identified by their exceptional performance in computer vision in both research and industrial applications. For example, image-based disease detection in medical applications [10], inspection systems in agriculture [11], monitoring in smart industry [12], [13], and self-driving cars in automotive industry [14], [15]. However, the state-of-the-art of CNN-based algorithms, such as object detection models [16], [17], are characterized by their elevated memory and computational costs. Hence, the applicability of these algorithms is restricted to high performance computers equipped with power hungry processing units (e.g., GPUs and TPUs). This disadvantage represents the main constrain for an efficient deployment and performance of these algorithms in devices with limited resources, such as IoT devices and mobile applications [18], [19].</w:t>
      </w:r>
    </w:p>
    <w:p>
      <w:pPr>
        <w:pStyle w:val="Normal"/>
        <w:numPr>
          <w:ilvl w:val="0"/>
          <w:numId w:val="0"/>
        </w:numPr>
        <w:spacing w:lineRule="atLeast" w:line="260" w:before="120" w:after="0"/>
        <w:jc w:val="both"/>
        <w:outlineLvl w:val="0"/>
        <w:rPr/>
      </w:pPr>
      <w:r>
        <w:rPr>
          <w:rFonts w:ascii="Arial" w:hAnsi="Arial"/>
          <w:bCs/>
          <w:sz w:val="22"/>
          <w:szCs w:val="22"/>
          <w:lang w:val="en-US"/>
        </w:rPr>
        <w:t>In order to enable the usability of the state-of-the-art of CNN-based algorithms in resource-limited devices, we propose a project that focuses on the research and design exploration of dedicated hardware architectures for CNN-based algorithms with reduced resource utilization and energy consumption. Based on the intrinsic error-resilience of image processing and machine learning algorithms [20], [21], we propose the implementation of approximate processing as the main approach for our work.</w:t>
      </w:r>
    </w:p>
    <w:p>
      <w:pPr>
        <w:pStyle w:val="Normal"/>
        <w:numPr>
          <w:ilvl w:val="0"/>
          <w:numId w:val="0"/>
        </w:numPr>
        <w:spacing w:lineRule="atLeast" w:line="260" w:before="120" w:after="0"/>
        <w:jc w:val="both"/>
        <w:outlineLvl w:val="0"/>
        <w:rPr/>
      </w:pPr>
      <w:r>
        <w:rPr>
          <w:rFonts w:ascii="Arial" w:hAnsi="Arial"/>
          <w:bCs/>
          <w:sz w:val="22"/>
          <w:szCs w:val="22"/>
          <w:lang w:val="en-US"/>
        </w:rPr>
        <w:t>Approximate computing has been used in a wide range of applications to increase the computational efficiency in hardware [22]. For neural network applications, two main approximation strategies are used, namely network compression and classical approximate computing [23]. The method known as network compression or quantization focuses on lowering the precision of weights and activation maps to shrink the memory footprint of the large number of parameters of neural networks [24], in addition to quantization, network pruning reduces the model size by removing structural portions of the parameters and its associated computations [25].</w:t>
      </w:r>
      <w:r>
        <w:rPr>
          <w:rFonts w:ascii="Arial" w:hAnsi="Arial"/>
          <w:b w:val="false"/>
          <w:bCs/>
          <w:i w:val="false"/>
          <w:caps w:val="false"/>
          <w:smallCaps w:val="false"/>
          <w:color w:val="222222"/>
          <w:spacing w:val="0"/>
          <w:sz w:val="22"/>
          <w:szCs w:val="22"/>
          <w:lang w:val="en-US"/>
        </w:rPr>
        <w:t xml:space="preserve"> While on the other hand, the classical approximate computing consists of designing hardware processing units that approximate their computation by employing modified algorithmic logic blocks [20], [22].</w:t>
      </w:r>
    </w:p>
    <w:p>
      <w:pPr>
        <w:pStyle w:val="Normal"/>
        <w:numPr>
          <w:ilvl w:val="0"/>
          <w:numId w:val="0"/>
        </w:numPr>
        <w:spacing w:lineRule="atLeast" w:line="260" w:before="120" w:after="0"/>
        <w:jc w:val="both"/>
        <w:outlineLvl w:val="0"/>
        <w:rPr/>
      </w:pPr>
      <w:r>
        <w:rPr>
          <w:rFonts w:ascii="Arial" w:hAnsi="Arial"/>
          <w:b w:val="false"/>
          <w:bCs/>
          <w:i w:val="false"/>
          <w:caps w:val="false"/>
          <w:smallCaps w:val="false"/>
          <w:color w:val="222222"/>
          <w:spacing w:val="0"/>
          <w:sz w:val="22"/>
          <w:szCs w:val="22"/>
          <w:lang w:val="en-US"/>
        </w:rPr>
        <w:t xml:space="preserve">In previous research, we applied approximate processing to accelerate Spike-by-Spike (SbS) neural networks on FPGA. We implemented a dedicated hardware module for vector dot-product computation using approximate processing with hybrid custom floating-point and logarithmic number representations. This hardware unit has a quality configurable scheme based on the bit truncation of the synaptic-weight vectors. </w:t>
      </w:r>
      <w:r>
        <w:rPr>
          <w:rFonts w:ascii="Arial" w:hAnsi="Arial"/>
          <w:b/>
          <w:bCs/>
          <w:i w:val="false"/>
          <w:caps w:val="false"/>
          <w:smallCaps w:val="false"/>
          <w:color w:val="222222"/>
          <w:spacing w:val="0"/>
          <w:sz w:val="22"/>
          <w:szCs w:val="22"/>
          <w:lang w:val="en-US"/>
        </w:rPr>
        <w:t>Fig. 1.</w:t>
      </w:r>
      <w:r>
        <w:rPr>
          <w:rFonts w:ascii="Arial" w:hAnsi="Arial"/>
          <w:b w:val="false"/>
          <w:bCs/>
          <w:i w:val="false"/>
          <w:caps w:val="false"/>
          <w:smallCaps w:val="false"/>
          <w:color w:val="222222"/>
          <w:spacing w:val="0"/>
          <w:sz w:val="22"/>
          <w:szCs w:val="22"/>
          <w:lang w:val="en-US"/>
        </w:rPr>
        <w:t xml:space="preserve"> illustrates the vector dot-product hardware module with standard floating-point (IEEE 754) arithmetic, and our approach with hybrid custom floating-point as well as logarithmic approximations. As a design parameter, the mantissa bit-width of the weight vector provides a tunable knob to trade-off between efficiency and quality of result (QoR). Since the lower-order bits have smaller significance than the higher-order bits, truncating them may have only a minor impact on QoR </w:t>
      </w:r>
      <w:r>
        <w:rPr>
          <w:rFonts w:ascii="Arial" w:hAnsi="Arial"/>
          <w:b w:val="false"/>
          <w:bCs/>
          <w:i w:val="false"/>
          <w:iCs/>
          <w:caps w:val="false"/>
          <w:smallCaps w:val="false"/>
          <w:color w:val="222222"/>
          <w:spacing w:val="0"/>
          <w:sz w:val="22"/>
          <w:szCs w:val="22"/>
          <w:lang w:val="en-US"/>
        </w:rPr>
        <w:t>[20]</w:t>
      </w:r>
      <w:r>
        <w:rPr>
          <w:rFonts w:ascii="Arial" w:hAnsi="Arial"/>
          <w:b w:val="false"/>
          <w:bCs/>
          <w:i w:val="false"/>
          <w:caps w:val="false"/>
          <w:smallCaps w:val="false"/>
          <w:color w:val="222222"/>
          <w:spacing w:val="0"/>
          <w:sz w:val="22"/>
          <w:szCs w:val="22"/>
          <w:lang w:val="en-US"/>
        </w:rPr>
        <w:t>. Further on, we can remove completely the mantissa bits in order to use only the exponent of a floating-point representation. Therefore, the most efficient setup becomes a logarithmic representation, which consequently leads to significant architectural hardware level optimizations using only adders and barrel shifters for vector dot-product approximation. Moreover, since approximations and noise have qualitatively the same effect [26], we apply noise tolerance plots as an intuitive visual measure to provide insights into the quality degradation of neural networks under approximate processing effects. As a result, our hardware design accelerates SbS neural network computation by 20.5× and reduces the synaptic weight memory footprint by 8×, with less than 0.5% degradation in the task accuracy.</w:t>
      </w:r>
    </w:p>
    <w:p>
      <w:pPr>
        <w:pStyle w:val="Normal"/>
        <w:numPr>
          <w:ilvl w:val="0"/>
          <w:numId w:val="0"/>
        </w:numPr>
        <w:spacing w:lineRule="atLeast" w:line="260" w:before="120" w:after="0"/>
        <w:jc w:val="both"/>
        <w:outlineLvl w:val="0"/>
        <w:rPr>
          <w:rFonts w:ascii="Arial" w:hAnsi="Arial"/>
          <w:b w:val="false"/>
          <w:b w:val="false"/>
          <w:bCs/>
          <w:i w:val="false"/>
          <w:i w:val="false"/>
          <w:caps w:val="false"/>
          <w:smallCaps w:val="false"/>
          <w:color w:val="222222"/>
          <w:spacing w:val="0"/>
          <w:sz w:val="22"/>
          <w:szCs w:val="22"/>
          <w:lang w:val="en-US"/>
        </w:rPr>
      </w:pPr>
      <w:r>
        <w:rPr/>
      </w:r>
    </w:p>
    <w:p>
      <w:pPr>
        <w:pStyle w:val="Normal"/>
        <w:numPr>
          <w:ilvl w:val="0"/>
          <w:numId w:val="0"/>
        </w:numPr>
        <w:spacing w:lineRule="atLeast" w:line="260" w:before="120" w:after="0"/>
        <w:jc w:val="both"/>
        <w:outlineLvl w:val="0"/>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34075" cy="21431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5"/>
                    <a:stretch>
                      <a:fillRect/>
                    </a:stretch>
                  </pic:blipFill>
                  <pic:spPr bwMode="auto">
                    <a:xfrm>
                      <a:off x="0" y="0"/>
                      <a:ext cx="5934075" cy="2143125"/>
                    </a:xfrm>
                    <a:prstGeom prst="rect">
                      <a:avLst/>
                    </a:prstGeom>
                  </pic:spPr>
                </pic:pic>
              </a:graphicData>
            </a:graphic>
          </wp:anchor>
        </w:drawing>
      </w:r>
      <w:r>
        <w:rPr>
          <w:rFonts w:ascii="Arial" w:hAnsi="Arial"/>
          <w:b/>
          <w:bCs/>
          <w:i w:val="false"/>
          <w:caps w:val="false"/>
          <w:smallCaps w:val="false"/>
          <w:color w:val="222222"/>
          <w:spacing w:val="0"/>
          <w:sz w:val="22"/>
          <w:szCs w:val="22"/>
          <w:lang w:val="en-US"/>
        </w:rPr>
        <w:t>Fig. 1.</w:t>
      </w:r>
      <w:r>
        <w:rPr>
          <w:rFonts w:ascii="Arial" w:hAnsi="Arial"/>
          <w:b w:val="false"/>
          <w:bCs/>
          <w:i w:val="false"/>
          <w:caps w:val="false"/>
          <w:smallCaps w:val="false"/>
          <w:color w:val="222222"/>
          <w:spacing w:val="0"/>
          <w:sz w:val="22"/>
          <w:szCs w:val="22"/>
          <w:lang w:val="en-US"/>
        </w:rPr>
        <w:t xml:space="preserve"> Dot-product hardware module with (a) standard floating-point (IEEE 754) arithmetic, (b) hybrid custom floating-point approximation, (c) hybrid floating-point logarithmic approximation, and (d) hybrid fixed-point logarithmic approximation.</w:t>
      </w:r>
    </w:p>
    <w:p>
      <w:pPr>
        <w:pStyle w:val="Normal"/>
        <w:numPr>
          <w:ilvl w:val="0"/>
          <w:numId w:val="0"/>
        </w:numPr>
        <w:spacing w:lineRule="atLeast" w:line="260" w:before="200" w:after="0"/>
        <w:jc w:val="both"/>
        <w:outlineLvl w:val="0"/>
        <w:rPr>
          <w:rFonts w:ascii="Arial" w:hAnsi="Arial"/>
          <w:b/>
          <w:b/>
          <w:bCs/>
          <w:sz w:val="22"/>
          <w:szCs w:val="22"/>
          <w:lang w:val="en-US"/>
        </w:rPr>
      </w:pPr>
      <w:r>
        <w:rPr>
          <w:rFonts w:ascii="Arial" w:hAnsi="Arial"/>
          <w:b/>
          <w:bCs/>
          <w:sz w:val="22"/>
          <w:szCs w:val="22"/>
          <w:lang w:val="en-US"/>
        </w:rPr>
        <w:t>3.1 Purpose of Impulse application</w:t>
      </w:r>
    </w:p>
    <w:p>
      <w:pPr>
        <w:pStyle w:val="Normal"/>
        <w:numPr>
          <w:ilvl w:val="0"/>
          <w:numId w:val="0"/>
        </w:numPr>
        <w:spacing w:lineRule="atLeast" w:line="260" w:before="120" w:after="0"/>
        <w:jc w:val="both"/>
        <w:outlineLvl w:val="0"/>
        <w:rPr/>
      </w:pPr>
      <w:r>
        <w:rPr>
          <w:rFonts w:ascii="Arial" w:hAnsi="Arial"/>
          <w:bCs/>
          <w:iCs/>
          <w:sz w:val="22"/>
          <w:szCs w:val="22"/>
          <w:lang w:val="en-US"/>
        </w:rPr>
        <w:t>The purpose of this project is to explore the implementation of hardware design approaches from our previous research in practical applications of CNN machine vision in IoT devices. As one of the objectives of my PhD project, I developed a fully functional and scalable hardware architecture for computing SbS networks in embedded systems [1].</w:t>
      </w:r>
      <w:r>
        <w:rPr>
          <w:rFonts w:ascii="Arial" w:hAnsi="Arial"/>
          <w:iCs/>
          <w:sz w:val="22"/>
          <w:szCs w:val="22"/>
          <w:lang w:val="en-US"/>
        </w:rPr>
        <w:t xml:space="preserve"> This hardware architecture is optimized with a computational module with hybrid custom floating-point and logarithmic vector dot-product approximation. </w:t>
      </w:r>
      <w:r>
        <w:rPr>
          <w:rFonts w:ascii="Arial" w:hAnsi="Arial"/>
          <w:bCs/>
          <w:iCs/>
          <w:sz w:val="22"/>
          <w:szCs w:val="22"/>
          <w:lang w:val="en-US"/>
        </w:rPr>
        <w:t>Given that the vector dot-product is a computational block widely used in CNN and in image/video processing algorithms [27], [28], today we propose to explore and evaluate the performance of our processing block in practical state-of-the-art computer vision applications.</w:t>
      </w:r>
    </w:p>
    <w:p>
      <w:pPr>
        <w:pStyle w:val="Normal"/>
        <w:numPr>
          <w:ilvl w:val="0"/>
          <w:numId w:val="0"/>
        </w:numPr>
        <w:spacing w:lineRule="atLeast" w:line="260" w:before="120" w:after="0"/>
        <w:jc w:val="both"/>
        <w:outlineLvl w:val="0"/>
        <w:rPr/>
      </w:pPr>
      <w:r>
        <w:rPr>
          <w:rFonts w:ascii="Arial" w:hAnsi="Arial"/>
          <w:bCs/>
          <w:iCs/>
          <w:sz w:val="22"/>
          <w:szCs w:val="22"/>
          <w:lang w:val="en-US"/>
        </w:rPr>
        <w:t>Aside from my doctoral project, the evaluation of our proven hardware design techniques on practical CNN applications represents a promising contribution to the field of hardware architectures for machine learning on mobile devices. For this, we selected four practical applications of computer vision that will be carried out as master thesis. The results will be reviewed and remarkable findings will be presented in conference and journal publications. This will contribute to my doctoral dissertation and to state-of-the-art knowledge. In addition, this project will provide experience to students and ultimately this will contribute to the development of the local industry.</w:t>
      </w:r>
    </w:p>
    <w:p>
      <w:pPr>
        <w:pStyle w:val="Normal"/>
        <w:spacing w:lineRule="atLeast" w:line="260" w:before="200" w:after="0"/>
        <w:jc w:val="both"/>
        <w:rPr/>
      </w:pPr>
      <w:r>
        <w:rPr>
          <w:rFonts w:ascii="Arial" w:hAnsi="Arial"/>
          <w:b/>
          <w:bCs/>
          <w:sz w:val="22"/>
          <w:szCs w:val="22"/>
          <w:lang w:val="en-US"/>
        </w:rPr>
        <w:t>3.2 Project implementation</w:t>
      </w:r>
    </w:p>
    <w:p>
      <w:pPr>
        <w:pStyle w:val="Normal"/>
        <w:spacing w:lineRule="atLeast" w:line="260" w:before="120" w:after="0"/>
        <w:jc w:val="both"/>
        <w:rPr/>
      </w:pPr>
      <w:r>
        <w:rPr>
          <w:rFonts w:ascii="Arial" w:hAnsi="Arial"/>
          <w:iCs/>
          <w:sz w:val="22"/>
          <w:szCs w:val="22"/>
          <w:lang w:val="en-US"/>
        </w:rPr>
        <w:t xml:space="preserve">For the project implementation, we initially offer four master thesis topics: </w:t>
      </w:r>
      <w:r>
        <w:rPr>
          <w:rFonts w:ascii="Arial" w:hAnsi="Arial"/>
          <w:bCs/>
          <w:iCs/>
          <w:sz w:val="22"/>
          <w:szCs w:val="22"/>
          <w:lang w:val="en-US"/>
        </w:rPr>
        <w:t>(1) face mask detection, (2) video surveillance, (3) advanced driver assistance system (ADAS), and (4) semantic segmentation for autonomous driving. The progress of the work will be closely supervised for its appropriate methodology and development. The schedule of each thesis has a flexible duration of six months, each individual thesis is handled separately. For this purpose, as a prerequisite, it is necessary the hardware equipment requested in this proposal. If the resources are granted, the duration of this project is one year, the starting date is planned for May 2021 and the completion date is May 2022.</w:t>
      </w:r>
    </w:p>
    <w:p>
      <w:pPr>
        <w:pStyle w:val="Normal"/>
        <w:numPr>
          <w:ilvl w:val="0"/>
          <w:numId w:val="0"/>
        </w:numPr>
        <w:spacing w:lineRule="atLeast" w:line="260" w:before="200" w:after="0"/>
        <w:jc w:val="both"/>
        <w:outlineLvl w:val="0"/>
        <w:rPr>
          <w:rFonts w:ascii="Arial" w:hAnsi="Arial"/>
          <w:b/>
          <w:b/>
          <w:bCs/>
          <w:sz w:val="22"/>
          <w:szCs w:val="22"/>
          <w:lang w:val="en-US"/>
        </w:rPr>
      </w:pPr>
      <w:r>
        <w:rPr>
          <w:rFonts w:ascii="Arial" w:hAnsi="Arial"/>
          <w:b/>
          <w:bCs/>
          <w:sz w:val="22"/>
          <w:szCs w:val="22"/>
          <w:lang w:val="en-US"/>
        </w:rPr>
        <w:t xml:space="preserve">4 Cooperations </w:t>
      </w:r>
    </w:p>
    <w:p>
      <w:pPr>
        <w:pStyle w:val="Normal"/>
        <w:numPr>
          <w:ilvl w:val="0"/>
          <w:numId w:val="0"/>
        </w:numPr>
        <w:spacing w:lineRule="atLeast" w:line="260" w:before="120" w:after="0"/>
        <w:jc w:val="both"/>
        <w:outlineLvl w:val="0"/>
        <w:rPr/>
      </w:pPr>
      <w:r>
        <w:rPr>
          <w:rFonts w:ascii="Arial" w:hAnsi="Arial"/>
          <w:iCs/>
          <w:sz w:val="22"/>
          <w:szCs w:val="22"/>
          <w:lang w:val="en-US"/>
        </w:rPr>
        <w:t>There is no third party cooperation.</w:t>
      </w:r>
    </w:p>
    <w:p>
      <w:pPr>
        <w:pStyle w:val="Normal"/>
        <w:numPr>
          <w:ilvl w:val="0"/>
          <w:numId w:val="0"/>
        </w:numPr>
        <w:spacing w:lineRule="atLeast" w:line="260" w:before="200" w:after="0"/>
        <w:jc w:val="both"/>
        <w:outlineLvl w:val="0"/>
        <w:rPr/>
      </w:pPr>
      <w:r>
        <w:rPr>
          <w:rFonts w:ascii="Arial" w:hAnsi="Arial"/>
          <w:b/>
          <w:bCs/>
          <w:sz w:val="22"/>
          <w:szCs w:val="22"/>
          <w:lang w:val="en-US"/>
        </w:rPr>
        <w:t>5 Links to other projects receiving third-party funding</w:t>
      </w:r>
    </w:p>
    <w:p>
      <w:pPr>
        <w:pStyle w:val="Normal"/>
        <w:numPr>
          <w:ilvl w:val="0"/>
          <w:numId w:val="0"/>
        </w:numPr>
        <w:spacing w:lineRule="atLeast" w:line="260" w:before="120" w:after="0"/>
        <w:jc w:val="both"/>
        <w:outlineLvl w:val="0"/>
        <w:rPr/>
      </w:pPr>
      <w:r>
        <w:rPr>
          <w:rFonts w:ascii="Arial" w:hAnsi="Arial"/>
          <w:iCs/>
          <w:sz w:val="22"/>
          <w:szCs w:val="22"/>
          <w:lang w:val="en-US"/>
        </w:rPr>
        <w:t>My Ph.D. is sponsored by the Consejo Nacional de Ciencia y Tecnologia – CONACYT (the Mexican National Council for Science and Technology). My scholarship covers university fees, insurance, and living expenses. However, it does not cover materials and equipment.</w:t>
      </w:r>
    </w:p>
    <w:p>
      <w:pPr>
        <w:pStyle w:val="Normal"/>
        <w:numPr>
          <w:ilvl w:val="0"/>
          <w:numId w:val="0"/>
        </w:numPr>
        <w:spacing w:lineRule="atLeast" w:line="260" w:before="200" w:after="0"/>
        <w:jc w:val="both"/>
        <w:outlineLvl w:val="0"/>
        <w:rPr>
          <w:rFonts w:ascii="Arial" w:hAnsi="Arial"/>
          <w:b/>
          <w:b/>
          <w:bCs/>
          <w:sz w:val="22"/>
          <w:szCs w:val="22"/>
          <w:lang w:val="en-US"/>
        </w:rPr>
      </w:pPr>
      <w:r>
        <w:rPr>
          <w:rFonts w:ascii="Arial" w:hAnsi="Arial"/>
          <w:b/>
          <w:bCs/>
          <w:sz w:val="22"/>
          <w:szCs w:val="22"/>
          <w:lang w:val="en-US"/>
        </w:rPr>
        <w:t>6 Costs</w:t>
      </w:r>
    </w:p>
    <w:p>
      <w:pPr>
        <w:pStyle w:val="Normal"/>
        <w:numPr>
          <w:ilvl w:val="0"/>
          <w:numId w:val="0"/>
        </w:numPr>
        <w:spacing w:lineRule="atLeast" w:line="260" w:before="200" w:after="0"/>
        <w:jc w:val="both"/>
        <w:outlineLvl w:val="0"/>
        <w:rPr/>
      </w:pPr>
      <w:r>
        <w:rPr>
          <w:rFonts w:ascii="Arial" w:hAnsi="Arial"/>
          <w:b/>
          <w:bCs/>
          <w:sz w:val="22"/>
          <w:szCs w:val="22"/>
          <w:lang w:val="en-US"/>
        </w:rPr>
        <w:t>6.1 Outline of costs</w:t>
      </w:r>
    </w:p>
    <w:tbl>
      <w:tblPr>
        <w:tblW w:w="9354" w:type="dxa"/>
        <w:jc w:val="left"/>
        <w:tblInd w:w="-1"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Pr>
      <w:tblGrid>
        <w:gridCol w:w="544"/>
        <w:gridCol w:w="984"/>
        <w:gridCol w:w="5578"/>
        <w:gridCol w:w="1263"/>
        <w:gridCol w:w="985"/>
      </w:tblGrid>
      <w:tr>
        <w:trPr/>
        <w:tc>
          <w:tcPr>
            <w:tcW w:w="54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Arial" w:hAnsi="Arial"/>
                <w:b/>
                <w:b/>
                <w:bCs/>
                <w:sz w:val="22"/>
                <w:szCs w:val="22"/>
              </w:rPr>
            </w:pPr>
            <w:r>
              <w:rPr>
                <w:rFonts w:ascii="Arial" w:hAnsi="Arial"/>
                <w:b/>
                <w:bCs/>
                <w:sz w:val="22"/>
                <w:szCs w:val="22"/>
              </w:rPr>
              <w:t>Item</w:t>
            </w:r>
          </w:p>
        </w:tc>
        <w:tc>
          <w:tcPr>
            <w:tcW w:w="98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Arial" w:hAnsi="Arial"/>
                <w:b/>
                <w:b/>
                <w:bCs/>
                <w:sz w:val="22"/>
                <w:szCs w:val="22"/>
              </w:rPr>
            </w:pPr>
            <w:r>
              <w:rPr>
                <w:rFonts w:ascii="Arial" w:hAnsi="Arial"/>
                <w:b/>
                <w:bCs/>
                <w:sz w:val="22"/>
                <w:szCs w:val="22"/>
              </w:rPr>
              <w:t>Quantity</w:t>
            </w:r>
          </w:p>
        </w:tc>
        <w:tc>
          <w:tcPr>
            <w:tcW w:w="5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Arial" w:hAnsi="Arial"/>
                <w:b/>
                <w:b/>
                <w:bCs/>
                <w:sz w:val="22"/>
                <w:szCs w:val="22"/>
              </w:rPr>
            </w:pPr>
            <w:r>
              <w:rPr>
                <w:rFonts w:ascii="Arial" w:hAnsi="Arial"/>
                <w:b/>
                <w:bCs/>
                <w:sz w:val="22"/>
                <w:szCs w:val="22"/>
              </w:rPr>
              <w:t>Description</w:t>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Arial" w:hAnsi="Arial"/>
                <w:b/>
                <w:b/>
                <w:bCs/>
                <w:sz w:val="22"/>
                <w:szCs w:val="22"/>
              </w:rPr>
            </w:pPr>
            <w:r>
              <w:rPr>
                <w:rFonts w:ascii="Arial" w:hAnsi="Arial"/>
                <w:b/>
                <w:bCs/>
                <w:sz w:val="22"/>
                <w:szCs w:val="22"/>
              </w:rPr>
              <w:t>Unit price</w:t>
            </w:r>
          </w:p>
        </w:tc>
        <w:tc>
          <w:tcPr>
            <w:tcW w:w="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Arial" w:hAnsi="Arial"/>
                <w:b/>
                <w:b/>
                <w:bCs/>
                <w:sz w:val="22"/>
                <w:szCs w:val="22"/>
              </w:rPr>
            </w:pPr>
            <w:r>
              <w:rPr>
                <w:rFonts w:ascii="Arial" w:hAnsi="Arial"/>
                <w:b/>
                <w:bCs/>
                <w:sz w:val="22"/>
                <w:szCs w:val="22"/>
              </w:rPr>
              <w:t>Amount</w:t>
            </w:r>
          </w:p>
        </w:tc>
      </w:tr>
      <w:tr>
        <w:trPr/>
        <w:tc>
          <w:tcPr>
            <w:tcW w:w="54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1</w:t>
            </w:r>
          </w:p>
        </w:tc>
        <w:tc>
          <w:tcPr>
            <w:tcW w:w="98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4</w:t>
            </w:r>
          </w:p>
        </w:tc>
        <w:tc>
          <w:tcPr>
            <w:tcW w:w="5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rPr/>
            </w:pPr>
            <w:r>
              <w:rPr>
                <w:rFonts w:ascii="Arial" w:hAnsi="Arial"/>
                <w:i w:val="false"/>
                <w:caps w:val="false"/>
                <w:smallCaps w:val="false"/>
                <w:sz w:val="20"/>
                <w:szCs w:val="20"/>
              </w:rPr>
              <w:t>Ultra96-V2 Zynq UltraScale+ ZU3EG Dev. board.</w:t>
            </w:r>
            <w:hyperlink r:id="rId6" w:tgtFrame="_blank">
              <w:r>
                <w:rPr>
                  <w:rStyle w:val="InternetLink"/>
                  <w:rFonts w:ascii="Arial" w:hAnsi="Arial"/>
                  <w:i w:val="false"/>
                  <w:caps w:val="false"/>
                  <w:smallCaps w:val="false"/>
                  <w:sz w:val="20"/>
                  <w:szCs w:val="20"/>
                </w:rPr>
                <w:br/>
              </w:r>
            </w:hyperlink>
            <w:hyperlink r:id="rId7" w:tgtFrame="_blank">
              <w:r>
                <w:rPr>
                  <w:rStyle w:val="InternetLink"/>
                  <w:rFonts w:ascii="Arial" w:hAnsi="Arial"/>
                  <w:i w:val="false"/>
                  <w:caps w:val="false"/>
                  <w:smallCaps w:val="false"/>
                  <w:sz w:val="20"/>
                  <w:szCs w:val="20"/>
                  <w:u w:val="single"/>
                </w:rPr>
                <w:t>https://de.farnell.com/avnet/aes-ultra96-v2-g/sbc-arm-cortex-a53-cortex-r5/dp/30504</w:t>
              </w:r>
            </w:hyperlink>
            <w:r>
              <w:rPr>
                <w:rFonts w:ascii="Arial" w:hAnsi="Arial"/>
                <w:i w:val="false"/>
                <w:caps w:val="false"/>
                <w:smallCaps w:val="false"/>
                <w:sz w:val="20"/>
                <w:szCs w:val="20"/>
                <w:u w:val="single"/>
              </w:rPr>
              <w:t>81</w:t>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w:t>
            </w:r>
            <w:r>
              <w:rPr>
                <w:rFonts w:ascii="Arial" w:hAnsi="Arial"/>
                <w:sz w:val="20"/>
                <w:szCs w:val="20"/>
              </w:rPr>
              <w:t>202.67</w:t>
            </w:r>
          </w:p>
        </w:tc>
        <w:tc>
          <w:tcPr>
            <w:tcW w:w="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w:t>
            </w:r>
            <w:r>
              <w:rPr>
                <w:rFonts w:ascii="Arial" w:hAnsi="Arial"/>
                <w:sz w:val="20"/>
                <w:szCs w:val="20"/>
              </w:rPr>
              <w:t>810.68</w:t>
            </w:r>
          </w:p>
        </w:tc>
      </w:tr>
      <w:tr>
        <w:trPr/>
        <w:tc>
          <w:tcPr>
            <w:tcW w:w="54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2</w:t>
            </w:r>
          </w:p>
        </w:tc>
        <w:tc>
          <w:tcPr>
            <w:tcW w:w="98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4</w:t>
            </w:r>
          </w:p>
        </w:tc>
        <w:tc>
          <w:tcPr>
            <w:tcW w:w="5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rPr/>
            </w:pPr>
            <w:r>
              <w:rPr>
                <w:rFonts w:ascii="Arial" w:hAnsi="Arial"/>
                <w:i w:val="false"/>
                <w:caps w:val="false"/>
                <w:smallCaps w:val="false"/>
                <w:sz w:val="20"/>
                <w:szCs w:val="20"/>
              </w:rPr>
              <w:t>USB to JTAG/UART adapter for Ultra96 Dev. board.</w:t>
            </w:r>
            <w:hyperlink r:id="rId8" w:tgtFrame="_blank">
              <w:r>
                <w:rPr>
                  <w:rStyle w:val="InternetLink"/>
                  <w:rFonts w:ascii="Arial" w:hAnsi="Arial"/>
                  <w:i w:val="false"/>
                  <w:caps w:val="false"/>
                  <w:smallCaps w:val="false"/>
                  <w:color w:val="000000"/>
                  <w:sz w:val="20"/>
                  <w:szCs w:val="20"/>
                </w:rPr>
                <w:br/>
              </w:r>
            </w:hyperlink>
            <w:hyperlink r:id="rId9" w:tgtFrame="_blank">
              <w:r>
                <w:rPr>
                  <w:rStyle w:val="InternetLink"/>
                  <w:rFonts w:ascii="Arial" w:hAnsi="Arial"/>
                  <w:i w:val="false"/>
                  <w:caps w:val="false"/>
                  <w:smallCaps w:val="false"/>
                  <w:sz w:val="20"/>
                  <w:szCs w:val="20"/>
                  <w:u w:val="single"/>
                </w:rPr>
                <w:t>https://de.farnell.com/yageo/aes-acc-u96-jtag/usb-zu-jtag-uart-pod/dp/2915522?MER=sy-me-pd-mi-acce</w:t>
              </w:r>
            </w:hyperlink>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w:t>
            </w:r>
            <w:r>
              <w:rPr>
                <w:rFonts w:ascii="Arial" w:hAnsi="Arial"/>
                <w:sz w:val="20"/>
                <w:szCs w:val="20"/>
              </w:rPr>
              <w:t>36.06</w:t>
            </w:r>
          </w:p>
        </w:tc>
        <w:tc>
          <w:tcPr>
            <w:tcW w:w="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w:t>
            </w:r>
            <w:r>
              <w:rPr>
                <w:rFonts w:ascii="Arial" w:hAnsi="Arial"/>
                <w:sz w:val="20"/>
                <w:szCs w:val="20"/>
              </w:rPr>
              <w:t>144.24</w:t>
            </w:r>
          </w:p>
        </w:tc>
      </w:tr>
      <w:tr>
        <w:trPr/>
        <w:tc>
          <w:tcPr>
            <w:tcW w:w="54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3</w:t>
            </w:r>
          </w:p>
        </w:tc>
        <w:tc>
          <w:tcPr>
            <w:tcW w:w="98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4</w:t>
            </w:r>
          </w:p>
        </w:tc>
        <w:tc>
          <w:tcPr>
            <w:tcW w:w="5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rPr/>
            </w:pPr>
            <w:r>
              <w:rPr>
                <w:rFonts w:ascii="Arial" w:hAnsi="Arial"/>
                <w:i w:val="false"/>
                <w:caps w:val="false"/>
                <w:smallCaps w:val="false"/>
                <w:sz w:val="20"/>
                <w:szCs w:val="20"/>
              </w:rPr>
              <w:t>Power supply kit, 12 V, 4 A, for Ultra96 Dev. boards.</w:t>
            </w:r>
            <w:hyperlink r:id="rId10" w:tgtFrame="_blank">
              <w:r>
                <w:rPr>
                  <w:rStyle w:val="InternetLink"/>
                  <w:rFonts w:ascii="Arial" w:hAnsi="Arial"/>
                  <w:i w:val="false"/>
                  <w:caps w:val="false"/>
                  <w:smallCaps w:val="false"/>
                  <w:sz w:val="20"/>
                  <w:szCs w:val="20"/>
                </w:rPr>
                <w:br/>
              </w:r>
            </w:hyperlink>
            <w:hyperlink r:id="rId11" w:tgtFrame="_blank">
              <w:r>
                <w:rPr>
                  <w:rStyle w:val="InternetLink"/>
                  <w:rFonts w:ascii="Arial" w:hAnsi="Arial"/>
                  <w:i w:val="false"/>
                  <w:caps w:val="false"/>
                  <w:smallCaps w:val="false"/>
                  <w:sz w:val="20"/>
                  <w:szCs w:val="20"/>
                  <w:u w:val="single"/>
                </w:rPr>
                <w:t>https://de.farnell.com/votoo/vp-1204000/netzteil-kit-12v-4a/dp/2921438?MER=sy-me-pd-mi-ac</w:t>
              </w:r>
            </w:hyperlink>
            <w:r>
              <w:rPr>
                <w:rFonts w:ascii="Arial" w:hAnsi="Arial"/>
                <w:i w:val="false"/>
                <w:caps w:val="false"/>
                <w:smallCaps w:val="false"/>
                <w:sz w:val="20"/>
                <w:szCs w:val="20"/>
                <w:u w:val="single"/>
              </w:rPr>
              <w:t>ce</w:t>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w:t>
            </w:r>
            <w:r>
              <w:rPr>
                <w:rFonts w:ascii="Arial" w:hAnsi="Arial"/>
                <w:sz w:val="20"/>
                <w:szCs w:val="20"/>
              </w:rPr>
              <w:t>19.95</w:t>
            </w:r>
          </w:p>
        </w:tc>
        <w:tc>
          <w:tcPr>
            <w:tcW w:w="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w:t>
            </w:r>
            <w:r>
              <w:rPr>
                <w:rFonts w:ascii="Arial" w:hAnsi="Arial"/>
                <w:sz w:val="20"/>
                <w:szCs w:val="20"/>
              </w:rPr>
              <w:t>79.80</w:t>
            </w:r>
          </w:p>
        </w:tc>
      </w:tr>
      <w:tr>
        <w:trPr/>
        <w:tc>
          <w:tcPr>
            <w:tcW w:w="54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4</w:t>
            </w:r>
          </w:p>
        </w:tc>
        <w:tc>
          <w:tcPr>
            <w:tcW w:w="98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2</w:t>
            </w:r>
          </w:p>
        </w:tc>
        <w:tc>
          <w:tcPr>
            <w:tcW w:w="5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rPr/>
            </w:pPr>
            <w:r>
              <w:rPr>
                <w:rFonts w:ascii="Arial" w:hAnsi="Arial"/>
                <w:i w:val="false"/>
                <w:caps w:val="false"/>
                <w:smallCaps w:val="false"/>
                <w:sz w:val="20"/>
                <w:szCs w:val="20"/>
              </w:rPr>
              <w:t>Webcam, BRIO 4K.</w:t>
            </w:r>
            <w:hyperlink r:id="rId12" w:tgtFrame="_blank">
              <w:r>
                <w:rPr>
                  <w:rStyle w:val="InternetLink"/>
                  <w:rFonts w:ascii="Arial" w:hAnsi="Arial"/>
                  <w:i w:val="false"/>
                  <w:caps w:val="false"/>
                  <w:smallCaps w:val="false"/>
                  <w:color w:val="000000"/>
                  <w:sz w:val="20"/>
                  <w:szCs w:val="20"/>
                </w:rPr>
                <w:br/>
              </w:r>
            </w:hyperlink>
            <w:hyperlink r:id="rId13" w:tgtFrame="_blank">
              <w:r>
                <w:rPr>
                  <w:rStyle w:val="InternetLink"/>
                  <w:rFonts w:ascii="Arial" w:hAnsi="Arial"/>
                  <w:i w:val="false"/>
                  <w:caps w:val="false"/>
                  <w:smallCaps w:val="false"/>
                  <w:sz w:val="20"/>
                  <w:szCs w:val="20"/>
                  <w:u w:val="single"/>
                </w:rPr>
                <w:t>https://de.farnell.com/en-DE/logitech/960-001106/webcam-brio-4k/dp/3403183?st=webc</w:t>
              </w:r>
            </w:hyperlink>
            <w:r>
              <w:rPr>
                <w:rFonts w:ascii="Arial" w:hAnsi="Arial"/>
                <w:i w:val="false"/>
                <w:caps w:val="false"/>
                <w:smallCaps w:val="false"/>
                <w:sz w:val="20"/>
                <w:szCs w:val="20"/>
                <w:u w:val="single"/>
              </w:rPr>
              <w:t>am</w:t>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w:t>
            </w:r>
            <w:r>
              <w:rPr>
                <w:rFonts w:ascii="Arial" w:hAnsi="Arial"/>
                <w:sz w:val="20"/>
                <w:szCs w:val="20"/>
              </w:rPr>
              <w:t>192.04</w:t>
            </w:r>
          </w:p>
        </w:tc>
        <w:tc>
          <w:tcPr>
            <w:tcW w:w="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w:t>
            </w:r>
            <w:r>
              <w:rPr>
                <w:rFonts w:ascii="Arial" w:hAnsi="Arial"/>
                <w:sz w:val="20"/>
                <w:szCs w:val="20"/>
              </w:rPr>
              <w:t>384.08</w:t>
            </w:r>
          </w:p>
        </w:tc>
      </w:tr>
      <w:tr>
        <w:trPr/>
        <w:tc>
          <w:tcPr>
            <w:tcW w:w="54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5</w:t>
            </w:r>
          </w:p>
        </w:tc>
        <w:tc>
          <w:tcPr>
            <w:tcW w:w="984"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2</w:t>
            </w:r>
          </w:p>
        </w:tc>
        <w:tc>
          <w:tcPr>
            <w:tcW w:w="55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rPr/>
            </w:pPr>
            <w:r>
              <w:rPr>
                <w:rFonts w:ascii="Arial" w:hAnsi="Arial"/>
                <w:i w:val="false"/>
                <w:caps w:val="false"/>
                <w:smallCaps w:val="false"/>
                <w:sz w:val="20"/>
                <w:szCs w:val="20"/>
              </w:rPr>
              <w:t>Webcam, HD Pro, 1280 x 720p resolution, 3MP.</w:t>
            </w:r>
            <w:hyperlink r:id="rId14" w:tgtFrame="_blank">
              <w:r>
                <w:rPr>
                  <w:rStyle w:val="InternetLink"/>
                  <w:rFonts w:ascii="Arial" w:hAnsi="Arial"/>
                  <w:i w:val="false"/>
                  <w:caps w:val="false"/>
                  <w:smallCaps w:val="false"/>
                  <w:sz w:val="20"/>
                  <w:szCs w:val="20"/>
                </w:rPr>
                <w:br/>
              </w:r>
            </w:hyperlink>
            <w:hyperlink r:id="rId15" w:tgtFrame="_blank">
              <w:r>
                <w:rPr>
                  <w:rStyle w:val="InternetLink"/>
                  <w:rFonts w:ascii="Arial" w:hAnsi="Arial"/>
                  <w:i w:val="false"/>
                  <w:caps w:val="false"/>
                  <w:smallCaps w:val="false"/>
                  <w:sz w:val="20"/>
                  <w:szCs w:val="20"/>
                  <w:u w:val="single"/>
                </w:rPr>
                <w:t>https://de.farnell.com/en-DE/logitech/960-001063/hd-pro-webcam-3mp-720p/dp/2675982?st=webca</w:t>
              </w:r>
            </w:hyperlink>
            <w:r>
              <w:rPr>
                <w:rFonts w:ascii="Arial" w:hAnsi="Arial"/>
                <w:i w:val="false"/>
                <w:caps w:val="false"/>
                <w:smallCaps w:val="false"/>
                <w:sz w:val="20"/>
                <w:szCs w:val="20"/>
                <w:u w:val="single"/>
              </w:rPr>
              <w:t>m</w:t>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w:t>
            </w:r>
            <w:r>
              <w:rPr>
                <w:rFonts w:ascii="Arial" w:hAnsi="Arial"/>
                <w:sz w:val="20"/>
                <w:szCs w:val="20"/>
              </w:rPr>
              <w:t>34.79</w:t>
            </w:r>
          </w:p>
        </w:tc>
        <w:tc>
          <w:tcPr>
            <w:tcW w:w="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center"/>
              <w:rPr>
                <w:rFonts w:ascii="Arial" w:hAnsi="Arial"/>
                <w:sz w:val="22"/>
                <w:szCs w:val="22"/>
              </w:rPr>
            </w:pPr>
            <w:r>
              <w:rPr>
                <w:rFonts w:ascii="Arial" w:hAnsi="Arial"/>
                <w:sz w:val="20"/>
                <w:szCs w:val="20"/>
              </w:rPr>
              <w:t>€</w:t>
            </w:r>
            <w:r>
              <w:rPr>
                <w:rFonts w:ascii="Arial" w:hAnsi="Arial"/>
                <w:sz w:val="20"/>
                <w:szCs w:val="20"/>
              </w:rPr>
              <w:t>69.58</w:t>
            </w:r>
          </w:p>
        </w:tc>
      </w:tr>
      <w:tr>
        <w:trPr/>
        <w:tc>
          <w:tcPr>
            <w:tcW w:w="544" w:type="dxa"/>
            <w:tcBorders>
              <w:top w:val="single" w:sz="2" w:space="0" w:color="000000"/>
            </w:tcBorders>
            <w:shd w:fill="auto" w:val="clear"/>
            <w:tcMar>
              <w:left w:w="0" w:type="dxa"/>
            </w:tcMar>
            <w:vAlign w:val="center"/>
          </w:tcPr>
          <w:p>
            <w:pPr>
              <w:pStyle w:val="TableContents"/>
              <w:jc w:val="center"/>
              <w:rPr>
                <w:rFonts w:ascii="Arial" w:hAnsi="Arial"/>
                <w:sz w:val="22"/>
                <w:szCs w:val="22"/>
              </w:rPr>
            </w:pPr>
            <w:r>
              <w:rPr>
                <w:rFonts w:ascii="Arial" w:hAnsi="Arial"/>
                <w:sz w:val="22"/>
                <w:szCs w:val="22"/>
              </w:rPr>
            </w:r>
          </w:p>
        </w:tc>
        <w:tc>
          <w:tcPr>
            <w:tcW w:w="984" w:type="dxa"/>
            <w:tcBorders>
              <w:top w:val="single" w:sz="2" w:space="0" w:color="000000"/>
            </w:tcBorders>
            <w:shd w:fill="auto" w:val="clear"/>
            <w:tcMar>
              <w:left w:w="0" w:type="dxa"/>
            </w:tcMar>
            <w:vAlign w:val="center"/>
          </w:tcPr>
          <w:p>
            <w:pPr>
              <w:pStyle w:val="TableContents"/>
              <w:jc w:val="center"/>
              <w:rPr>
                <w:rFonts w:ascii="Arial" w:hAnsi="Arial"/>
                <w:sz w:val="20"/>
                <w:szCs w:val="20"/>
              </w:rPr>
            </w:pPr>
            <w:r>
              <w:rPr>
                <w:rFonts w:ascii="Arial" w:hAnsi="Arial"/>
                <w:sz w:val="20"/>
                <w:szCs w:val="20"/>
              </w:rPr>
            </w:r>
          </w:p>
        </w:tc>
        <w:tc>
          <w:tcPr>
            <w:tcW w:w="5578" w:type="dxa"/>
            <w:tcBorders>
              <w:top w:val="single" w:sz="2" w:space="0" w:color="000000"/>
            </w:tcBorders>
            <w:shd w:fill="auto" w:val="clear"/>
            <w:tcMar>
              <w:left w:w="0" w:type="dxa"/>
            </w:tcMar>
            <w:vAlign w:val="center"/>
          </w:tcPr>
          <w:p>
            <w:pPr>
              <w:pStyle w:val="TableContents"/>
              <w:rPr>
                <w:rFonts w:ascii="Arial" w:hAnsi="Arial"/>
                <w:sz w:val="20"/>
                <w:szCs w:val="20"/>
              </w:rPr>
            </w:pPr>
            <w:r>
              <w:rPr>
                <w:rFonts w:ascii="Arial" w:hAnsi="Arial"/>
                <w:sz w:val="20"/>
                <w:szCs w:val="20"/>
              </w:rPr>
            </w:r>
          </w:p>
        </w:tc>
        <w:tc>
          <w:tcPr>
            <w:tcW w:w="1263" w:type="dxa"/>
            <w:tcBorders>
              <w:top w:val="single" w:sz="2" w:space="0" w:color="000000"/>
              <w:bottom w:val="single" w:sz="2" w:space="0" w:color="000000"/>
              <w:insideH w:val="single" w:sz="2" w:space="0" w:color="000000"/>
            </w:tcBorders>
            <w:shd w:fill="auto" w:val="clear"/>
            <w:tcMar>
              <w:left w:w="0" w:type="dxa"/>
            </w:tcMar>
            <w:vAlign w:val="center"/>
          </w:tcPr>
          <w:p>
            <w:pPr>
              <w:pStyle w:val="TableContents"/>
              <w:jc w:val="center"/>
              <w:rPr>
                <w:rFonts w:ascii="Arial" w:hAnsi="Arial"/>
                <w:b/>
                <w:b/>
                <w:sz w:val="22"/>
                <w:szCs w:val="22"/>
              </w:rPr>
            </w:pPr>
            <w:r>
              <w:rPr>
                <w:rFonts w:ascii="Arial" w:hAnsi="Arial"/>
                <w:b/>
                <w:sz w:val="20"/>
                <w:szCs w:val="20"/>
              </w:rPr>
              <w:t>Total</w:t>
            </w:r>
          </w:p>
        </w:tc>
        <w:tc>
          <w:tcPr>
            <w:tcW w:w="985" w:type="dxa"/>
            <w:tcBorders>
              <w:top w:val="single" w:sz="2" w:space="0" w:color="000000"/>
              <w:bottom w:val="single" w:sz="2" w:space="0" w:color="000000"/>
              <w:insideH w:val="single" w:sz="2" w:space="0" w:color="000000"/>
            </w:tcBorders>
            <w:shd w:fill="auto" w:val="clear"/>
            <w:tcMar>
              <w:left w:w="0" w:type="dxa"/>
            </w:tcMar>
            <w:vAlign w:val="center"/>
          </w:tcPr>
          <w:p>
            <w:pPr>
              <w:pStyle w:val="TableContents"/>
              <w:jc w:val="center"/>
              <w:rPr>
                <w:rFonts w:ascii="Arial" w:hAnsi="Arial"/>
                <w:sz w:val="22"/>
                <w:szCs w:val="22"/>
              </w:rPr>
            </w:pPr>
            <w:r>
              <w:rPr>
                <w:rFonts w:ascii="Arial" w:hAnsi="Arial"/>
                <w:sz w:val="20"/>
                <w:szCs w:val="20"/>
              </w:rPr>
              <w:t>€</w:t>
            </w:r>
            <w:r>
              <w:rPr>
                <w:rFonts w:ascii="Arial" w:hAnsi="Arial"/>
                <w:b/>
                <w:sz w:val="20"/>
                <w:szCs w:val="20"/>
              </w:rPr>
              <w:t>1,488.38</w:t>
            </w:r>
          </w:p>
        </w:tc>
      </w:tr>
    </w:tbl>
    <w:p>
      <w:pPr>
        <w:pStyle w:val="Normal"/>
        <w:numPr>
          <w:ilvl w:val="0"/>
          <w:numId w:val="0"/>
        </w:numPr>
        <w:spacing w:lineRule="atLeast" w:line="260" w:before="200" w:after="0"/>
        <w:jc w:val="both"/>
        <w:outlineLvl w:val="0"/>
        <w:rPr/>
      </w:pPr>
      <w:r>
        <w:rPr>
          <w:rFonts w:ascii="Arial" w:hAnsi="Arial"/>
          <w:b/>
          <w:bCs/>
          <w:sz w:val="22"/>
          <w:szCs w:val="22"/>
          <w:lang w:val="en-US"/>
        </w:rPr>
        <w:t>7 References</w:t>
      </w:r>
    </w:p>
    <w:p>
      <w:pPr>
        <w:pStyle w:val="Normal"/>
        <w:numPr>
          <w:ilvl w:val="0"/>
          <w:numId w:val="0"/>
        </w:numPr>
        <w:spacing w:lineRule="atLeast" w:line="260" w:before="120" w:after="0"/>
        <w:jc w:val="left"/>
        <w:outlineLvl w:val="0"/>
        <w:rPr>
          <w:sz w:val="16"/>
          <w:szCs w:val="16"/>
        </w:rPr>
      </w:pPr>
      <w:r>
        <w:rPr>
          <w:rFonts w:ascii="Arial" w:hAnsi="Arial"/>
          <w:iCs/>
          <w:sz w:val="16"/>
          <w:szCs w:val="16"/>
          <w:lang w:val="en-US"/>
        </w:rPr>
        <w:t xml:space="preserve">[1] </w:t>
      </w:r>
      <w:r>
        <w:rPr>
          <w:rFonts w:ascii="Arial;sans-serif" w:hAnsi="Arial;sans-serif"/>
          <w:b w:val="false"/>
          <w:i w:val="false"/>
          <w:iCs/>
          <w:caps w:val="false"/>
          <w:smallCaps w:val="false"/>
          <w:color w:val="222222"/>
          <w:spacing w:val="0"/>
          <w:sz w:val="16"/>
          <w:szCs w:val="16"/>
          <w:lang w:val="en-US"/>
        </w:rPr>
        <w:t>Nevarez, Yarib, et al. "Accelerator Framework of Spike-By-Spike Neural Networks for Inference and Incremental Learning in Embedded Systems." </w:t>
      </w:r>
      <w:r>
        <w:rPr>
          <w:rFonts w:ascii="Arial;sans-serif" w:hAnsi="Arial;sans-serif"/>
          <w:b w:val="false"/>
          <w:i/>
          <w:iCs/>
          <w:caps w:val="false"/>
          <w:smallCaps w:val="false"/>
          <w:color w:val="222222"/>
          <w:spacing w:val="0"/>
          <w:sz w:val="16"/>
          <w:szCs w:val="16"/>
          <w:lang w:val="en-US"/>
        </w:rPr>
        <w:t>2020 9th International Conference on Modern Circuits and Systems Technologies (MOCAST)</w:t>
      </w:r>
      <w:r>
        <w:rPr>
          <w:rFonts w:ascii="Arial;sans-serif" w:hAnsi="Arial;sans-serif"/>
          <w:b w:val="false"/>
          <w:i w:val="false"/>
          <w:iCs/>
          <w:caps w:val="false"/>
          <w:smallCaps w:val="false"/>
          <w:color w:val="222222"/>
          <w:spacing w:val="0"/>
          <w:sz w:val="16"/>
          <w:szCs w:val="16"/>
          <w:lang w:val="en-US"/>
        </w:rPr>
        <w:t>. IEEE, 2020.</w:t>
      </w:r>
    </w:p>
    <w:p>
      <w:pPr>
        <w:pStyle w:val="Normal"/>
        <w:numPr>
          <w:ilvl w:val="0"/>
          <w:numId w:val="0"/>
        </w:numPr>
        <w:spacing w:lineRule="atLeast" w:line="260" w:before="120" w:after="0"/>
        <w:jc w:val="left"/>
        <w:outlineLvl w:val="0"/>
        <w:rPr>
          <w:rFonts w:ascii="Arial" w:hAnsi="Arial"/>
          <w:b w:val="false"/>
          <w:b w:val="false"/>
          <w:i w:val="false"/>
          <w:i w:val="false"/>
          <w:iCs/>
          <w:caps w:val="false"/>
          <w:smallCaps w:val="false"/>
          <w:color w:val="222222"/>
          <w:spacing w:val="0"/>
          <w:sz w:val="22"/>
          <w:szCs w:val="22"/>
          <w:lang w:val="en-US"/>
        </w:rPr>
      </w:pPr>
      <w:r>
        <w:rPr>
          <w:rFonts w:ascii="Arial" w:hAnsi="Arial"/>
          <w:b w:val="false"/>
          <w:i w:val="false"/>
          <w:iCs/>
          <w:caps w:val="false"/>
          <w:smallCaps w:val="false"/>
          <w:color w:val="222222"/>
          <w:spacing w:val="0"/>
          <w:sz w:val="16"/>
          <w:szCs w:val="16"/>
          <w:lang w:val="en-US"/>
        </w:rPr>
        <w:t xml:space="preserve">[2] </w:t>
      </w:r>
      <w:r>
        <w:rPr>
          <w:rFonts w:ascii="Arial;sans-serif" w:hAnsi="Arial;sans-serif"/>
          <w:b w:val="false"/>
          <w:i w:val="false"/>
          <w:iCs/>
          <w:caps w:val="false"/>
          <w:smallCaps w:val="false"/>
          <w:color w:val="222222"/>
          <w:spacing w:val="0"/>
          <w:sz w:val="16"/>
          <w:szCs w:val="16"/>
          <w:lang w:val="en-US"/>
        </w:rPr>
        <w:t>Najafi, Ardalan, et al. "Coherent design of hybrid approximate adders: Unified design framework and metrics." </w:t>
      </w:r>
      <w:r>
        <w:rPr>
          <w:rFonts w:ascii="Arial;sans-serif" w:hAnsi="Arial;sans-serif"/>
          <w:b w:val="false"/>
          <w:i/>
          <w:iCs/>
          <w:caps w:val="false"/>
          <w:smallCaps w:val="false"/>
          <w:color w:val="222222"/>
          <w:spacing w:val="0"/>
          <w:sz w:val="16"/>
          <w:szCs w:val="16"/>
          <w:lang w:val="en-US"/>
        </w:rPr>
        <w:t>IEEE Journal on Emerging and Selected Topics in Circuits and Systems</w:t>
      </w:r>
      <w:r>
        <w:rPr>
          <w:rFonts w:ascii="Arial" w:hAnsi="Arial"/>
          <w:b w:val="false"/>
          <w:i w:val="false"/>
          <w:iCs/>
          <w:caps w:val="false"/>
          <w:smallCaps w:val="false"/>
          <w:color w:val="222222"/>
          <w:spacing w:val="0"/>
          <w:sz w:val="16"/>
          <w:szCs w:val="16"/>
          <w:lang w:val="en-US"/>
        </w:rPr>
        <w:t> </w:t>
      </w:r>
      <w:r>
        <w:rPr>
          <w:rFonts w:ascii="Arial;sans-serif" w:hAnsi="Arial;sans-serif"/>
          <w:b w:val="false"/>
          <w:i w:val="false"/>
          <w:iCs/>
          <w:caps w:val="false"/>
          <w:smallCaps w:val="false"/>
          <w:color w:val="222222"/>
          <w:spacing w:val="0"/>
          <w:sz w:val="16"/>
          <w:szCs w:val="16"/>
          <w:lang w:val="en-US"/>
        </w:rPr>
        <w:t>8.4 (2018): 736-745.</w:t>
      </w:r>
    </w:p>
    <w:p>
      <w:pPr>
        <w:pStyle w:val="Normal"/>
        <w:numPr>
          <w:ilvl w:val="0"/>
          <w:numId w:val="0"/>
        </w:numPr>
        <w:spacing w:lineRule="atLeast" w:line="260" w:before="120" w:after="0"/>
        <w:jc w:val="left"/>
        <w:outlineLvl w:val="0"/>
        <w:rPr>
          <w:sz w:val="16"/>
          <w:szCs w:val="16"/>
        </w:rPr>
      </w:pPr>
      <w:r>
        <w:rPr>
          <w:rFonts w:ascii="Arial" w:hAnsi="Arial"/>
          <w:b w:val="false"/>
          <w:i w:val="false"/>
          <w:iCs/>
          <w:caps w:val="false"/>
          <w:smallCaps w:val="false"/>
          <w:color w:val="222222"/>
          <w:spacing w:val="0"/>
          <w:sz w:val="16"/>
          <w:szCs w:val="16"/>
          <w:lang w:val="en-US"/>
        </w:rPr>
        <w:t>[3] Sharma, Vinay. "Face Mask Detection using YOLOv5 for COVID-19." (2020).</w:t>
      </w:r>
    </w:p>
    <w:p>
      <w:pPr>
        <w:pStyle w:val="Normal"/>
        <w:numPr>
          <w:ilvl w:val="0"/>
          <w:numId w:val="0"/>
        </w:numPr>
        <w:spacing w:lineRule="atLeast" w:line="260" w:before="120" w:after="0"/>
        <w:jc w:val="left"/>
        <w:outlineLvl w:val="0"/>
        <w:rPr>
          <w:sz w:val="16"/>
          <w:szCs w:val="16"/>
        </w:rPr>
      </w:pPr>
      <w:r>
        <w:rPr>
          <w:rFonts w:ascii="Arial" w:hAnsi="Arial"/>
          <w:b w:val="false"/>
          <w:i w:val="false"/>
          <w:iCs/>
          <w:caps w:val="false"/>
          <w:smallCaps w:val="false"/>
          <w:color w:val="222222"/>
          <w:spacing w:val="0"/>
          <w:sz w:val="16"/>
          <w:szCs w:val="16"/>
          <w:lang w:val="en-US"/>
        </w:rPr>
        <w:t xml:space="preserve">[4] </w:t>
      </w:r>
      <w:r>
        <w:rPr>
          <w:rFonts w:ascii="Arial;sans-serif" w:hAnsi="Arial;sans-serif"/>
          <w:b w:val="false"/>
          <w:i w:val="false"/>
          <w:iCs/>
          <w:caps w:val="false"/>
          <w:smallCaps w:val="false"/>
          <w:color w:val="222222"/>
          <w:spacing w:val="0"/>
          <w:sz w:val="16"/>
          <w:szCs w:val="16"/>
          <w:lang w:val="en-US"/>
        </w:rPr>
        <w:t>Loey, Mohamed, et al. "Fighting against COVID-19: A novel deep learning model based on YOLO-v2 with ResNet-50 for medical face mask detection." </w:t>
      </w:r>
      <w:r>
        <w:rPr>
          <w:rFonts w:ascii="Arial;sans-serif" w:hAnsi="Arial;sans-serif"/>
          <w:b w:val="false"/>
          <w:i/>
          <w:iCs/>
          <w:caps w:val="false"/>
          <w:smallCaps w:val="false"/>
          <w:color w:val="222222"/>
          <w:spacing w:val="0"/>
          <w:sz w:val="16"/>
          <w:szCs w:val="16"/>
          <w:lang w:val="en-US"/>
        </w:rPr>
        <w:t>Sustainable Cities and Society</w:t>
      </w:r>
      <w:r>
        <w:rPr>
          <w:rFonts w:ascii="Arial" w:hAnsi="Arial"/>
          <w:b w:val="false"/>
          <w:i w:val="false"/>
          <w:iCs/>
          <w:caps w:val="false"/>
          <w:smallCaps w:val="false"/>
          <w:color w:val="222222"/>
          <w:spacing w:val="0"/>
          <w:sz w:val="16"/>
          <w:szCs w:val="16"/>
          <w:lang w:val="en-US"/>
        </w:rPr>
        <w:t> </w:t>
      </w:r>
      <w:r>
        <w:rPr>
          <w:rFonts w:ascii="Arial;sans-serif" w:hAnsi="Arial;sans-serif"/>
          <w:b w:val="false"/>
          <w:i w:val="false"/>
          <w:iCs/>
          <w:caps w:val="false"/>
          <w:smallCaps w:val="false"/>
          <w:color w:val="222222"/>
          <w:spacing w:val="0"/>
          <w:sz w:val="16"/>
          <w:szCs w:val="16"/>
          <w:lang w:val="en-US"/>
        </w:rPr>
        <w:t>(2020): 102600.</w:t>
      </w:r>
    </w:p>
    <w:p>
      <w:pPr>
        <w:pStyle w:val="Normal"/>
        <w:numPr>
          <w:ilvl w:val="0"/>
          <w:numId w:val="0"/>
        </w:numPr>
        <w:spacing w:lineRule="atLeast" w:line="260" w:before="120" w:after="0"/>
        <w:jc w:val="left"/>
        <w:outlineLvl w:val="0"/>
        <w:rPr>
          <w:sz w:val="16"/>
          <w:szCs w:val="16"/>
        </w:rPr>
      </w:pPr>
      <w:r>
        <w:rPr>
          <w:rFonts w:ascii="Arial" w:hAnsi="Arial"/>
          <w:b w:val="false"/>
          <w:i w:val="false"/>
          <w:iCs/>
          <w:caps w:val="false"/>
          <w:smallCaps w:val="false"/>
          <w:color w:val="222222"/>
          <w:spacing w:val="0"/>
          <w:sz w:val="16"/>
          <w:szCs w:val="16"/>
          <w:lang w:val="en-US"/>
        </w:rPr>
        <w:t xml:space="preserve">[5] </w:t>
      </w:r>
      <w:r>
        <w:rPr>
          <w:rFonts w:ascii="Arial;sans-serif" w:hAnsi="Arial;sans-serif"/>
          <w:b w:val="false"/>
          <w:i w:val="false"/>
          <w:iCs/>
          <w:caps w:val="false"/>
          <w:smallCaps w:val="false"/>
          <w:color w:val="222222"/>
          <w:spacing w:val="0"/>
          <w:sz w:val="16"/>
          <w:szCs w:val="16"/>
          <w:lang w:val="en-US"/>
        </w:rPr>
        <w:t>Molchanov, V. V., et al. "Pedestrian detection in video surveillance using fully convolutional yolo neural network." </w:t>
      </w:r>
      <w:r>
        <w:rPr>
          <w:rFonts w:ascii="Arial;sans-serif" w:hAnsi="Arial;sans-serif"/>
          <w:b w:val="false"/>
          <w:i/>
          <w:iCs/>
          <w:caps w:val="false"/>
          <w:smallCaps w:val="false"/>
          <w:color w:val="222222"/>
          <w:spacing w:val="0"/>
          <w:sz w:val="16"/>
          <w:szCs w:val="16"/>
          <w:lang w:val="en-US"/>
        </w:rPr>
        <w:t>Automated visual inspection and machine vision II</w:t>
      </w:r>
      <w:r>
        <w:rPr>
          <w:rFonts w:ascii="Arial;sans-serif" w:hAnsi="Arial;sans-serif"/>
          <w:b w:val="false"/>
          <w:i w:val="false"/>
          <w:iCs/>
          <w:caps w:val="false"/>
          <w:smallCaps w:val="false"/>
          <w:color w:val="222222"/>
          <w:spacing w:val="0"/>
          <w:sz w:val="16"/>
          <w:szCs w:val="16"/>
          <w:lang w:val="en-US"/>
        </w:rPr>
        <w:t>. Vol. 10334. International Society for Optics and Photonics, 2017.</w:t>
      </w:r>
    </w:p>
    <w:p>
      <w:pPr>
        <w:pStyle w:val="Normal"/>
        <w:numPr>
          <w:ilvl w:val="0"/>
          <w:numId w:val="0"/>
        </w:numPr>
        <w:spacing w:lineRule="atLeast" w:line="260" w:before="120" w:after="0"/>
        <w:jc w:val="left"/>
        <w:outlineLvl w:val="0"/>
        <w:rPr>
          <w:sz w:val="16"/>
          <w:szCs w:val="16"/>
        </w:rPr>
      </w:pPr>
      <w:r>
        <w:rPr>
          <w:rFonts w:ascii="Arial" w:hAnsi="Arial"/>
          <w:b w:val="false"/>
          <w:i w:val="false"/>
          <w:iCs/>
          <w:caps w:val="false"/>
          <w:smallCaps w:val="false"/>
          <w:color w:val="222222"/>
          <w:spacing w:val="0"/>
          <w:sz w:val="16"/>
          <w:szCs w:val="16"/>
          <w:lang w:val="en-US"/>
        </w:rPr>
        <w:t xml:space="preserve">[6] </w:t>
      </w:r>
      <w:r>
        <w:rPr>
          <w:rFonts w:ascii="Arial;sans-serif" w:hAnsi="Arial;sans-serif"/>
          <w:b w:val="false"/>
          <w:i w:val="false"/>
          <w:iCs/>
          <w:caps w:val="false"/>
          <w:smallCaps w:val="false"/>
          <w:color w:val="222222"/>
          <w:spacing w:val="0"/>
          <w:sz w:val="16"/>
          <w:szCs w:val="16"/>
          <w:lang w:val="en-US"/>
        </w:rPr>
        <w:t>Putra, M. H., et al. "Convolutional neural network for person and car detection using yolo framework." </w:t>
      </w:r>
      <w:r>
        <w:rPr>
          <w:rFonts w:ascii="Arial;sans-serif" w:hAnsi="Arial;sans-serif"/>
          <w:b w:val="false"/>
          <w:i/>
          <w:iCs/>
          <w:caps w:val="false"/>
          <w:smallCaps w:val="false"/>
          <w:color w:val="222222"/>
          <w:spacing w:val="0"/>
          <w:sz w:val="16"/>
          <w:szCs w:val="16"/>
          <w:lang w:val="en-US"/>
        </w:rPr>
        <w:t>Journal of Telecommunication, Electronic and Computer Engineering (JTEC)</w:t>
      </w:r>
      <w:r>
        <w:rPr>
          <w:rFonts w:ascii="Arial" w:hAnsi="Arial"/>
          <w:b w:val="false"/>
          <w:i w:val="false"/>
          <w:iCs/>
          <w:caps w:val="false"/>
          <w:smallCaps w:val="false"/>
          <w:color w:val="222222"/>
          <w:spacing w:val="0"/>
          <w:sz w:val="16"/>
          <w:szCs w:val="16"/>
          <w:lang w:val="en-US"/>
        </w:rPr>
        <w:t> </w:t>
      </w:r>
      <w:r>
        <w:rPr>
          <w:rFonts w:ascii="Arial;sans-serif" w:hAnsi="Arial;sans-serif"/>
          <w:b w:val="false"/>
          <w:i w:val="false"/>
          <w:iCs/>
          <w:caps w:val="false"/>
          <w:smallCaps w:val="false"/>
          <w:color w:val="222222"/>
          <w:spacing w:val="0"/>
          <w:sz w:val="16"/>
          <w:szCs w:val="16"/>
          <w:lang w:val="en-US"/>
        </w:rPr>
        <w:t>10.1-7 (2018): 67-71.</w:t>
      </w:r>
    </w:p>
    <w:p>
      <w:pPr>
        <w:pStyle w:val="Normal"/>
        <w:numPr>
          <w:ilvl w:val="0"/>
          <w:numId w:val="0"/>
        </w:numPr>
        <w:spacing w:lineRule="atLeast" w:line="260" w:before="120" w:after="0"/>
        <w:jc w:val="left"/>
        <w:outlineLvl w:val="0"/>
        <w:rPr>
          <w:sz w:val="16"/>
          <w:szCs w:val="16"/>
        </w:rPr>
      </w:pPr>
      <w:r>
        <w:rPr>
          <w:rFonts w:ascii="Arial" w:hAnsi="Arial"/>
          <w:b w:val="false"/>
          <w:i w:val="false"/>
          <w:iCs/>
          <w:caps w:val="false"/>
          <w:smallCaps w:val="false"/>
          <w:color w:val="222222"/>
          <w:spacing w:val="0"/>
          <w:sz w:val="16"/>
          <w:szCs w:val="16"/>
          <w:lang w:val="en-US"/>
        </w:rPr>
        <w:t xml:space="preserve">[7] </w:t>
      </w:r>
      <w:r>
        <w:rPr>
          <w:rFonts w:ascii="Arial;sans-serif" w:hAnsi="Arial;sans-serif"/>
          <w:b w:val="false"/>
          <w:i w:val="false"/>
          <w:iCs/>
          <w:caps w:val="false"/>
          <w:smallCaps w:val="false"/>
          <w:color w:val="222222"/>
          <w:spacing w:val="0"/>
          <w:sz w:val="16"/>
          <w:szCs w:val="16"/>
          <w:lang w:val="en-US"/>
        </w:rPr>
        <w:t>Lai, Chen-Wei, et al. "Vision based ADAS for Forward Vehicle Detection using Convolutional Neural Networks and Motion Tracking." </w:t>
      </w:r>
      <w:r>
        <w:rPr>
          <w:rFonts w:ascii="Arial;sans-serif" w:hAnsi="Arial;sans-serif"/>
          <w:b w:val="false"/>
          <w:i/>
          <w:iCs/>
          <w:caps w:val="false"/>
          <w:smallCaps w:val="false"/>
          <w:color w:val="222222"/>
          <w:spacing w:val="0"/>
          <w:sz w:val="16"/>
          <w:szCs w:val="16"/>
          <w:lang w:val="en-US"/>
        </w:rPr>
        <w:t>VEHITS</w:t>
      </w:r>
      <w:r>
        <w:rPr>
          <w:rFonts w:ascii="Arial;sans-serif" w:hAnsi="Arial;sans-serif"/>
          <w:b w:val="false"/>
          <w:i w:val="false"/>
          <w:iCs/>
          <w:caps w:val="false"/>
          <w:smallCaps w:val="false"/>
          <w:color w:val="222222"/>
          <w:spacing w:val="0"/>
          <w:sz w:val="16"/>
          <w:szCs w:val="16"/>
          <w:lang w:val="en-US"/>
        </w:rPr>
        <w:t>. 2019.</w:t>
      </w:r>
    </w:p>
    <w:p>
      <w:pPr>
        <w:pStyle w:val="Normal"/>
        <w:numPr>
          <w:ilvl w:val="0"/>
          <w:numId w:val="0"/>
        </w:numPr>
        <w:spacing w:lineRule="atLeast" w:line="260" w:before="120" w:after="0"/>
        <w:jc w:val="left"/>
        <w:outlineLvl w:val="0"/>
        <w:rPr>
          <w:sz w:val="16"/>
          <w:szCs w:val="16"/>
        </w:rPr>
      </w:pPr>
      <w:r>
        <w:rPr>
          <w:rFonts w:ascii="Arial" w:hAnsi="Arial"/>
          <w:b w:val="false"/>
          <w:i w:val="false"/>
          <w:iCs/>
          <w:caps w:val="false"/>
          <w:smallCaps w:val="false"/>
          <w:color w:val="222222"/>
          <w:spacing w:val="0"/>
          <w:sz w:val="16"/>
          <w:szCs w:val="16"/>
          <w:lang w:val="en-US"/>
        </w:rPr>
        <w:t xml:space="preserve">[8] </w:t>
      </w:r>
      <w:r>
        <w:rPr>
          <w:rFonts w:ascii="Arial;sans-serif" w:hAnsi="Arial;sans-serif"/>
          <w:b w:val="false"/>
          <w:i w:val="false"/>
          <w:iCs/>
          <w:caps w:val="false"/>
          <w:smallCaps w:val="false"/>
          <w:color w:val="222222"/>
          <w:spacing w:val="0"/>
          <w:sz w:val="16"/>
          <w:szCs w:val="16"/>
          <w:lang w:val="en-US"/>
        </w:rPr>
        <w:t>Simon, Martin, et al. "Complexer-yolo: Real-time 3d object detection and tracking on semantic point clouds." </w:t>
      </w:r>
      <w:r>
        <w:rPr>
          <w:rFonts w:ascii="Arial;sans-serif" w:hAnsi="Arial;sans-serif"/>
          <w:b w:val="false"/>
          <w:i/>
          <w:iCs/>
          <w:caps w:val="false"/>
          <w:smallCaps w:val="false"/>
          <w:color w:val="222222"/>
          <w:spacing w:val="0"/>
          <w:sz w:val="16"/>
          <w:szCs w:val="16"/>
          <w:lang w:val="en-US"/>
        </w:rPr>
        <w:t>Proceedings of the IEEE/CVF Conference on Computer Vision and Pattern Recognition Workshops</w:t>
      </w:r>
      <w:r>
        <w:rPr>
          <w:rFonts w:ascii="Arial;sans-serif" w:hAnsi="Arial;sans-serif"/>
          <w:b w:val="false"/>
          <w:i w:val="false"/>
          <w:iCs/>
          <w:caps w:val="false"/>
          <w:smallCaps w:val="false"/>
          <w:color w:val="222222"/>
          <w:spacing w:val="0"/>
          <w:sz w:val="16"/>
          <w:szCs w:val="16"/>
          <w:lang w:val="en-US"/>
        </w:rPr>
        <w:t>. 2019.</w:t>
      </w:r>
    </w:p>
    <w:p>
      <w:pPr>
        <w:pStyle w:val="Normal"/>
        <w:numPr>
          <w:ilvl w:val="0"/>
          <w:numId w:val="0"/>
        </w:numPr>
        <w:spacing w:lineRule="atLeast" w:line="260" w:before="120" w:after="0"/>
        <w:jc w:val="left"/>
        <w:outlineLvl w:val="0"/>
        <w:rPr>
          <w:sz w:val="16"/>
          <w:szCs w:val="16"/>
        </w:rPr>
      </w:pPr>
      <w:r>
        <w:rPr>
          <w:rFonts w:ascii="Arial" w:hAnsi="Arial"/>
          <w:b w:val="false"/>
          <w:i w:val="false"/>
          <w:iCs/>
          <w:caps w:val="false"/>
          <w:smallCaps w:val="false"/>
          <w:color w:val="222222"/>
          <w:spacing w:val="0"/>
          <w:sz w:val="16"/>
          <w:szCs w:val="16"/>
          <w:lang w:val="en-US"/>
        </w:rPr>
        <w:t xml:space="preserve">[9] </w:t>
      </w:r>
      <w:r>
        <w:rPr>
          <w:rFonts w:ascii="Arial;sans-serif" w:hAnsi="Arial;sans-serif"/>
          <w:b w:val="false"/>
          <w:i w:val="false"/>
          <w:iCs/>
          <w:caps w:val="false"/>
          <w:smallCaps w:val="false"/>
          <w:color w:val="222222"/>
          <w:spacing w:val="0"/>
          <w:sz w:val="16"/>
          <w:szCs w:val="16"/>
          <w:lang w:val="en-US"/>
        </w:rPr>
        <w:t>Feng, Di, et al. "Deep multi-modal object detection and semantic segmentation for autonomous driving: Datasets, methods, and challenges." </w:t>
      </w:r>
      <w:r>
        <w:rPr>
          <w:rFonts w:ascii="Arial;sans-serif" w:hAnsi="Arial;sans-serif"/>
          <w:b w:val="false"/>
          <w:i/>
          <w:iCs/>
          <w:caps w:val="false"/>
          <w:smallCaps w:val="false"/>
          <w:color w:val="222222"/>
          <w:spacing w:val="0"/>
          <w:sz w:val="16"/>
          <w:szCs w:val="16"/>
          <w:lang w:val="en-US"/>
        </w:rPr>
        <w:t>IEEE Transactions on Intelligent Transportation Systems</w:t>
      </w:r>
      <w:r>
        <w:rPr>
          <w:rFonts w:ascii="Arial" w:hAnsi="Arial"/>
          <w:b w:val="false"/>
          <w:i w:val="false"/>
          <w:iCs/>
          <w:caps w:val="false"/>
          <w:smallCaps w:val="false"/>
          <w:color w:val="222222"/>
          <w:spacing w:val="0"/>
          <w:sz w:val="16"/>
          <w:szCs w:val="16"/>
          <w:lang w:val="en-US"/>
        </w:rPr>
        <w:t> </w:t>
      </w:r>
      <w:r>
        <w:rPr>
          <w:rFonts w:ascii="Arial;sans-serif" w:hAnsi="Arial;sans-serif"/>
          <w:b w:val="false"/>
          <w:i w:val="false"/>
          <w:iCs/>
          <w:caps w:val="false"/>
          <w:smallCaps w:val="false"/>
          <w:color w:val="222222"/>
          <w:spacing w:val="0"/>
          <w:sz w:val="16"/>
          <w:szCs w:val="16"/>
          <w:lang w:val="en-US"/>
        </w:rPr>
        <w:t>(2020).</w:t>
      </w:r>
    </w:p>
    <w:p>
      <w:pPr>
        <w:pStyle w:val="Normal"/>
        <w:numPr>
          <w:ilvl w:val="0"/>
          <w:numId w:val="0"/>
        </w:numPr>
        <w:spacing w:lineRule="atLeast" w:line="260" w:before="120" w:after="0"/>
        <w:jc w:val="left"/>
        <w:outlineLvl w:val="0"/>
        <w:rPr>
          <w:sz w:val="16"/>
          <w:szCs w:val="16"/>
        </w:rPr>
      </w:pPr>
      <w:r>
        <w:rPr>
          <w:rFonts w:ascii="Arial;sans-serif" w:hAnsi="Arial;sans-serif"/>
          <w:b w:val="false"/>
          <w:i w:val="false"/>
          <w:iCs/>
          <w:caps w:val="false"/>
          <w:smallCaps w:val="false"/>
          <w:color w:val="222222"/>
          <w:spacing w:val="0"/>
          <w:sz w:val="16"/>
          <w:szCs w:val="16"/>
          <w:lang w:val="en-US"/>
        </w:rPr>
        <w:t>[10] Islam, Md Zabirul, Md Milon Islam, and Amanullah Asraf. "A combined deep CNN-LSTM network for the detection of novel coronavirus (COVID-19) using X-ray images." </w:t>
      </w:r>
      <w:r>
        <w:rPr>
          <w:rFonts w:ascii="Arial;sans-serif" w:hAnsi="Arial;sans-serif"/>
          <w:b w:val="false"/>
          <w:i/>
          <w:iCs/>
          <w:caps w:val="false"/>
          <w:smallCaps w:val="false"/>
          <w:color w:val="222222"/>
          <w:spacing w:val="0"/>
          <w:sz w:val="16"/>
          <w:szCs w:val="16"/>
          <w:lang w:val="en-US"/>
        </w:rPr>
        <w:t>Informatics in medicine unlocked</w:t>
      </w:r>
      <w:r>
        <w:rPr>
          <w:rFonts w:ascii="Arial;sans-serif" w:hAnsi="Arial;sans-serif"/>
          <w:b w:val="false"/>
          <w:i w:val="false"/>
          <w:iCs/>
          <w:caps w:val="false"/>
          <w:smallCaps w:val="false"/>
          <w:color w:val="222222"/>
          <w:spacing w:val="0"/>
          <w:sz w:val="16"/>
          <w:szCs w:val="16"/>
          <w:lang w:val="en-US"/>
        </w:rPr>
        <w:t> 20 (2020): 100412.</w:t>
      </w:r>
    </w:p>
    <w:p>
      <w:pPr>
        <w:pStyle w:val="Normal"/>
        <w:numPr>
          <w:ilvl w:val="0"/>
          <w:numId w:val="0"/>
        </w:numPr>
        <w:spacing w:lineRule="atLeast" w:line="260" w:before="120" w:after="0"/>
        <w:jc w:val="left"/>
        <w:outlineLvl w:val="0"/>
        <w:rPr>
          <w:sz w:val="16"/>
          <w:szCs w:val="16"/>
        </w:rPr>
      </w:pPr>
      <w:r>
        <w:rPr>
          <w:rFonts w:ascii="Arial;sans-serif" w:hAnsi="Arial;sans-serif"/>
          <w:b w:val="false"/>
          <w:i w:val="false"/>
          <w:iCs/>
          <w:caps w:val="false"/>
          <w:smallCaps w:val="false"/>
          <w:color w:val="222222"/>
          <w:spacing w:val="0"/>
          <w:sz w:val="16"/>
          <w:szCs w:val="16"/>
          <w:lang w:val="en-US"/>
        </w:rPr>
        <w:t>[11] Wan, Shaohua, and Sotirios Goudos. "Faster R-CNN for multi-class fruit detection using a robotic vision system." </w:t>
      </w:r>
      <w:r>
        <w:rPr>
          <w:rFonts w:ascii="Arial;sans-serif" w:hAnsi="Arial;sans-serif"/>
          <w:b w:val="false"/>
          <w:i/>
          <w:iCs/>
          <w:caps w:val="false"/>
          <w:smallCaps w:val="false"/>
          <w:color w:val="222222"/>
          <w:spacing w:val="0"/>
          <w:sz w:val="16"/>
          <w:szCs w:val="16"/>
          <w:lang w:val="en-US"/>
        </w:rPr>
        <w:t>Computer Networks</w:t>
      </w:r>
      <w:r>
        <w:rPr>
          <w:rFonts w:ascii="Arial;sans-serif" w:hAnsi="Arial;sans-serif"/>
          <w:b w:val="false"/>
          <w:i w:val="false"/>
          <w:iCs/>
          <w:caps w:val="false"/>
          <w:smallCaps w:val="false"/>
          <w:color w:val="222222"/>
          <w:spacing w:val="0"/>
          <w:sz w:val="16"/>
          <w:szCs w:val="16"/>
          <w:lang w:val="en-US"/>
        </w:rPr>
        <w:t> 168 (2020): 107036.</w:t>
      </w:r>
    </w:p>
    <w:p>
      <w:pPr>
        <w:pStyle w:val="Normal"/>
        <w:numPr>
          <w:ilvl w:val="0"/>
          <w:numId w:val="0"/>
        </w:numPr>
        <w:spacing w:lineRule="atLeast" w:line="260" w:before="120" w:after="0"/>
        <w:jc w:val="left"/>
        <w:outlineLvl w:val="0"/>
        <w:rPr>
          <w:sz w:val="16"/>
          <w:szCs w:val="16"/>
        </w:rPr>
      </w:pPr>
      <w:r>
        <w:rPr>
          <w:rFonts w:ascii="Arial;sans-serif" w:hAnsi="Arial;sans-serif"/>
          <w:b w:val="false"/>
          <w:i w:val="false"/>
          <w:iCs/>
          <w:caps w:val="false"/>
          <w:smallCaps w:val="false"/>
          <w:color w:val="222222"/>
          <w:spacing w:val="0"/>
          <w:sz w:val="16"/>
          <w:szCs w:val="16"/>
          <w:lang w:val="en-US"/>
        </w:rPr>
        <w:t xml:space="preserve">[12] </w:t>
      </w:r>
      <w:r>
        <w:rPr>
          <w:rFonts w:ascii="Arial;sans-serif" w:hAnsi="Arial;sans-serif"/>
          <w:b w:val="false"/>
          <w:bCs/>
          <w:i w:val="false"/>
          <w:iCs/>
          <w:caps w:val="false"/>
          <w:smallCaps w:val="false"/>
          <w:color w:val="222222"/>
          <w:spacing w:val="0"/>
          <w:sz w:val="16"/>
          <w:szCs w:val="16"/>
          <w:lang w:val="en-US"/>
        </w:rPr>
        <w:t>Li, Liangzhi, Kaoru Ota, and Mianxiong Dong. "Deep learning for smart industry: Efficient manufacture inspection system with fog computing." </w:t>
      </w:r>
      <w:r>
        <w:rPr>
          <w:rFonts w:ascii="Arial;sans-serif" w:hAnsi="Arial;sans-serif"/>
          <w:b w:val="false"/>
          <w:bCs/>
          <w:i/>
          <w:iCs/>
          <w:caps w:val="false"/>
          <w:smallCaps w:val="false"/>
          <w:color w:val="222222"/>
          <w:spacing w:val="0"/>
          <w:sz w:val="16"/>
          <w:szCs w:val="16"/>
          <w:lang w:val="en-US"/>
        </w:rPr>
        <w:t>IEEE Transactions on Industrial Informatics</w:t>
      </w:r>
      <w:r>
        <w:rPr>
          <w:rFonts w:ascii="Arial" w:hAnsi="Arial"/>
          <w:b w:val="false"/>
          <w:bCs/>
          <w:i w:val="false"/>
          <w:iCs/>
          <w:caps w:val="false"/>
          <w:smallCaps w:val="false"/>
          <w:color w:val="222222"/>
          <w:spacing w:val="0"/>
          <w:sz w:val="16"/>
          <w:szCs w:val="16"/>
          <w:lang w:val="en-US"/>
        </w:rPr>
        <w:t> </w:t>
      </w:r>
      <w:r>
        <w:rPr>
          <w:rFonts w:ascii="Arial;sans-serif" w:hAnsi="Arial;sans-serif"/>
          <w:b w:val="false"/>
          <w:bCs/>
          <w:i w:val="false"/>
          <w:iCs/>
          <w:caps w:val="false"/>
          <w:smallCaps w:val="false"/>
          <w:color w:val="222222"/>
          <w:spacing w:val="0"/>
          <w:sz w:val="16"/>
          <w:szCs w:val="16"/>
          <w:lang w:val="en-US"/>
        </w:rPr>
        <w:t>14.10 (2018): 4665-4673.</w:t>
      </w:r>
    </w:p>
    <w:p>
      <w:pPr>
        <w:pStyle w:val="Normal"/>
        <w:numPr>
          <w:ilvl w:val="0"/>
          <w:numId w:val="0"/>
        </w:numPr>
        <w:spacing w:lineRule="atLeast" w:line="260" w:before="120" w:after="0"/>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[13] Lee, Ki Bum, Sejune Cheon, and Chang Ouk Kim. "A convolutional neural network for fault classification and diagnosis in semiconductor manufacturing processes." </w:t>
      </w:r>
      <w:r>
        <w:rPr>
          <w:rFonts w:ascii="Arial;sans-serif" w:hAnsi="Arial;sans-serif"/>
          <w:b w:val="false"/>
          <w:bCs/>
          <w:i/>
          <w:iCs/>
          <w:caps w:val="false"/>
          <w:smallCaps w:val="false"/>
          <w:color w:val="222222"/>
          <w:spacing w:val="0"/>
          <w:sz w:val="16"/>
          <w:szCs w:val="16"/>
          <w:lang w:val="en-US"/>
        </w:rPr>
        <w:t>IEEE Transactions on Semiconductor Manufacturing</w:t>
      </w:r>
      <w:r>
        <w:rPr>
          <w:rFonts w:ascii="Arial;sans-serif" w:hAnsi="Arial;sans-serif"/>
          <w:b w:val="false"/>
          <w:bCs/>
          <w:i w:val="false"/>
          <w:iCs/>
          <w:caps w:val="false"/>
          <w:smallCaps w:val="false"/>
          <w:color w:val="222222"/>
          <w:spacing w:val="0"/>
          <w:sz w:val="16"/>
          <w:szCs w:val="16"/>
          <w:lang w:val="en-US"/>
        </w:rPr>
        <w:t> 30.2 (2017): 135-142.</w:t>
      </w:r>
    </w:p>
    <w:p>
      <w:pPr>
        <w:pStyle w:val="Normal"/>
        <w:numPr>
          <w:ilvl w:val="0"/>
          <w:numId w:val="0"/>
        </w:numPr>
        <w:spacing w:lineRule="atLeast" w:line="260" w:before="120" w:after="0"/>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[14] Ouyang, Zhenchao, et al. "Deep CNN-based real-time traffic light detector for self-driving vehicles." </w:t>
      </w:r>
      <w:r>
        <w:rPr>
          <w:rFonts w:ascii="Arial;sans-serif" w:hAnsi="Arial;sans-serif"/>
          <w:b w:val="false"/>
          <w:bCs/>
          <w:i/>
          <w:iCs/>
          <w:caps w:val="false"/>
          <w:smallCaps w:val="false"/>
          <w:color w:val="222222"/>
          <w:spacing w:val="0"/>
          <w:sz w:val="16"/>
          <w:szCs w:val="16"/>
          <w:lang w:val="en-US"/>
        </w:rPr>
        <w:t>IEEE transactions on Mobile Computing</w:t>
      </w:r>
      <w:r>
        <w:rPr>
          <w:rFonts w:ascii="Arial;sans-serif" w:hAnsi="Arial;sans-serif"/>
          <w:b w:val="false"/>
          <w:bCs/>
          <w:i w:val="false"/>
          <w:iCs/>
          <w:caps w:val="false"/>
          <w:smallCaps w:val="false"/>
          <w:color w:val="222222"/>
          <w:spacing w:val="0"/>
          <w:sz w:val="16"/>
          <w:szCs w:val="16"/>
          <w:lang w:val="en-US"/>
        </w:rPr>
        <w:t> 19.2 (2019): 300-313.</w:t>
      </w:r>
    </w:p>
    <w:p>
      <w:pPr>
        <w:pStyle w:val="Normal"/>
        <w:numPr>
          <w:ilvl w:val="0"/>
          <w:numId w:val="0"/>
        </w:numPr>
        <w:spacing w:lineRule="atLeast" w:line="260" w:before="120" w:after="0"/>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[15] Valiente, Rodolfo, et al. "Controlling steering angle for cooperative self-driving vehicles utilizing cnn and lstm-based deep networks." </w:t>
      </w:r>
      <w:r>
        <w:rPr>
          <w:rFonts w:ascii="Arial;sans-serif" w:hAnsi="Arial;sans-serif"/>
          <w:b w:val="false"/>
          <w:bCs/>
          <w:i/>
          <w:iCs/>
          <w:caps w:val="false"/>
          <w:smallCaps w:val="false"/>
          <w:color w:val="222222"/>
          <w:spacing w:val="0"/>
          <w:sz w:val="16"/>
          <w:szCs w:val="16"/>
          <w:lang w:val="en-US"/>
        </w:rPr>
        <w:t>2019 IEEE Intelligent Vehicles Symposium (IV)</w:t>
      </w:r>
      <w:r>
        <w:rPr>
          <w:rFonts w:ascii="Arial;sans-serif" w:hAnsi="Arial;sans-serif"/>
          <w:b w:val="false"/>
          <w:bCs/>
          <w:i w:val="false"/>
          <w:iCs/>
          <w:caps w:val="false"/>
          <w:smallCaps w:val="false"/>
          <w:color w:val="222222"/>
          <w:spacing w:val="0"/>
          <w:sz w:val="16"/>
          <w:szCs w:val="16"/>
          <w:lang w:val="en-US"/>
        </w:rPr>
        <w:t>. IEEE, 2019.</w:t>
      </w:r>
    </w:p>
    <w:p>
      <w:pPr>
        <w:pStyle w:val="Normal"/>
        <w:numPr>
          <w:ilvl w:val="0"/>
          <w:numId w:val="0"/>
        </w:numPr>
        <w:spacing w:lineRule="atLeast" w:line="260" w:before="120" w:after="0"/>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[16] Bochkovskiy, Alexey, Chien-Yao Wang, and Hong-Yuan Mark Liao. "Yolov4: Optimal speed and accuracy of object detection." </w:t>
      </w:r>
      <w:r>
        <w:rPr>
          <w:rFonts w:ascii="Arial;sans-serif" w:hAnsi="Arial;sans-serif"/>
          <w:b w:val="false"/>
          <w:bCs/>
          <w:i/>
          <w:iCs/>
          <w:caps w:val="false"/>
          <w:smallCaps w:val="false"/>
          <w:color w:val="222222"/>
          <w:spacing w:val="0"/>
          <w:sz w:val="16"/>
          <w:szCs w:val="16"/>
          <w:lang w:val="en-US"/>
        </w:rPr>
        <w:t>arXiv preprint arXiv:2004.10934</w:t>
      </w:r>
      <w:r>
        <w:rPr>
          <w:rFonts w:ascii="Arial;sans-serif" w:hAnsi="Arial;sans-serif"/>
          <w:b w:val="false"/>
          <w:bCs/>
          <w:i w:val="false"/>
          <w:iCs/>
          <w:caps w:val="false"/>
          <w:smallCaps w:val="false"/>
          <w:color w:val="222222"/>
          <w:spacing w:val="0"/>
          <w:sz w:val="16"/>
          <w:szCs w:val="16"/>
          <w:lang w:val="en-US"/>
        </w:rPr>
        <w:t> (2020).</w:t>
      </w:r>
    </w:p>
    <w:p>
      <w:pPr>
        <w:pStyle w:val="Normal"/>
        <w:numPr>
          <w:ilvl w:val="0"/>
          <w:numId w:val="0"/>
        </w:numPr>
        <w:spacing w:lineRule="atLeast" w:line="260" w:before="120" w:after="0"/>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[17] Liu, Wei, et al. "Ssd: Single shot multibox detector." </w:t>
      </w:r>
      <w:r>
        <w:rPr>
          <w:rFonts w:ascii="Arial;sans-serif" w:hAnsi="Arial;sans-serif"/>
          <w:b w:val="false"/>
          <w:bCs/>
          <w:i/>
          <w:iCs/>
          <w:caps w:val="false"/>
          <w:smallCaps w:val="false"/>
          <w:color w:val="222222"/>
          <w:spacing w:val="0"/>
          <w:sz w:val="16"/>
          <w:szCs w:val="16"/>
          <w:lang w:val="en-US"/>
        </w:rPr>
        <w:t>European conference on computer vision</w:t>
      </w:r>
      <w:r>
        <w:rPr>
          <w:rFonts w:ascii="Arial;sans-serif" w:hAnsi="Arial;sans-serif"/>
          <w:b w:val="false"/>
          <w:bCs/>
          <w:i w:val="false"/>
          <w:iCs/>
          <w:caps w:val="false"/>
          <w:smallCaps w:val="false"/>
          <w:color w:val="222222"/>
          <w:spacing w:val="0"/>
          <w:sz w:val="16"/>
          <w:szCs w:val="16"/>
          <w:lang w:val="en-US"/>
        </w:rPr>
        <w:t>. Springer, Cham, 2016.</w:t>
      </w:r>
    </w:p>
    <w:p>
      <w:pPr>
        <w:pStyle w:val="Normal"/>
        <w:numPr>
          <w:ilvl w:val="0"/>
          <w:numId w:val="0"/>
        </w:numPr>
        <w:spacing w:lineRule="atLeast" w:line="260" w:before="120" w:after="0"/>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[18] Al-Turjman, Fadi, ed. </w:t>
      </w:r>
      <w:r>
        <w:rPr>
          <w:rFonts w:ascii="Arial;sans-serif" w:hAnsi="Arial;sans-serif"/>
          <w:b w:val="false"/>
          <w:bCs/>
          <w:i/>
          <w:iCs/>
          <w:caps w:val="false"/>
          <w:smallCaps w:val="false"/>
          <w:color w:val="222222"/>
          <w:spacing w:val="0"/>
          <w:sz w:val="16"/>
          <w:szCs w:val="16"/>
          <w:lang w:val="en-US"/>
        </w:rPr>
        <w:t>Artificial intelligence in IoT</w:t>
      </w:r>
      <w:r>
        <w:rPr>
          <w:rFonts w:ascii="Arial;sans-serif" w:hAnsi="Arial;sans-serif"/>
          <w:b w:val="false"/>
          <w:bCs/>
          <w:i w:val="false"/>
          <w:iCs/>
          <w:caps w:val="false"/>
          <w:smallCaps w:val="false"/>
          <w:color w:val="222222"/>
          <w:spacing w:val="0"/>
          <w:sz w:val="16"/>
          <w:szCs w:val="16"/>
          <w:lang w:val="en-US"/>
        </w:rPr>
        <w:t>. Springer, 2019.</w:t>
      </w:r>
    </w:p>
    <w:p>
      <w:pPr>
        <w:pStyle w:val="Normal"/>
        <w:numPr>
          <w:ilvl w:val="0"/>
          <w:numId w:val="0"/>
        </w:numPr>
        <w:spacing w:lineRule="atLeast" w:line="260" w:before="120" w:after="0"/>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[19] Ahmad, Ijaz, et al. "Challenges of AI in wireless networks for IoT." </w:t>
      </w:r>
      <w:r>
        <w:rPr>
          <w:rFonts w:ascii="Arial;sans-serif" w:hAnsi="Arial;sans-serif"/>
          <w:b w:val="false"/>
          <w:bCs/>
          <w:i/>
          <w:iCs/>
          <w:caps w:val="false"/>
          <w:smallCaps w:val="false"/>
          <w:color w:val="222222"/>
          <w:spacing w:val="0"/>
          <w:sz w:val="16"/>
          <w:szCs w:val="16"/>
          <w:lang w:val="en-US"/>
        </w:rPr>
        <w:t>arXiv preprint arXiv:2007.04705</w:t>
      </w:r>
      <w:r>
        <w:rPr>
          <w:rFonts w:ascii="Arial;sans-serif" w:hAnsi="Arial;sans-serif"/>
          <w:b w:val="false"/>
          <w:bCs/>
          <w:i w:val="false"/>
          <w:iCs/>
          <w:caps w:val="false"/>
          <w:smallCaps w:val="false"/>
          <w:color w:val="222222"/>
          <w:spacing w:val="0"/>
          <w:sz w:val="16"/>
          <w:szCs w:val="16"/>
          <w:lang w:val="en-US"/>
        </w:rPr>
        <w:t> (2020).</w:t>
      </w:r>
    </w:p>
    <w:p>
      <w:pPr>
        <w:pStyle w:val="Normal"/>
        <w:numPr>
          <w:ilvl w:val="0"/>
          <w:numId w:val="0"/>
        </w:numPr>
        <w:spacing w:lineRule="atLeast" w:line="260" w:before="120" w:after="0"/>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[20] Hanif, Muhammad Abdullah, Rehan Hafiz, and Muhammad Shafique. "Error resilience analysis for systematically employing approximate computing in convolutional neural networks." </w:t>
      </w:r>
      <w:r>
        <w:rPr>
          <w:rFonts w:ascii="Arial;sans-serif" w:hAnsi="Arial;sans-serif"/>
          <w:b w:val="false"/>
          <w:bCs/>
          <w:i/>
          <w:iCs/>
          <w:caps w:val="false"/>
          <w:smallCaps w:val="false"/>
          <w:color w:val="222222"/>
          <w:spacing w:val="0"/>
          <w:sz w:val="16"/>
          <w:szCs w:val="16"/>
          <w:lang w:val="en-US"/>
        </w:rPr>
        <w:t>2018 Design, Automation &amp; Test in Europe Conference &amp; Exhibition (DATE)</w:t>
      </w:r>
      <w:r>
        <w:rPr>
          <w:rFonts w:ascii="Arial;sans-serif" w:hAnsi="Arial;sans-serif"/>
          <w:b w:val="false"/>
          <w:bCs/>
          <w:i w:val="false"/>
          <w:iCs/>
          <w:caps w:val="false"/>
          <w:smallCaps w:val="false"/>
          <w:color w:val="222222"/>
          <w:spacing w:val="0"/>
          <w:sz w:val="16"/>
          <w:szCs w:val="16"/>
          <w:lang w:val="en-US"/>
        </w:rPr>
        <w:t>. IEEE, 2018.</w:t>
      </w:r>
    </w:p>
    <w:p>
      <w:pPr>
        <w:pStyle w:val="Normal"/>
        <w:numPr>
          <w:ilvl w:val="0"/>
          <w:numId w:val="0"/>
        </w:numPr>
        <w:spacing w:lineRule="atLeast" w:line="260" w:before="120" w:after="0"/>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[21] Du, Zidong, et al. "Leveraging the error resilience of machine-learning applications for designing highly energy efficient accelerators." </w:t>
      </w:r>
      <w:r>
        <w:rPr>
          <w:rFonts w:ascii="Arial;sans-serif" w:hAnsi="Arial;sans-serif"/>
          <w:b w:val="false"/>
          <w:bCs/>
          <w:i/>
          <w:iCs/>
          <w:caps w:val="false"/>
          <w:smallCaps w:val="false"/>
          <w:color w:val="222222"/>
          <w:spacing w:val="0"/>
          <w:sz w:val="16"/>
          <w:szCs w:val="16"/>
          <w:lang w:val="en-US"/>
        </w:rPr>
        <w:t>2014 19th Asia and South Pacific design automation conference (ASP-DAC)</w:t>
      </w:r>
      <w:r>
        <w:rPr>
          <w:rFonts w:ascii="Arial;sans-serif" w:hAnsi="Arial;sans-serif"/>
          <w:b w:val="false"/>
          <w:bCs/>
          <w:i w:val="false"/>
          <w:iCs/>
          <w:caps w:val="false"/>
          <w:smallCaps w:val="false"/>
          <w:color w:val="222222"/>
          <w:spacing w:val="0"/>
          <w:sz w:val="16"/>
          <w:szCs w:val="16"/>
          <w:lang w:val="en-US"/>
        </w:rPr>
        <w:t>. IEEE, 2014.</w:t>
      </w:r>
    </w:p>
    <w:p>
      <w:pPr>
        <w:pStyle w:val="Normal"/>
        <w:numPr>
          <w:ilvl w:val="0"/>
          <w:numId w:val="0"/>
        </w:numPr>
        <w:spacing w:lineRule="atLeast" w:line="260" w:before="120" w:after="0"/>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[22] Han, Jie, and Michael Orshansky. "Approximate computing: An emerging paradigm for energy-efficient design." </w:t>
      </w:r>
      <w:r>
        <w:rPr>
          <w:rFonts w:ascii="Arial;sans-serif" w:hAnsi="Arial;sans-serif"/>
          <w:b w:val="false"/>
          <w:bCs/>
          <w:i/>
          <w:iCs/>
          <w:caps w:val="false"/>
          <w:smallCaps w:val="false"/>
          <w:color w:val="222222"/>
          <w:spacing w:val="0"/>
          <w:sz w:val="16"/>
          <w:szCs w:val="16"/>
          <w:lang w:val="en-US"/>
        </w:rPr>
        <w:t>2013 18th IEEE European Test Symposium (ETS)</w:t>
      </w:r>
      <w:r>
        <w:rPr>
          <w:rFonts w:ascii="Arial;sans-serif" w:hAnsi="Arial;sans-serif"/>
          <w:b w:val="false"/>
          <w:bCs/>
          <w:i w:val="false"/>
          <w:iCs/>
          <w:caps w:val="false"/>
          <w:smallCaps w:val="false"/>
          <w:color w:val="222222"/>
          <w:spacing w:val="0"/>
          <w:sz w:val="16"/>
          <w:szCs w:val="16"/>
          <w:lang w:val="en-US"/>
        </w:rPr>
        <w:t>. IEEE, 2013.</w:t>
      </w:r>
    </w:p>
    <w:p>
      <w:pPr>
        <w:pStyle w:val="Normal"/>
        <w:numPr>
          <w:ilvl w:val="0"/>
          <w:numId w:val="0"/>
        </w:numPr>
        <w:spacing w:lineRule="atLeast" w:line="260" w:before="120" w:after="0"/>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[23] Bouvier, Maxence, et al. "Spiking neural networks hardware implementations and challenges: A survey." </w:t>
      </w:r>
      <w:r>
        <w:rPr>
          <w:rFonts w:ascii="Arial;sans-serif" w:hAnsi="Arial;sans-serif"/>
          <w:b w:val="false"/>
          <w:bCs/>
          <w:i/>
          <w:iCs/>
          <w:caps w:val="false"/>
          <w:smallCaps w:val="false"/>
          <w:color w:val="222222"/>
          <w:spacing w:val="0"/>
          <w:sz w:val="16"/>
          <w:szCs w:val="16"/>
          <w:lang w:val="en-US"/>
        </w:rPr>
        <w:t>ACM Journal on Emerging Technologies in Computing Systems (JETC)</w:t>
      </w:r>
      <w:r>
        <w:rPr>
          <w:rFonts w:ascii="Arial;sans-serif" w:hAnsi="Arial;sans-serif"/>
          <w:b w:val="false"/>
          <w:bCs/>
          <w:i w:val="false"/>
          <w:iCs/>
          <w:caps w:val="false"/>
          <w:smallCaps w:val="false"/>
          <w:color w:val="222222"/>
          <w:spacing w:val="0"/>
          <w:sz w:val="16"/>
          <w:szCs w:val="16"/>
          <w:lang w:val="en-US"/>
        </w:rPr>
        <w:t> 15.2 (2019): 1-35.</w:t>
      </w:r>
    </w:p>
    <w:p>
      <w:pPr>
        <w:pStyle w:val="Normal"/>
        <w:numPr>
          <w:ilvl w:val="0"/>
          <w:numId w:val="0"/>
        </w:numPr>
        <w:spacing w:lineRule="atLeast" w:line="260" w:before="120" w:after="0"/>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[24]Zhou, Aojun, et al. "Incremental network quantization: Towards lossless cnns with low-precision weights." </w:t>
      </w:r>
      <w:r>
        <w:rPr>
          <w:rFonts w:ascii="Arial;sans-serif" w:hAnsi="Arial;sans-serif"/>
          <w:b w:val="false"/>
          <w:bCs/>
          <w:i/>
          <w:iCs/>
          <w:caps w:val="false"/>
          <w:smallCaps w:val="false"/>
          <w:color w:val="222222"/>
          <w:spacing w:val="0"/>
          <w:sz w:val="16"/>
          <w:szCs w:val="16"/>
          <w:lang w:val="en-US"/>
        </w:rPr>
        <w:t>arXiv preprint arXiv:1702.03044</w:t>
      </w:r>
      <w:r>
        <w:rPr>
          <w:rFonts w:ascii="Arial;sans-serif" w:hAnsi="Arial;sans-serif"/>
          <w:b w:val="false"/>
          <w:bCs/>
          <w:i w:val="false"/>
          <w:iCs/>
          <w:caps w:val="false"/>
          <w:smallCaps w:val="false"/>
          <w:color w:val="222222"/>
          <w:spacing w:val="0"/>
          <w:sz w:val="16"/>
          <w:szCs w:val="16"/>
          <w:lang w:val="en-US"/>
        </w:rPr>
        <w:t> (2017).</w:t>
      </w:r>
    </w:p>
    <w:p>
      <w:pPr>
        <w:pStyle w:val="Normal"/>
        <w:numPr>
          <w:ilvl w:val="0"/>
          <w:numId w:val="0"/>
        </w:numPr>
        <w:spacing w:lineRule="atLeast" w:line="260" w:before="120" w:after="0"/>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[25] Han, Song, Huizi Mao, and William J. Dally. "Deep compression: Compressing deep neural networks with pruning, trained quantization and huffman coding." </w:t>
      </w:r>
      <w:r>
        <w:rPr>
          <w:rFonts w:ascii="Arial;sans-serif" w:hAnsi="Arial;sans-serif"/>
          <w:b w:val="false"/>
          <w:bCs/>
          <w:i/>
          <w:iCs/>
          <w:caps w:val="false"/>
          <w:smallCaps w:val="false"/>
          <w:color w:val="222222"/>
          <w:spacing w:val="0"/>
          <w:sz w:val="16"/>
          <w:szCs w:val="16"/>
          <w:lang w:val="en-US"/>
        </w:rPr>
        <w:t>arXiv preprint arXiv:1510.00149</w:t>
      </w:r>
      <w:r>
        <w:rPr>
          <w:rFonts w:ascii="Arial;sans-serif" w:hAnsi="Arial;sans-serif"/>
          <w:b w:val="false"/>
          <w:bCs/>
          <w:i w:val="false"/>
          <w:iCs/>
          <w:caps w:val="false"/>
          <w:smallCaps w:val="false"/>
          <w:color w:val="222222"/>
          <w:spacing w:val="0"/>
          <w:sz w:val="16"/>
          <w:szCs w:val="16"/>
          <w:lang w:val="en-US"/>
        </w:rPr>
        <w:t> (2015).</w:t>
      </w:r>
    </w:p>
    <w:p>
      <w:pPr>
        <w:pStyle w:val="Normal"/>
        <w:numPr>
          <w:ilvl w:val="0"/>
          <w:numId w:val="0"/>
        </w:numPr>
        <w:spacing w:lineRule="atLeast" w:line="260" w:before="120" w:after="0"/>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[26] Venkataramani, Swagath, et al. "Approximate computing and the quest for computing efficiency." </w:t>
      </w:r>
      <w:r>
        <w:rPr>
          <w:rFonts w:ascii="Arial;sans-serif" w:hAnsi="Arial;sans-serif"/>
          <w:b w:val="false"/>
          <w:bCs/>
          <w:i/>
          <w:iCs/>
          <w:caps w:val="false"/>
          <w:smallCaps w:val="false"/>
          <w:color w:val="222222"/>
          <w:spacing w:val="0"/>
          <w:sz w:val="16"/>
          <w:szCs w:val="16"/>
          <w:lang w:val="en-US"/>
        </w:rPr>
        <w:t>2015 52nd ACM/EDAC/IEEE Design Automation Conference (DAC)</w:t>
      </w:r>
      <w:r>
        <w:rPr>
          <w:rFonts w:ascii="Arial;sans-serif" w:hAnsi="Arial;sans-serif"/>
          <w:b w:val="false"/>
          <w:bCs/>
          <w:i w:val="false"/>
          <w:iCs/>
          <w:caps w:val="false"/>
          <w:smallCaps w:val="false"/>
          <w:color w:val="222222"/>
          <w:spacing w:val="0"/>
          <w:sz w:val="16"/>
          <w:szCs w:val="16"/>
          <w:lang w:val="en-US"/>
        </w:rPr>
        <w:t>. IEEE, 2015.</w:t>
      </w:r>
    </w:p>
    <w:p>
      <w:pPr>
        <w:pStyle w:val="Normal"/>
        <w:numPr>
          <w:ilvl w:val="0"/>
          <w:numId w:val="0"/>
        </w:numPr>
        <w:spacing w:lineRule="atLeast" w:line="260" w:before="120" w:after="0"/>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[27] Hu, Miao, et al. "Dot-product engine as computing memory to accelerate machine learning algorithms." </w:t>
      </w:r>
      <w:r>
        <w:rPr>
          <w:rFonts w:ascii="Arial;sans-serif" w:hAnsi="Arial;sans-serif"/>
          <w:b w:val="false"/>
          <w:bCs/>
          <w:i/>
          <w:iCs/>
          <w:caps w:val="false"/>
          <w:smallCaps w:val="false"/>
          <w:color w:val="222222"/>
          <w:spacing w:val="0"/>
          <w:sz w:val="16"/>
          <w:szCs w:val="16"/>
          <w:lang w:val="en-US"/>
        </w:rPr>
        <w:t>2016 17th International Symposium on Quality Electronic Design (ISQED)</w:t>
      </w:r>
      <w:r>
        <w:rPr>
          <w:rFonts w:ascii="Arial;sans-serif" w:hAnsi="Arial;sans-serif"/>
          <w:b w:val="false"/>
          <w:bCs/>
          <w:i w:val="false"/>
          <w:iCs/>
          <w:caps w:val="false"/>
          <w:smallCaps w:val="false"/>
          <w:color w:val="222222"/>
          <w:spacing w:val="0"/>
          <w:sz w:val="16"/>
          <w:szCs w:val="16"/>
          <w:lang w:val="en-US"/>
        </w:rPr>
        <w:t>. IEEE, 2016.</w:t>
      </w:r>
    </w:p>
    <w:p>
      <w:pPr>
        <w:pStyle w:val="Normal"/>
        <w:numPr>
          <w:ilvl w:val="0"/>
          <w:numId w:val="0"/>
        </w:numPr>
        <w:spacing w:lineRule="atLeast" w:line="260" w:before="120" w:after="0"/>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[28] Wilson, Joseph N., and Gerhard X. Ritter. </w:t>
      </w:r>
      <w:r>
        <w:rPr>
          <w:rFonts w:ascii="Arial;sans-serif" w:hAnsi="Arial;sans-serif"/>
          <w:b w:val="false"/>
          <w:bCs/>
          <w:i/>
          <w:iCs/>
          <w:caps w:val="false"/>
          <w:smallCaps w:val="false"/>
          <w:color w:val="222222"/>
          <w:spacing w:val="0"/>
          <w:sz w:val="16"/>
          <w:szCs w:val="16"/>
          <w:lang w:val="en-US"/>
        </w:rPr>
        <w:t>Handbook of computer vision algorithms in image algebra</w:t>
      </w:r>
      <w:r>
        <w:rPr>
          <w:rFonts w:ascii="Arial;sans-serif" w:hAnsi="Arial;sans-serif"/>
          <w:b w:val="false"/>
          <w:bCs/>
          <w:i w:val="false"/>
          <w:iCs/>
          <w:caps w:val="false"/>
          <w:smallCaps w:val="false"/>
          <w:color w:val="222222"/>
          <w:spacing w:val="0"/>
          <w:sz w:val="16"/>
          <w:szCs w:val="16"/>
          <w:lang w:val="en-US"/>
        </w:rPr>
        <w:t>. CRC press, 2000.</w:t>
      </w:r>
    </w:p>
    <w:p>
      <w:pPr>
        <w:pStyle w:val="Normal"/>
        <w:numPr>
          <w:ilvl w:val="0"/>
          <w:numId w:val="0"/>
        </w:numPr>
        <w:spacing w:lineRule="atLeast" w:line="260" w:before="360" w:after="0"/>
        <w:jc w:val="both"/>
        <w:outlineLvl w:val="0"/>
        <w:rPr>
          <w:rFonts w:ascii="Arial" w:hAnsi="Arial" w:cs="Arial"/>
          <w:b/>
          <w:b/>
          <w:iCs/>
          <w:sz w:val="22"/>
          <w:szCs w:val="22"/>
          <w:lang w:val="en-US"/>
        </w:rPr>
      </w:pPr>
      <w:r>
        <w:rPr>
          <w:rFonts w:cs="Arial" w:ascii="Arial" w:hAnsi="Arial"/>
          <w:b/>
          <w:iCs/>
          <w:sz w:val="22"/>
          <w:szCs w:val="22"/>
          <w:lang w:val="en-US"/>
        </w:rPr>
        <w:t>Attachments</w:t>
      </w:r>
    </w:p>
    <w:p>
      <w:pPr>
        <w:pStyle w:val="Normal"/>
        <w:numPr>
          <w:ilvl w:val="0"/>
          <w:numId w:val="0"/>
        </w:numPr>
        <w:spacing w:lineRule="atLeast" w:line="260" w:before="200" w:after="0"/>
        <w:jc w:val="both"/>
        <w:outlineLvl w:val="0"/>
        <w:rPr>
          <w:rFonts w:ascii="Arial" w:hAnsi="Arial" w:cs="Arial"/>
          <w:b/>
          <w:b/>
          <w:bCs/>
          <w:sz w:val="22"/>
          <w:szCs w:val="22"/>
          <w:lang w:val="en-US"/>
        </w:rPr>
      </w:pPr>
      <w:r>
        <w:rPr>
          <w:rFonts w:cs="Arial" w:ascii="Arial" w:hAnsi="Arial"/>
          <w:b/>
          <w:iCs/>
          <w:sz w:val="22"/>
          <w:szCs w:val="22"/>
          <w:lang w:val="en-US"/>
        </w:rPr>
        <w:t>A) Applicant’s résumé in tabular form</w:t>
      </w:r>
    </w:p>
    <w:p>
      <w:pPr>
        <w:pStyle w:val="Normal"/>
        <w:numPr>
          <w:ilvl w:val="0"/>
          <w:numId w:val="0"/>
        </w:numPr>
        <w:spacing w:lineRule="atLeast" w:line="260" w:before="120" w:after="0"/>
        <w:jc w:val="both"/>
        <w:outlineLvl w:val="0"/>
        <w:rPr>
          <w:rFonts w:ascii="Arial" w:hAnsi="Arial" w:cs="Arial"/>
          <w:iCs/>
          <w:sz w:val="22"/>
          <w:szCs w:val="22"/>
          <w:lang w:val="en-US"/>
        </w:rPr>
      </w:pPr>
      <w:r>
        <w:rPr>
          <w:rFonts w:cs="Arial" w:ascii="Arial" w:hAnsi="Arial"/>
          <w:iCs/>
          <w:sz w:val="22"/>
          <w:szCs w:val="22"/>
          <w:lang w:val="en-US"/>
        </w:rPr>
        <w:t>On a</w:t>
      </w:r>
      <w:r>
        <w:rPr>
          <w:rFonts w:cs="Arial" w:ascii="Arial" w:hAnsi="Arial"/>
          <w:b/>
          <w:iCs/>
          <w:sz w:val="22"/>
          <w:szCs w:val="22"/>
          <w:lang w:val="en-US"/>
        </w:rPr>
        <w:t xml:space="preserve"> maximum of two pages</w:t>
      </w:r>
      <w:r>
        <w:rPr>
          <w:rFonts w:cs="Arial" w:ascii="Arial" w:hAnsi="Arial"/>
          <w:iCs/>
          <w:sz w:val="22"/>
          <w:szCs w:val="22"/>
          <w:lang w:val="en-US"/>
        </w:rPr>
        <w:t xml:space="preserve"> provide a short description of your academic career to date </w:t>
        <w:br/>
        <w:t>including any awards or prizes, and list your most important publications (can also include conference papers) or patents.</w:t>
      </w:r>
    </w:p>
    <w:p>
      <w:pPr>
        <w:pStyle w:val="Normal"/>
        <w:keepNext w:val="true"/>
        <w:numPr>
          <w:ilvl w:val="0"/>
          <w:numId w:val="0"/>
        </w:numPr>
        <w:spacing w:lineRule="atLeast" w:line="260" w:before="200" w:after="0"/>
        <w:ind w:left="340" w:hanging="340"/>
        <w:jc w:val="both"/>
        <w:outlineLvl w:val="0"/>
        <w:rPr>
          <w:rFonts w:ascii="Arial" w:hAnsi="Arial"/>
          <w:b/>
          <w:b/>
          <w:iCs/>
          <w:sz w:val="22"/>
          <w:szCs w:val="22"/>
          <w:lang w:val="en-US"/>
        </w:rPr>
      </w:pPr>
      <w:r>
        <w:rPr>
          <w:rFonts w:cs="Arial" w:ascii="Arial" w:hAnsi="Arial"/>
          <w:b/>
          <w:iCs/>
          <w:sz w:val="22"/>
          <w:szCs w:val="22"/>
          <w:lang w:val="en-US"/>
        </w:rPr>
        <w:t>B) Copy</w:t>
      </w:r>
      <w:r>
        <w:rPr>
          <w:rFonts w:ascii="Arial" w:hAnsi="Arial"/>
          <w:b/>
          <w:iCs/>
          <w:sz w:val="22"/>
          <w:szCs w:val="22"/>
          <w:lang w:val="en-US"/>
        </w:rPr>
        <w:t xml:space="preserve"> of you</w:t>
      </w:r>
      <w:bookmarkStart w:id="0" w:name="_GoBack"/>
      <w:bookmarkEnd w:id="0"/>
      <w:r>
        <w:rPr>
          <w:rFonts w:ascii="Arial" w:hAnsi="Arial"/>
          <w:b/>
          <w:iCs/>
          <w:sz w:val="22"/>
          <w:szCs w:val="22"/>
          <w:lang w:val="en-US"/>
        </w:rPr>
        <w:t>r acceptance as a PhD candidate issued by the respective Dissertation Committee</w:t>
      </w:r>
    </w:p>
    <w:p>
      <w:pPr>
        <w:pStyle w:val="Normal"/>
        <w:numPr>
          <w:ilvl w:val="0"/>
          <w:numId w:val="0"/>
        </w:numPr>
        <w:spacing w:lineRule="atLeast" w:line="260" w:before="120" w:after="0"/>
        <w:jc w:val="both"/>
        <w:outlineLvl w:val="0"/>
        <w:rPr>
          <w:rFonts w:ascii="Arial" w:hAnsi="Arial" w:cs="Arial"/>
          <w:iCs/>
          <w:sz w:val="22"/>
          <w:szCs w:val="22"/>
          <w:lang w:val="en-US"/>
        </w:rPr>
      </w:pPr>
      <w:r>
        <w:rPr>
          <w:rFonts w:cs="Arial" w:ascii="Arial" w:hAnsi="Arial"/>
          <w:iCs/>
          <w:sz w:val="22"/>
          <w:szCs w:val="22"/>
          <w:lang w:val="en-US"/>
        </w:rPr>
        <w:t xml:space="preserve">Please scan a </w:t>
      </w:r>
      <w:r>
        <w:rPr>
          <w:rFonts w:ascii="Arial" w:hAnsi="Arial"/>
          <w:iCs/>
          <w:sz w:val="22"/>
          <w:szCs w:val="22"/>
          <w:lang w:val="en-US"/>
        </w:rPr>
        <w:t xml:space="preserve">copy of your </w:t>
      </w:r>
      <w:r>
        <w:rPr>
          <w:rFonts w:cs="Arial" w:ascii="Arial" w:hAnsi="Arial"/>
          <w:iCs/>
          <w:sz w:val="22"/>
          <w:szCs w:val="22"/>
          <w:lang w:val="en-US"/>
        </w:rPr>
        <w:t>acceptance</w:t>
      </w:r>
      <w:r>
        <w:rPr>
          <w:rFonts w:ascii="Arial" w:hAnsi="Arial"/>
          <w:iCs/>
          <w:sz w:val="22"/>
          <w:szCs w:val="22"/>
          <w:lang w:val="en-US"/>
        </w:rPr>
        <w:t xml:space="preserve"> as a PhD candidate issued by the respective PhD Students Committee and include this with your application.</w:t>
      </w:r>
    </w:p>
    <w:p>
      <w:pPr>
        <w:pStyle w:val="Normal"/>
        <w:numPr>
          <w:ilvl w:val="0"/>
          <w:numId w:val="0"/>
        </w:numPr>
        <w:spacing w:lineRule="atLeast" w:line="260" w:before="200" w:after="0"/>
        <w:jc w:val="both"/>
        <w:outlineLvl w:val="0"/>
        <w:rPr>
          <w:rFonts w:ascii="Arial" w:hAnsi="Arial" w:cs="Arial"/>
          <w:iCs/>
          <w:sz w:val="22"/>
          <w:szCs w:val="22"/>
          <w:lang w:val="en-US"/>
        </w:rPr>
      </w:pPr>
      <w:r>
        <w:rPr>
          <w:rFonts w:cs="Arial" w:ascii="Arial" w:hAnsi="Arial"/>
          <w:b/>
          <w:iCs/>
          <w:sz w:val="22"/>
          <w:szCs w:val="22"/>
          <w:lang w:val="en-US"/>
        </w:rPr>
        <w:t>C) PhD certificate</w:t>
      </w:r>
    </w:p>
    <w:p>
      <w:pPr>
        <w:pStyle w:val="Normal"/>
        <w:numPr>
          <w:ilvl w:val="0"/>
          <w:numId w:val="0"/>
        </w:numPr>
        <w:spacing w:lineRule="atLeast" w:line="260" w:before="120" w:after="0"/>
        <w:jc w:val="both"/>
        <w:outlineLvl w:val="0"/>
        <w:rPr/>
      </w:pPr>
      <w:r>
        <w:rPr>
          <w:rFonts w:cs="Arial" w:ascii="Arial" w:hAnsi="Arial"/>
          <w:iCs/>
          <w:sz w:val="22"/>
          <w:szCs w:val="22"/>
          <w:lang w:val="en-US"/>
        </w:rPr>
        <w:t xml:space="preserve">If you are applying as postdoc please attach a scanned </w:t>
      </w:r>
      <w:r>
        <w:rPr>
          <w:rFonts w:ascii="Arial" w:hAnsi="Arial"/>
          <w:iCs/>
          <w:sz w:val="22"/>
          <w:szCs w:val="22"/>
          <w:lang w:val="en-US"/>
        </w:rPr>
        <w:t>copy of your PhD certificate.</w:t>
      </w:r>
    </w:p>
    <w:sectPr>
      <w:footerReference w:type="default" r:id="rId16"/>
      <w:type w:val="nextPage"/>
      <w:pgSz w:w="11906" w:h="16838"/>
      <w:pgMar w:left="1418" w:right="1134" w:header="0" w:top="1021" w:footer="709" w:bottom="102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Arial">
    <w:altName w:val="sans-serif"/>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op w:val="single" w:sz="4" w:space="11" w:color="000000"/>
      </w:pBdr>
      <w:tabs>
        <w:tab w:val="center" w:pos="3780" w:leader="none"/>
        <w:tab w:val="center" w:pos="4536" w:leader="none"/>
        <w:tab w:val="right" w:pos="9072" w:leader="none"/>
      </w:tabs>
      <w:rPr>
        <w:rFonts w:ascii="Arial" w:hAnsi="Arial"/>
        <w:sz w:val="16"/>
        <w:szCs w:val="16"/>
      </w:rPr>
    </w:pPr>
    <w:r>
      <w:drawing>
        <wp:anchor behindDoc="1" distT="0" distB="9525" distL="114300" distR="114300" simplePos="0" locked="0" layoutInCell="1" allowOverlap="1" relativeHeight="8">
          <wp:simplePos x="0" y="0"/>
          <wp:positionH relativeFrom="column">
            <wp:posOffset>4453890</wp:posOffset>
          </wp:positionH>
          <wp:positionV relativeFrom="paragraph">
            <wp:posOffset>57150</wp:posOffset>
          </wp:positionV>
          <wp:extent cx="1466850" cy="257175"/>
          <wp:effectExtent l="0" t="0" r="0" b="0"/>
          <wp:wrapNone/>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1"/>
                  <a:stretch>
                    <a:fillRect/>
                  </a:stretch>
                </pic:blipFill>
                <pic:spPr bwMode="auto">
                  <a:xfrm>
                    <a:off x="0" y="0"/>
                    <a:ext cx="1466850" cy="257175"/>
                  </a:xfrm>
                  <a:prstGeom prst="rect">
                    <a:avLst/>
                  </a:prstGeom>
                </pic:spPr>
              </pic:pic>
            </a:graphicData>
          </a:graphic>
        </wp:anchor>
      </w:drawing>
    </w:r>
    <w:r>
      <w:rPr>
        <w:rFonts w:ascii="Arial" w:hAnsi="Arial"/>
        <w:sz w:val="16"/>
        <w:szCs w:val="16"/>
      </w:rPr>
      <w:t>S</w:t>
    </w:r>
    <w:r>
      <w:rPr>
        <w:rFonts w:ascii="Arial" w:hAnsi="Arial"/>
        <w:sz w:val="16"/>
        <w:szCs w:val="16"/>
      </w:rPr>
      <w:t>tand 12/2020</w:t>
    </w:r>
  </w:p>
  <w:p>
    <w:pPr>
      <w:pStyle w:val="Header"/>
      <w:pBdr>
        <w:top w:val="single" w:sz="4" w:space="11" w:color="000000"/>
      </w:pBdr>
      <w:tabs>
        <w:tab w:val="center" w:pos="3780" w:leader="none"/>
        <w:tab w:val="center" w:pos="4536" w:leader="none"/>
        <w:tab w:val="right" w:pos="9072" w:leader="none"/>
      </w:tabs>
      <w:rPr>
        <w:rFonts w:ascii="Arial" w:hAnsi="Arial"/>
        <w:sz w:val="16"/>
        <w:szCs w:val="16"/>
      </w:rPr>
    </w:pPr>
    <w:r>
      <w:rPr/>
      <w:drawing>
        <wp:inline distT="0" distB="0" distL="0" distR="0">
          <wp:extent cx="14605" cy="228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4605" cy="22860"/>
                  </a:xfrm>
                  <a:prstGeom prst="rect">
                    <a:avLst/>
                  </a:prstGeom>
                </pic:spPr>
              </pic:pic>
            </a:graphicData>
          </a:graphic>
        </wp:inline>
      </w:drawing>
    </w:r>
  </w:p>
  <w:p>
    <w:pPr>
      <w:pStyle w:val="Header"/>
      <w:tabs>
        <w:tab w:val="center" w:pos="3780" w:leader="none"/>
        <w:tab w:val="center" w:pos="4536" w:leader="none"/>
        <w:tab w:val="right" w:pos="9072" w:leader="none"/>
      </w:tabs>
      <w:jc w:val="right"/>
      <w:rPr>
        <w:rFonts w:ascii="Arial" w:hAnsi="Arial"/>
        <w:sz w:val="16"/>
        <w:szCs w:val="16"/>
      </w:rPr>
    </w:pPr>
    <w:r>
      <w:rPr>
        <w:rFonts w:ascii="Arial" w:hAnsi="Arial"/>
        <w:sz w:val="16"/>
        <w:szCs w:val="16"/>
      </w:rPr>
    </w:r>
  </w:p>
  <w:p>
    <w:pPr>
      <w:pStyle w:val="Header"/>
      <w:tabs>
        <w:tab w:val="center" w:pos="3780" w:leader="none"/>
        <w:tab w:val="center" w:pos="4536" w:leader="none"/>
        <w:tab w:val="right" w:pos="9072" w:leader="none"/>
      </w:tabs>
      <w:jc w:val="right"/>
      <w:rPr>
        <w:rFonts w:ascii="Arial" w:hAnsi="Arial"/>
        <w:sz w:val="16"/>
        <w:szCs w:val="16"/>
      </w:rPr>
    </w:pPr>
    <w:r>
      <w:rPr>
        <w:rFonts w:ascii="Arial" w:hAnsi="Arial"/>
        <w:sz w:val="16"/>
        <w:szCs w:val="16"/>
      </w:rPr>
      <w:t>Referat 12 Forschung und wissenschaftlicher Nachwuchs – Zentrale Forschungsförderung</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510"/>
        </w:tabs>
        <w:ind w:left="510" w:hanging="510"/>
      </w:pPr>
      <w:rPr>
        <w:sz w:val="22"/>
        <w:b/>
        <w:bCs w:val="false"/>
        <w:rFonts w:ascii="Arial" w:hAnsi="Arial"/>
      </w:rPr>
    </w:lvl>
    <w:lvl w:ilvl="1">
      <w:start w:val="1"/>
      <w:numFmt w:val="bullet"/>
      <w:lvlText w:val=""/>
      <w:lvlJc w:val="left"/>
      <w:pPr>
        <w:tabs>
          <w:tab w:val="num" w:pos="1021"/>
        </w:tabs>
        <w:ind w:left="1021" w:hanging="511"/>
      </w:pPr>
      <w:rPr>
        <w:rFonts w:ascii="Wingdings" w:hAnsi="Wingdings" w:cs="Wingdings" w:hint="default"/>
        <w:sz w:val="32"/>
        <w:u w:val="none" w:color="C00000"/>
        <w:b w:val="false"/>
        <w:bCs w:val="false"/>
        <w:rFonts w:cs="Wingdings"/>
        <w:color w:val="C00000"/>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decimal"/>
      <w:lvlText w:val="%1."/>
      <w:lvlJc w:val="left"/>
      <w:pPr>
        <w:tabs>
          <w:tab w:val="num" w:pos="510"/>
        </w:tabs>
        <w:ind w:left="510" w:hanging="510"/>
      </w:pPr>
      <w:rPr>
        <w:b w:val="false"/>
        <w:bCs w:val="false"/>
      </w:rPr>
    </w:lvl>
    <w:lvl w:ilvl="1">
      <w:start w:val="1"/>
      <w:numFmt w:val="bullet"/>
      <w:lvlText w:val=""/>
      <w:lvlJc w:val="left"/>
      <w:pPr>
        <w:tabs>
          <w:tab w:val="num" w:pos="907"/>
        </w:tabs>
        <w:ind w:left="907" w:hanging="397"/>
      </w:pPr>
      <w:rPr>
        <w:rFonts w:ascii="Wingdings" w:hAnsi="Wingdings" w:cs="Wingdings" w:hint="default"/>
        <w:sz w:val="22"/>
        <w:u w:val="none" w:color="C00000"/>
        <w:b w:val="false"/>
        <w:bCs w:val="false"/>
        <w:rFonts w:cs="Wingdings"/>
        <w:color w:val="C00000"/>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2c39a5"/>
    <w:rPr/>
  </w:style>
  <w:style w:type="character" w:styleId="InternetLink">
    <w:name w:val="Internet Link"/>
    <w:rsid w:val="000173c0"/>
    <w:rPr>
      <w:color w:val="0000FF"/>
      <w:u w:val="single"/>
    </w:rPr>
  </w:style>
  <w:style w:type="character" w:styleId="SprechblasentextZchn" w:customStyle="1">
    <w:name w:val="Sprechblasentext Zchn"/>
    <w:link w:val="Sprechblasentext"/>
    <w:qFormat/>
    <w:rsid w:val="008b4d8a"/>
    <w:rPr>
      <w:rFonts w:ascii="Tahoma" w:hAnsi="Tahoma" w:cs="Tahoma"/>
      <w:sz w:val="16"/>
      <w:szCs w:val="16"/>
      <w:lang w:val="de-DE" w:eastAsia="de-DE"/>
    </w:rPr>
  </w:style>
  <w:style w:type="character" w:styleId="FollowedHyperlink">
    <w:name w:val="FollowedHyperlink"/>
    <w:uiPriority w:val="99"/>
    <w:semiHidden/>
    <w:unhideWhenUsed/>
    <w:qFormat/>
    <w:rsid w:val="00433c44"/>
    <w:rPr>
      <w:color w:val="800080"/>
      <w:u w:val="single"/>
    </w:rPr>
  </w:style>
  <w:style w:type="character" w:styleId="Annotationreference">
    <w:name w:val="annotation reference"/>
    <w:uiPriority w:val="99"/>
    <w:semiHidden/>
    <w:unhideWhenUsed/>
    <w:qFormat/>
    <w:rsid w:val="0054662f"/>
    <w:rPr>
      <w:sz w:val="16"/>
      <w:szCs w:val="16"/>
    </w:rPr>
  </w:style>
  <w:style w:type="character" w:styleId="KommentartextZchn" w:customStyle="1">
    <w:name w:val="Kommentartext Zchn"/>
    <w:basedOn w:val="DefaultParagraphFont"/>
    <w:link w:val="Kommentartext"/>
    <w:uiPriority w:val="99"/>
    <w:semiHidden/>
    <w:qFormat/>
    <w:rsid w:val="0054662f"/>
    <w:rPr/>
  </w:style>
  <w:style w:type="character" w:styleId="KommentarthemaZchn" w:customStyle="1">
    <w:name w:val="Kommentarthema Zchn"/>
    <w:link w:val="Kommentarthema"/>
    <w:uiPriority w:val="99"/>
    <w:semiHidden/>
    <w:qFormat/>
    <w:rsid w:val="0054662f"/>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Arial" w:hAnsi="Arial"/>
      <w:b/>
      <w:bCs w:val="false"/>
      <w:sz w:val="22"/>
    </w:rPr>
  </w:style>
  <w:style w:type="character" w:styleId="ListLabel14">
    <w:name w:val="ListLabel 14"/>
    <w:qFormat/>
    <w:rPr>
      <w:b w:val="false"/>
      <w:bCs w:val="false"/>
      <w:color w:val="C00000"/>
      <w:sz w:val="32"/>
      <w:u w:val="none" w:color="C00000"/>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val="false"/>
      <w:bCs w:val="false"/>
    </w:rPr>
  </w:style>
  <w:style w:type="character" w:styleId="ListLabel21">
    <w:name w:val="ListLabel 21"/>
    <w:qFormat/>
    <w:rPr>
      <w:b w:val="false"/>
      <w:bCs w:val="false"/>
      <w:color w:val="3366FF"/>
      <w:sz w:val="32"/>
      <w:u w:val="none" w:color="3366FF"/>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b w:val="false"/>
      <w:bCs w:val="false"/>
    </w:rPr>
  </w:style>
  <w:style w:type="character" w:styleId="ListLabel25">
    <w:name w:val="ListLabel 25"/>
    <w:qFormat/>
    <w:rPr>
      <w:b w:val="false"/>
      <w:bCs w:val="false"/>
      <w:color w:val="3366FF"/>
      <w:sz w:val="32"/>
      <w:u w:val="none" w:color="3366FF"/>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b w:val="false"/>
      <w:bCs w:val="false"/>
    </w:rPr>
  </w:style>
  <w:style w:type="character" w:styleId="ListLabel29">
    <w:name w:val="ListLabel 29"/>
    <w:qFormat/>
    <w:rPr>
      <w:b w:val="false"/>
      <w:bCs w:val="false"/>
      <w:color w:val="3366FF"/>
      <w:sz w:val="32"/>
      <w:u w:val="none" w:color="3366FF"/>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b w:val="false"/>
      <w:bCs w:val="false"/>
    </w:rPr>
  </w:style>
  <w:style w:type="character" w:styleId="ListLabel33">
    <w:name w:val="ListLabel 33"/>
    <w:qFormat/>
    <w:rPr>
      <w:b w:val="false"/>
      <w:bCs w:val="false"/>
      <w:color w:val="C00000"/>
      <w:sz w:val="32"/>
      <w:u w:val="none" w:color="C00000"/>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b w:val="false"/>
      <w:bCs w:val="false"/>
    </w:rPr>
  </w:style>
  <w:style w:type="character" w:styleId="ListLabel37">
    <w:name w:val="ListLabel 37"/>
    <w:qFormat/>
    <w:rPr>
      <w:b w:val="false"/>
      <w:bCs w:val="false"/>
      <w:color w:val="C00000"/>
      <w:sz w:val="32"/>
      <w:u w:val="none" w:color="C00000"/>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b w:val="false"/>
      <w:bCs w:val="false"/>
    </w:rPr>
  </w:style>
  <w:style w:type="character" w:styleId="ListLabel41">
    <w:name w:val="ListLabel 41"/>
    <w:qFormat/>
    <w:rPr>
      <w:b w:val="false"/>
      <w:bCs w:val="false"/>
      <w:color w:val="C00000"/>
      <w:sz w:val="32"/>
      <w:u w:val="none" w:color="C00000"/>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b w:val="false"/>
      <w:bCs w:val="false"/>
    </w:rPr>
  </w:style>
  <w:style w:type="character" w:styleId="ListLabel45">
    <w:name w:val="ListLabel 45"/>
    <w:qFormat/>
    <w:rPr>
      <w:b w:val="false"/>
      <w:bCs w:val="false"/>
      <w:color w:val="C00000"/>
      <w:sz w:val="32"/>
      <w:u w:val="none" w:color="C00000"/>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b w:val="false"/>
      <w:bCs w:val="false"/>
    </w:rPr>
  </w:style>
  <w:style w:type="character" w:styleId="ListLabel49">
    <w:name w:val="ListLabel 49"/>
    <w:qFormat/>
    <w:rPr>
      <w:b w:val="false"/>
      <w:bCs w:val="false"/>
      <w:color w:val="C00000"/>
      <w:sz w:val="32"/>
      <w:u w:val="none" w:color="C00000"/>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b w:val="false"/>
      <w:bCs w:val="false"/>
    </w:rPr>
  </w:style>
  <w:style w:type="character" w:styleId="ListLabel53">
    <w:name w:val="ListLabel 53"/>
    <w:qFormat/>
    <w:rPr>
      <w:b w:val="false"/>
      <w:bCs w:val="false"/>
      <w:color w:val="C00000"/>
      <w:sz w:val="32"/>
      <w:u w:val="none" w:color="C00000"/>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b w:val="false"/>
      <w:bCs w:val="false"/>
    </w:rPr>
  </w:style>
  <w:style w:type="character" w:styleId="ListLabel57">
    <w:name w:val="ListLabel 57"/>
    <w:qFormat/>
    <w:rPr>
      <w:b w:val="false"/>
      <w:bCs w:val="false"/>
      <w:color w:val="C00000"/>
      <w:sz w:val="32"/>
      <w:u w:val="none" w:color="C00000"/>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b w:val="false"/>
      <w:bCs w:val="false"/>
    </w:rPr>
  </w:style>
  <w:style w:type="character" w:styleId="ListLabel61">
    <w:name w:val="ListLabel 61"/>
    <w:qFormat/>
    <w:rPr>
      <w:rFonts w:ascii="Arial" w:hAnsi="Arial"/>
      <w:b w:val="false"/>
      <w:bCs w:val="false"/>
      <w:color w:val="C00000"/>
      <w:sz w:val="22"/>
      <w:u w:val="none" w:color="C00000"/>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b w:val="false"/>
      <w:bCs w:val="false"/>
    </w:rPr>
  </w:style>
  <w:style w:type="character" w:styleId="ListLabel65">
    <w:name w:val="ListLabel 65"/>
    <w:qFormat/>
    <w:rPr>
      <w:b w:val="false"/>
      <w:bCs w:val="false"/>
      <w:color w:val="C00000"/>
      <w:sz w:val="32"/>
      <w:u w:val="none" w:color="C00000"/>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b w:val="false"/>
      <w:bCs w:val="false"/>
    </w:rPr>
  </w:style>
  <w:style w:type="character" w:styleId="ListLabel69">
    <w:name w:val="ListLabel 69"/>
    <w:qFormat/>
    <w:rPr>
      <w:b w:val="false"/>
      <w:bCs w:val="false"/>
      <w:color w:val="C00000"/>
      <w:sz w:val="32"/>
      <w:u w:val="none" w:color="C00000"/>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b w:val="false"/>
      <w:bCs w:val="false"/>
    </w:rPr>
  </w:style>
  <w:style w:type="character" w:styleId="ListLabel90">
    <w:name w:val="ListLabel 90"/>
    <w:qFormat/>
    <w:rPr>
      <w:b w:val="false"/>
      <w:bCs w:val="false"/>
      <w:color w:val="C00000"/>
      <w:sz w:val="32"/>
      <w:u w:val="none" w:color="C00000"/>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ascii="Arial" w:hAnsi="Arial"/>
      <w:iCs/>
      <w:sz w:val="22"/>
      <w:szCs w:val="22"/>
      <w:lang w:val="en-US"/>
    </w:rPr>
  </w:style>
  <w:style w:type="character" w:styleId="ListLabel94">
    <w:name w:val="ListLabel 94"/>
    <w:qFormat/>
    <w:rPr>
      <w:rFonts w:ascii="Arial" w:hAnsi="Arial" w:cs="Arial"/>
      <w:lang w:val="en-US"/>
    </w:rPr>
  </w:style>
  <w:style w:type="character" w:styleId="ListLabel95">
    <w:name w:val="ListLabel 95"/>
    <w:qFormat/>
    <w:rPr>
      <w:rFonts w:ascii="Arial" w:hAnsi="Arial"/>
      <w:b/>
      <w:bCs w:val="false"/>
      <w:sz w:val="22"/>
    </w:rPr>
  </w:style>
  <w:style w:type="character" w:styleId="ListLabel96">
    <w:name w:val="ListLabel 96"/>
    <w:qFormat/>
    <w:rPr>
      <w:rFonts w:cs="Wingdings"/>
      <w:b w:val="false"/>
      <w:bCs w:val="false"/>
      <w:color w:val="C00000"/>
      <w:sz w:val="32"/>
      <w:u w:val="none" w:color="C00000"/>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b w:val="false"/>
      <w:bCs w:val="false"/>
    </w:rPr>
  </w:style>
  <w:style w:type="character" w:styleId="ListLabel105">
    <w:name w:val="ListLabel 105"/>
    <w:qFormat/>
    <w:rPr>
      <w:rFonts w:ascii="Arial" w:hAnsi="Arial" w:cs="Wingdings"/>
      <w:b w:val="false"/>
      <w:bCs w:val="false"/>
      <w:color w:val="C00000"/>
      <w:sz w:val="22"/>
      <w:u w:val="none" w:color="C00000"/>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Arial" w:hAnsi="Arial"/>
      <w:iCs/>
      <w:sz w:val="22"/>
      <w:szCs w:val="22"/>
      <w:lang w:val="en-US"/>
    </w:rPr>
  </w:style>
  <w:style w:type="character" w:styleId="ListLabel114">
    <w:name w:val="ListLabel 114"/>
    <w:qFormat/>
    <w:rPr>
      <w:rFonts w:ascii="Arial" w:hAnsi="Arial"/>
      <w:i w:val="false"/>
      <w:caps w:val="false"/>
      <w:smallCaps w:val="false"/>
      <w:sz w:val="22"/>
      <w:szCs w:val="22"/>
    </w:rPr>
  </w:style>
  <w:style w:type="character" w:styleId="ListLabel115">
    <w:name w:val="ListLabel 115"/>
    <w:qFormat/>
    <w:rPr>
      <w:rFonts w:ascii="Arial" w:hAnsi="Arial"/>
      <w:i w:val="false"/>
      <w:caps w:val="false"/>
      <w:smallCaps w:val="false"/>
      <w:sz w:val="22"/>
      <w:szCs w:val="22"/>
      <w:u w:val="single"/>
    </w:rPr>
  </w:style>
  <w:style w:type="character" w:styleId="ListLabel116">
    <w:name w:val="ListLabel 116"/>
    <w:qFormat/>
    <w:rPr>
      <w:rFonts w:ascii="Arial" w:hAnsi="Arial"/>
      <w:i w:val="false"/>
      <w:caps w:val="false"/>
      <w:smallCaps w:val="false"/>
      <w:color w:val="000000"/>
      <w:sz w:val="22"/>
      <w:szCs w:val="22"/>
    </w:rPr>
  </w:style>
  <w:style w:type="character" w:styleId="ListLabel117">
    <w:name w:val="ListLabel 117"/>
    <w:qFormat/>
    <w:rPr>
      <w:rFonts w:ascii="Arial" w:hAnsi="Arial"/>
      <w:b/>
      <w:bCs w:val="false"/>
      <w:sz w:val="22"/>
    </w:rPr>
  </w:style>
  <w:style w:type="character" w:styleId="ListLabel118">
    <w:name w:val="ListLabel 118"/>
    <w:qFormat/>
    <w:rPr>
      <w:rFonts w:cs="Wingdings"/>
      <w:b w:val="false"/>
      <w:bCs w:val="false"/>
      <w:color w:val="C00000"/>
      <w:sz w:val="32"/>
      <w:u w:val="none" w:color="C00000"/>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b w:val="false"/>
      <w:bCs w:val="false"/>
    </w:rPr>
  </w:style>
  <w:style w:type="character" w:styleId="ListLabel127">
    <w:name w:val="ListLabel 127"/>
    <w:qFormat/>
    <w:rPr>
      <w:rFonts w:ascii="Arial" w:hAnsi="Arial" w:cs="Wingdings"/>
      <w:b w:val="false"/>
      <w:bCs w:val="false"/>
      <w:color w:val="C00000"/>
      <w:sz w:val="22"/>
      <w:u w:val="none" w:color="C00000"/>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ascii="Arial" w:hAnsi="Arial"/>
      <w:iCs/>
      <w:sz w:val="22"/>
      <w:szCs w:val="22"/>
      <w:lang w:val="en-US"/>
    </w:rPr>
  </w:style>
  <w:style w:type="character" w:styleId="ListLabel136">
    <w:name w:val="ListLabel 136"/>
    <w:qFormat/>
    <w:rPr>
      <w:rFonts w:ascii="Arial" w:hAnsi="Arial"/>
      <w:i w:val="false"/>
      <w:caps w:val="false"/>
      <w:smallCaps w:val="false"/>
      <w:sz w:val="22"/>
      <w:szCs w:val="22"/>
    </w:rPr>
  </w:style>
  <w:style w:type="character" w:styleId="ListLabel137">
    <w:name w:val="ListLabel 137"/>
    <w:qFormat/>
    <w:rPr>
      <w:rFonts w:ascii="Arial" w:hAnsi="Arial"/>
      <w:i w:val="false"/>
      <w:caps w:val="false"/>
      <w:smallCaps w:val="false"/>
      <w:sz w:val="22"/>
      <w:szCs w:val="22"/>
      <w:u w:val="single"/>
    </w:rPr>
  </w:style>
  <w:style w:type="character" w:styleId="ListLabel138">
    <w:name w:val="ListLabel 138"/>
    <w:qFormat/>
    <w:rPr>
      <w:rFonts w:ascii="Arial" w:hAnsi="Arial"/>
      <w:i w:val="false"/>
      <w:caps w:val="false"/>
      <w:smallCaps w:val="false"/>
      <w:color w:val="000000"/>
      <w:sz w:val="22"/>
      <w:szCs w:val="22"/>
    </w:rPr>
  </w:style>
  <w:style w:type="character" w:styleId="ListLabel139">
    <w:name w:val="ListLabel 139"/>
    <w:qFormat/>
    <w:rPr>
      <w:rFonts w:ascii="Arial" w:hAnsi="Arial"/>
      <w:b/>
      <w:bCs w:val="false"/>
      <w:sz w:val="22"/>
    </w:rPr>
  </w:style>
  <w:style w:type="character" w:styleId="ListLabel140">
    <w:name w:val="ListLabel 140"/>
    <w:qFormat/>
    <w:rPr>
      <w:rFonts w:cs="Wingdings"/>
      <w:b w:val="false"/>
      <w:bCs w:val="false"/>
      <w:color w:val="C00000"/>
      <w:sz w:val="32"/>
      <w:u w:val="none" w:color="C00000"/>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b w:val="false"/>
      <w:bCs w:val="false"/>
    </w:rPr>
  </w:style>
  <w:style w:type="character" w:styleId="ListLabel149">
    <w:name w:val="ListLabel 149"/>
    <w:qFormat/>
    <w:rPr>
      <w:rFonts w:ascii="Arial" w:hAnsi="Arial" w:cs="Wingdings"/>
      <w:b w:val="false"/>
      <w:bCs w:val="false"/>
      <w:color w:val="C00000"/>
      <w:sz w:val="22"/>
      <w:u w:val="none" w:color="C00000"/>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ascii="Arial" w:hAnsi="Arial"/>
      <w:iCs/>
      <w:sz w:val="22"/>
      <w:szCs w:val="22"/>
      <w:lang w:val="en-US"/>
    </w:rPr>
  </w:style>
  <w:style w:type="character" w:styleId="ListLabel158">
    <w:name w:val="ListLabel 158"/>
    <w:qFormat/>
    <w:rPr>
      <w:rFonts w:ascii="Arial" w:hAnsi="Arial"/>
      <w:i w:val="false"/>
      <w:caps w:val="false"/>
      <w:smallCaps w:val="false"/>
      <w:sz w:val="22"/>
      <w:szCs w:val="22"/>
    </w:rPr>
  </w:style>
  <w:style w:type="character" w:styleId="ListLabel159">
    <w:name w:val="ListLabel 159"/>
    <w:qFormat/>
    <w:rPr>
      <w:rFonts w:ascii="Arial" w:hAnsi="Arial"/>
      <w:i w:val="false"/>
      <w:caps w:val="false"/>
      <w:smallCaps w:val="false"/>
      <w:sz w:val="22"/>
      <w:szCs w:val="22"/>
      <w:u w:val="single"/>
    </w:rPr>
  </w:style>
  <w:style w:type="character" w:styleId="ListLabel160">
    <w:name w:val="ListLabel 160"/>
    <w:qFormat/>
    <w:rPr>
      <w:rFonts w:ascii="Arial" w:hAnsi="Arial"/>
      <w:i w:val="false"/>
      <w:caps w:val="false"/>
      <w:smallCaps w:val="false"/>
      <w:color w:val="000000"/>
      <w:sz w:val="22"/>
      <w:szCs w:val="22"/>
    </w:rPr>
  </w:style>
  <w:style w:type="character" w:styleId="ListLabel161">
    <w:name w:val="ListLabel 161"/>
    <w:qFormat/>
    <w:rPr>
      <w:rFonts w:ascii="Arial" w:hAnsi="Arial"/>
      <w:b/>
      <w:bCs w:val="false"/>
      <w:sz w:val="22"/>
    </w:rPr>
  </w:style>
  <w:style w:type="character" w:styleId="ListLabel162">
    <w:name w:val="ListLabel 162"/>
    <w:qFormat/>
    <w:rPr>
      <w:rFonts w:cs="Wingdings"/>
      <w:b w:val="false"/>
      <w:bCs w:val="false"/>
      <w:color w:val="C00000"/>
      <w:sz w:val="32"/>
      <w:u w:val="none" w:color="C00000"/>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b w:val="false"/>
      <w:bCs w:val="false"/>
    </w:rPr>
  </w:style>
  <w:style w:type="character" w:styleId="ListLabel171">
    <w:name w:val="ListLabel 171"/>
    <w:qFormat/>
    <w:rPr>
      <w:rFonts w:ascii="Arial" w:hAnsi="Arial" w:cs="Wingdings"/>
      <w:b w:val="false"/>
      <w:bCs w:val="false"/>
      <w:color w:val="C00000"/>
      <w:sz w:val="22"/>
      <w:u w:val="none" w:color="C00000"/>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Arial" w:hAnsi="Arial"/>
      <w:iCs/>
      <w:sz w:val="22"/>
      <w:szCs w:val="22"/>
      <w:lang w:val="en-US"/>
    </w:rPr>
  </w:style>
  <w:style w:type="character" w:styleId="ListLabel180">
    <w:name w:val="ListLabel 180"/>
    <w:qFormat/>
    <w:rPr>
      <w:rFonts w:ascii="Arial" w:hAnsi="Arial"/>
      <w:i w:val="false"/>
      <w:caps w:val="false"/>
      <w:smallCaps w:val="false"/>
      <w:sz w:val="22"/>
      <w:szCs w:val="22"/>
    </w:rPr>
  </w:style>
  <w:style w:type="character" w:styleId="ListLabel181">
    <w:name w:val="ListLabel 181"/>
    <w:qFormat/>
    <w:rPr>
      <w:rFonts w:ascii="Arial" w:hAnsi="Arial"/>
      <w:i w:val="false"/>
      <w:caps w:val="false"/>
      <w:smallCaps w:val="false"/>
      <w:sz w:val="22"/>
      <w:szCs w:val="22"/>
      <w:u w:val="single"/>
    </w:rPr>
  </w:style>
  <w:style w:type="character" w:styleId="ListLabel182">
    <w:name w:val="ListLabel 182"/>
    <w:qFormat/>
    <w:rPr>
      <w:rFonts w:ascii="Arial" w:hAnsi="Arial"/>
      <w:i w:val="false"/>
      <w:caps w:val="false"/>
      <w:smallCaps w:val="false"/>
      <w:color w:val="000000"/>
      <w:sz w:val="22"/>
      <w:szCs w:val="22"/>
    </w:rPr>
  </w:style>
  <w:style w:type="character" w:styleId="ListLabel183">
    <w:name w:val="ListLabel 183"/>
    <w:qFormat/>
    <w:rPr>
      <w:rFonts w:ascii="Arial" w:hAnsi="Arial"/>
      <w:b/>
      <w:bCs w:val="false"/>
      <w:sz w:val="22"/>
    </w:rPr>
  </w:style>
  <w:style w:type="character" w:styleId="ListLabel184">
    <w:name w:val="ListLabel 184"/>
    <w:qFormat/>
    <w:rPr>
      <w:rFonts w:cs="Wingdings"/>
      <w:b w:val="false"/>
      <w:bCs w:val="false"/>
      <w:color w:val="C00000"/>
      <w:sz w:val="32"/>
      <w:u w:val="none" w:color="C00000"/>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b w:val="false"/>
      <w:bCs w:val="false"/>
    </w:rPr>
  </w:style>
  <w:style w:type="character" w:styleId="ListLabel193">
    <w:name w:val="ListLabel 193"/>
    <w:qFormat/>
    <w:rPr>
      <w:rFonts w:ascii="Arial" w:hAnsi="Arial" w:cs="Wingdings"/>
      <w:b w:val="false"/>
      <w:bCs w:val="false"/>
      <w:color w:val="C00000"/>
      <w:sz w:val="22"/>
      <w:u w:val="none" w:color="C00000"/>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ascii="Arial" w:hAnsi="Arial"/>
      <w:iCs/>
      <w:sz w:val="22"/>
      <w:szCs w:val="22"/>
      <w:lang w:val="en-US"/>
    </w:rPr>
  </w:style>
  <w:style w:type="character" w:styleId="ListLabel202">
    <w:name w:val="ListLabel 202"/>
    <w:qFormat/>
    <w:rPr>
      <w:rFonts w:ascii="Arial" w:hAnsi="Arial"/>
      <w:i w:val="false"/>
      <w:caps w:val="false"/>
      <w:smallCaps w:val="false"/>
      <w:sz w:val="20"/>
      <w:szCs w:val="20"/>
    </w:rPr>
  </w:style>
  <w:style w:type="character" w:styleId="ListLabel203">
    <w:name w:val="ListLabel 203"/>
    <w:qFormat/>
    <w:rPr>
      <w:rFonts w:ascii="Arial" w:hAnsi="Arial"/>
      <w:i w:val="false"/>
      <w:caps w:val="false"/>
      <w:smallCaps w:val="false"/>
      <w:sz w:val="20"/>
      <w:szCs w:val="20"/>
      <w:u w:val="single"/>
    </w:rPr>
  </w:style>
  <w:style w:type="character" w:styleId="ListLabel204">
    <w:name w:val="ListLabel 204"/>
    <w:qFormat/>
    <w:rPr>
      <w:rFonts w:ascii="Arial" w:hAnsi="Arial"/>
      <w:i w:val="false"/>
      <w:caps w:val="false"/>
      <w:smallCaps w:val="false"/>
      <w:color w:val="000000"/>
      <w:sz w:val="20"/>
      <w:szCs w:val="20"/>
    </w:rPr>
  </w:style>
  <w:style w:type="character" w:styleId="ListLabel205">
    <w:name w:val="ListLabel 205"/>
    <w:qFormat/>
    <w:rPr>
      <w:rFonts w:ascii="Arial" w:hAnsi="Arial"/>
      <w:b/>
      <w:bCs w:val="false"/>
      <w:sz w:val="22"/>
    </w:rPr>
  </w:style>
  <w:style w:type="character" w:styleId="ListLabel206">
    <w:name w:val="ListLabel 206"/>
    <w:qFormat/>
    <w:rPr>
      <w:rFonts w:cs="Wingdings"/>
      <w:b w:val="false"/>
      <w:bCs w:val="false"/>
      <w:color w:val="C00000"/>
      <w:sz w:val="32"/>
      <w:u w:val="none" w:color="C00000"/>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b w:val="false"/>
      <w:bCs w:val="false"/>
    </w:rPr>
  </w:style>
  <w:style w:type="character" w:styleId="ListLabel215">
    <w:name w:val="ListLabel 215"/>
    <w:qFormat/>
    <w:rPr>
      <w:rFonts w:ascii="Arial" w:hAnsi="Arial" w:cs="Wingdings"/>
      <w:b w:val="false"/>
      <w:bCs w:val="false"/>
      <w:color w:val="C00000"/>
      <w:sz w:val="22"/>
      <w:u w:val="none" w:color="C00000"/>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ascii="Arial" w:hAnsi="Arial"/>
      <w:iCs/>
      <w:sz w:val="22"/>
      <w:szCs w:val="22"/>
      <w:lang w:val="en-US"/>
    </w:rPr>
  </w:style>
  <w:style w:type="character" w:styleId="ListLabel224">
    <w:name w:val="ListLabel 224"/>
    <w:qFormat/>
    <w:rPr>
      <w:rFonts w:ascii="Arial" w:hAnsi="Arial"/>
      <w:i w:val="false"/>
      <w:caps w:val="false"/>
      <w:smallCaps w:val="false"/>
      <w:sz w:val="20"/>
      <w:szCs w:val="20"/>
    </w:rPr>
  </w:style>
  <w:style w:type="character" w:styleId="ListLabel225">
    <w:name w:val="ListLabel 225"/>
    <w:qFormat/>
    <w:rPr>
      <w:rFonts w:ascii="Arial" w:hAnsi="Arial"/>
      <w:i w:val="false"/>
      <w:caps w:val="false"/>
      <w:smallCaps w:val="false"/>
      <w:sz w:val="20"/>
      <w:szCs w:val="20"/>
      <w:u w:val="single"/>
    </w:rPr>
  </w:style>
  <w:style w:type="character" w:styleId="ListLabel226">
    <w:name w:val="ListLabel 226"/>
    <w:qFormat/>
    <w:rPr>
      <w:rFonts w:ascii="Arial" w:hAnsi="Arial"/>
      <w:i w:val="false"/>
      <w:caps w:val="false"/>
      <w:smallCaps w:val="false"/>
      <w:color w:val="000000"/>
      <w:sz w:val="20"/>
      <w:szCs w:val="20"/>
    </w:rPr>
  </w:style>
  <w:style w:type="character" w:styleId="ListLabel227">
    <w:name w:val="ListLabel 227"/>
    <w:qFormat/>
    <w:rPr>
      <w:rFonts w:ascii="Arial" w:hAnsi="Arial"/>
      <w:b/>
      <w:bCs w:val="false"/>
      <w:sz w:val="22"/>
    </w:rPr>
  </w:style>
  <w:style w:type="character" w:styleId="ListLabel228">
    <w:name w:val="ListLabel 228"/>
    <w:qFormat/>
    <w:rPr>
      <w:rFonts w:cs="Wingdings"/>
      <w:b w:val="false"/>
      <w:bCs w:val="false"/>
      <w:color w:val="C00000"/>
      <w:sz w:val="32"/>
      <w:u w:val="none" w:color="C00000"/>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b w:val="false"/>
      <w:bCs w:val="false"/>
    </w:rPr>
  </w:style>
  <w:style w:type="character" w:styleId="ListLabel237">
    <w:name w:val="ListLabel 237"/>
    <w:qFormat/>
    <w:rPr>
      <w:rFonts w:ascii="Arial" w:hAnsi="Arial" w:cs="Wingdings"/>
      <w:b w:val="false"/>
      <w:bCs w:val="false"/>
      <w:color w:val="C00000"/>
      <w:sz w:val="22"/>
      <w:u w:val="none" w:color="C00000"/>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ascii="Arial" w:hAnsi="Arial"/>
      <w:iCs/>
      <w:sz w:val="22"/>
      <w:szCs w:val="22"/>
      <w:lang w:val="en-US"/>
    </w:rPr>
  </w:style>
  <w:style w:type="character" w:styleId="ListLabel246">
    <w:name w:val="ListLabel 246"/>
    <w:qFormat/>
    <w:rPr>
      <w:rFonts w:ascii="Arial" w:hAnsi="Arial"/>
      <w:i w:val="false"/>
      <w:caps w:val="false"/>
      <w:smallCaps w:val="false"/>
      <w:sz w:val="20"/>
      <w:szCs w:val="20"/>
    </w:rPr>
  </w:style>
  <w:style w:type="character" w:styleId="ListLabel247">
    <w:name w:val="ListLabel 247"/>
    <w:qFormat/>
    <w:rPr>
      <w:rFonts w:ascii="Arial" w:hAnsi="Arial"/>
      <w:i w:val="false"/>
      <w:caps w:val="false"/>
      <w:smallCaps w:val="false"/>
      <w:sz w:val="20"/>
      <w:szCs w:val="20"/>
      <w:u w:val="single"/>
    </w:rPr>
  </w:style>
  <w:style w:type="character" w:styleId="ListLabel248">
    <w:name w:val="ListLabel 248"/>
    <w:qFormat/>
    <w:rPr>
      <w:rFonts w:ascii="Arial" w:hAnsi="Arial"/>
      <w:i w:val="false"/>
      <w:caps w:val="false"/>
      <w:smallCaps w:val="false"/>
      <w:color w:val="000000"/>
      <w:sz w:val="20"/>
      <w:szCs w:val="20"/>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rsid w:val="00406a14"/>
    <w:pPr>
      <w:tabs>
        <w:tab w:val="center" w:pos="4536" w:leader="none"/>
        <w:tab w:val="right" w:pos="9072" w:leader="none"/>
      </w:tabs>
    </w:pPr>
    <w:rPr/>
  </w:style>
  <w:style w:type="paragraph" w:styleId="Footer">
    <w:name w:val="Footer"/>
    <w:basedOn w:val="Normal"/>
    <w:rsid w:val="00406a14"/>
    <w:pPr>
      <w:tabs>
        <w:tab w:val="center" w:pos="4536" w:leader="none"/>
        <w:tab w:val="right" w:pos="9072" w:leader="none"/>
      </w:tabs>
    </w:pPr>
    <w:rPr/>
  </w:style>
  <w:style w:type="paragraph" w:styleId="DocumentMap">
    <w:name w:val="Document Map"/>
    <w:basedOn w:val="Normal"/>
    <w:semiHidden/>
    <w:qFormat/>
    <w:rsid w:val="00460d4f"/>
    <w:pPr>
      <w:shd w:val="clear" w:color="auto" w:fill="000080"/>
    </w:pPr>
    <w:rPr>
      <w:rFonts w:ascii="Tahoma" w:hAnsi="Tahoma"/>
      <w:sz w:val="20"/>
      <w:szCs w:val="20"/>
    </w:rPr>
  </w:style>
  <w:style w:type="paragraph" w:styleId="BalloonText">
    <w:name w:val="Balloon Text"/>
    <w:basedOn w:val="Normal"/>
    <w:link w:val="SprechblasentextZchn"/>
    <w:qFormat/>
    <w:rsid w:val="008b4d8a"/>
    <w:pPr/>
    <w:rPr>
      <w:rFonts w:ascii="Tahoma" w:hAnsi="Tahoma"/>
      <w:sz w:val="16"/>
      <w:szCs w:val="16"/>
    </w:rPr>
  </w:style>
  <w:style w:type="paragraph" w:styleId="Annotationtext">
    <w:name w:val="annotation text"/>
    <w:basedOn w:val="Normal"/>
    <w:link w:val="KommentartextZchn"/>
    <w:uiPriority w:val="99"/>
    <w:semiHidden/>
    <w:unhideWhenUsed/>
    <w:qFormat/>
    <w:rsid w:val="0054662f"/>
    <w:pPr/>
    <w:rPr>
      <w:sz w:val="20"/>
      <w:szCs w:val="20"/>
    </w:rPr>
  </w:style>
  <w:style w:type="paragraph" w:styleId="Annotationsubject">
    <w:name w:val="annotation subject"/>
    <w:basedOn w:val="Annotationtext"/>
    <w:link w:val="KommentarthemaZchn"/>
    <w:uiPriority w:val="99"/>
    <w:semiHidden/>
    <w:unhideWhenUsed/>
    <w:qFormat/>
    <w:rsid w:val="0054662f"/>
    <w:pPr/>
    <w:rPr>
      <w:b/>
      <w:bCs/>
      <w:lang w:val="x-none" w:eastAsia="x-none"/>
    </w:rPr>
  </w:style>
  <w:style w:type="paragraph" w:styleId="FarbigeListeAkzent11" w:customStyle="1">
    <w:name w:val="Farbige Liste - Akzent 11"/>
    <w:basedOn w:val="Normal"/>
    <w:uiPriority w:val="34"/>
    <w:qFormat/>
    <w:rsid w:val="008a5184"/>
    <w:pPr>
      <w:spacing w:lineRule="auto" w:line="276" w:before="0" w:after="200"/>
      <w:ind w:left="720" w:hanging="0"/>
      <w:contextualSpacing/>
    </w:pPr>
    <w:rPr>
      <w:rFonts w:ascii="Calibri" w:hAnsi="Calibri" w:eastAsia="Calibri"/>
      <w:sz w:val="22"/>
      <w:szCs w:val="22"/>
      <w:lang w:eastAsia="en-US"/>
    </w:rPr>
  </w:style>
  <w:style w:type="paragraph" w:styleId="ListParagraph">
    <w:name w:val="List Paragraph"/>
    <w:basedOn w:val="Normal"/>
    <w:uiPriority w:val="34"/>
    <w:qFormat/>
    <w:rsid w:val="006a549f"/>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Formatvorlage1" w:customStyle="1">
    <w:name w:val="Formatvorlage1"/>
    <w:qFormat/>
    <w:rsid w:val="00a9562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d807d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i-bremen.de/forschung/f&#246;rderangebote-service/downloads/" TargetMode="External"/><Relationship Id="rId3" Type="http://schemas.openxmlformats.org/officeDocument/2006/relationships/hyperlink" Target="https://orcid.org/" TargetMode="External"/><Relationship Id="rId4" Type="http://schemas.openxmlformats.org/officeDocument/2006/relationships/hyperlink" Target="mailto:corinna.volkmann@vw.uni-bremen.de" TargetMode="External"/><Relationship Id="rId5" Type="http://schemas.openxmlformats.org/officeDocument/2006/relationships/image" Target="media/image1.png"/><Relationship Id="rId6" Type="http://schemas.openxmlformats.org/officeDocument/2006/relationships/hyperlink" Target="https://de.farnell.com/avnet/aes-ultra96-v2-g/sbc-arm-cortex-a53-cortex-r5/dp/3050481" TargetMode="External"/><Relationship Id="rId7" Type="http://schemas.openxmlformats.org/officeDocument/2006/relationships/hyperlink" Target="https://de.farnell.com/avnet/aes-ultra96-v2-g/sbc-arm-cortex-a53-cortex-r5/dp/3050481" TargetMode="External"/><Relationship Id="rId8" Type="http://schemas.openxmlformats.org/officeDocument/2006/relationships/hyperlink" Target="https://de.farnell.com/yageo/aes-acc-u96-jtag/usb-zu-jtag-uart-pod/dp/2915522?MER=sy-me-pd-mi-acce" TargetMode="External"/><Relationship Id="rId9" Type="http://schemas.openxmlformats.org/officeDocument/2006/relationships/hyperlink" Target="https://de.farnell.com/yageo/aes-acc-u96-jtag/usb-zu-jtag-uart-pod/dp/2915522?MER=sy-me-pd-mi-acce" TargetMode="External"/><Relationship Id="rId10" Type="http://schemas.openxmlformats.org/officeDocument/2006/relationships/hyperlink" Target="https://de.farnell.com/votoo/vp-1204000/netzteil-kit-12v-4a/dp/2921438?MER=sy-me-pd-mi-acce" TargetMode="External"/><Relationship Id="rId11" Type="http://schemas.openxmlformats.org/officeDocument/2006/relationships/hyperlink" Target="https://de.farnell.com/votoo/vp-1204000/netzteil-kit-12v-4a/dp/2921438?MER=sy-me-pd-mi-acce" TargetMode="External"/><Relationship Id="rId12" Type="http://schemas.openxmlformats.org/officeDocument/2006/relationships/hyperlink" Target="https://de.farnell.com/en-DE/logitech/960-001106/webcam-brio-4k/dp/3403183?st=webcam" TargetMode="External"/><Relationship Id="rId13" Type="http://schemas.openxmlformats.org/officeDocument/2006/relationships/hyperlink" Target="https://de.farnell.com/en-DE/logitech/960-001106/webcam-brio-4k/dp/3403183?st=webcam" TargetMode="External"/><Relationship Id="rId14" Type="http://schemas.openxmlformats.org/officeDocument/2006/relationships/hyperlink" Target="https://de.farnell.com/en-DE/logitech/960-001063/hd-pro-webcam-3mp-720p/dp/2675982?st=webcam" TargetMode="External"/><Relationship Id="rId15" Type="http://schemas.openxmlformats.org/officeDocument/2006/relationships/hyperlink" Target="https://de.farnell.com/en-DE/logitech/960-001063/hd-pro-webcam-3mp-720p/dp/2675982?st=webcam"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AFA6F-4899-4ACD-96B7-561BD8AC3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Application>LibreOffice/6.0.7.3$Linux_X86_64 LibreOffice_project/00m0$Build-3</Application>
  <Pages>7</Pages>
  <Words>2539</Words>
  <Characters>15668</Characters>
  <CharactersWithSpaces>18085</CharactersWithSpaces>
  <Paragraphs>119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2019-12-18T10:51:00Z</dcterms:created>
  <dc:creator>Uta</dc:creator>
  <dc:description/>
  <dc:language>en-US</dc:language>
  <cp:lastModifiedBy/>
  <cp:lastPrinted>2017-12-13T13:35:00Z</cp:lastPrinted>
  <dcterms:modified xsi:type="dcterms:W3CDTF">2021-03-09T12:27:15Z</dcterms:modified>
  <cp:revision>111</cp:revision>
  <dc:subject/>
  <dc:title>Antragsleitfaden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