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DE48" w14:textId="77777777" w:rsidR="00826AFA" w:rsidRPr="00B152A0" w:rsidRDefault="00826AFA"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Introduction</w:t>
      </w:r>
    </w:p>
    <w:p w14:paraId="7A953B9B" w14:textId="77777777" w:rsidR="00826AFA" w:rsidRPr="00B152A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Understanding disease pathogenesis and developing effective strategies for disease control and treatment are major goals of biomedical research. Achieving these goals requires experimental models that reproduce key features of the disease under investigation. The suitability of a model for a specific research objective determines the validity of the conclusions drawn and their potential relevance to clinical practice.</w:t>
      </w:r>
    </w:p>
    <w:p w14:paraId="5281D475" w14:textId="77777777" w:rsidR="00320B7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validity of an animal model is assessed using </w:t>
      </w:r>
      <w:r w:rsidR="00D50407" w:rsidRPr="00B152A0">
        <w:rPr>
          <w:rFonts w:ascii="Times New Roman" w:hAnsi="Times New Roman" w:cs="Times New Roman"/>
          <w:lang w:val="en-US"/>
        </w:rPr>
        <w:t>following</w:t>
      </w:r>
      <w:r w:rsidRPr="00B152A0">
        <w:rPr>
          <w:rFonts w:ascii="Times New Roman" w:hAnsi="Times New Roman" w:cs="Times New Roman"/>
          <w:lang w:val="en-US"/>
        </w:rPr>
        <w:t xml:space="preserve"> criteria: phenotypic similarity to the human disease (face validity), similarity in the underlying mechanisms of disease (construct validity), and the ability to predict clinical responses to treatment (predictive validity) [</w:t>
      </w:r>
      <w:hyperlink w:anchor="Bibliography_1" w:history="1">
        <w:r>
          <w:rPr>
            <w:rFonts w:ascii="Times New Roman" w:hAnsi="Times New Roman" w:cs="Times New Roman"/>
            <w:color w:val="0563C1"/>
            <w:u w:val="single"/>
            <w:lang w:val="en-US"/>
          </w:rPr>
          <w:t>1</w:t>
        </w:r>
      </w:hyperlink>
      <w:r>
        <w:rPr>
          <w:rFonts w:ascii="Times New Roman" w:hAnsi="Times New Roman" w:cs="Times New Roman"/>
          <w:lang w:val="en-US"/>
        </w:rPr>
        <w:t>]</w:t>
      </w:r>
      <w:r w:rsidR="00F003A8" w:rsidRPr="00B152A0">
        <w:rPr>
          <w:rFonts w:ascii="Times New Roman" w:hAnsi="Times New Roman" w:cs="Times New Roman"/>
          <w:lang w:val="en-US"/>
        </w:rPr>
        <w:t xml:space="preserve"> </w:t>
      </w:r>
      <w:r w:rsidR="00320B70" w:rsidRPr="00B152A0">
        <w:rPr>
          <w:rFonts w:ascii="Times New Roman" w:hAnsi="Times New Roman" w:cs="Times New Roman"/>
          <w:lang w:val="en-US"/>
        </w:rPr>
        <w:t>These criteria represent distinct aspects of model validity and should be evaluated separately in relation to the objectives of the study.</w:t>
      </w:r>
    </w:p>
    <w:p w14:paraId="481E7E3B" w14:textId="7BE9C6F0" w:rsidR="00826AFA" w:rsidRPr="00B152A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Foodborne trematode infections are a global public health </w:t>
      </w:r>
      <w:r w:rsidR="000C48A5" w:rsidRPr="00B152A0">
        <w:rPr>
          <w:rFonts w:ascii="Times New Roman" w:hAnsi="Times New Roman" w:cs="Times New Roman"/>
          <w:lang w:val="en-US"/>
        </w:rPr>
        <w:t>problem</w:t>
      </w:r>
      <w:r w:rsidRPr="00B152A0">
        <w:rPr>
          <w:rFonts w:ascii="Times New Roman" w:hAnsi="Times New Roman" w:cs="Times New Roman"/>
          <w:lang w:val="en-US"/>
        </w:rPr>
        <w:t xml:space="preserve">. Infection with </w:t>
      </w:r>
      <w:proofErr w:type="spellStart"/>
      <w:r w:rsidRPr="00B152A0">
        <w:rPr>
          <w:rFonts w:ascii="Times New Roman" w:hAnsi="Times New Roman" w:cs="Times New Roman"/>
          <w:highlight w:val="yellow"/>
          <w:lang w:val="en-US"/>
        </w:rPr>
        <w:t>fishborne</w:t>
      </w:r>
      <w:proofErr w:type="spellEnd"/>
      <w:r w:rsidRPr="00B152A0">
        <w:rPr>
          <w:rFonts w:ascii="Times New Roman" w:hAnsi="Times New Roman" w:cs="Times New Roman"/>
          <w:lang w:val="en-US"/>
        </w:rPr>
        <w:t xml:space="preserve"> trematodes occurs through the consumption of freshwater fish containing infective larvae, known as metacercariae [</w:t>
      </w:r>
      <w:hyperlink w:anchor="Bibliography_2" w:history="1">
        <w:r>
          <w:rPr>
            <w:rFonts w:ascii="Times New Roman" w:hAnsi="Times New Roman" w:cs="Times New Roman"/>
            <w:color w:val="0563C1"/>
            <w:u w:val="single"/>
            <w:lang w:val="en-US"/>
          </w:rPr>
          <w:t>2</w:t>
        </w:r>
      </w:hyperlink>
      <w:r>
        <w:rPr>
          <w:rFonts w:ascii="Times New Roman" w:hAnsi="Times New Roman" w:cs="Times New Roman"/>
          <w:lang w:val="en-US"/>
        </w:rPr>
        <w:t xml:space="preserve">]. Epidemiologically important foodborne trematodes include liver flukes of the Opisthorchiidae </w:t>
      </w:r>
      <w:r w:rsidR="00455D8B" w:rsidRPr="00B152A0">
        <w:rPr>
          <w:rFonts w:ascii="Times New Roman" w:hAnsi="Times New Roman" w:cs="Times New Roman"/>
          <w:lang w:val="en-US"/>
        </w:rPr>
        <w:t xml:space="preserve">family </w:t>
      </w:r>
      <w:r w:rsidRPr="00B152A0">
        <w:rPr>
          <w:rFonts w:ascii="Times New Roman" w:hAnsi="Times New Roman" w:cs="Times New Roman"/>
          <w:lang w:val="en-US"/>
        </w:rPr>
        <w:t xml:space="preserve">and lung </w:t>
      </w:r>
      <w:r w:rsidR="00F81BB7" w:rsidRPr="00B152A0">
        <w:rPr>
          <w:rFonts w:ascii="Times New Roman" w:hAnsi="Times New Roman" w:cs="Times New Roman"/>
          <w:lang w:val="en-US"/>
        </w:rPr>
        <w:t>trematodes</w:t>
      </w:r>
      <w:r w:rsidRPr="00B152A0">
        <w:rPr>
          <w:rFonts w:ascii="Times New Roman" w:hAnsi="Times New Roman" w:cs="Times New Roman"/>
          <w:lang w:val="en-US"/>
        </w:rPr>
        <w:t xml:space="preserve">. </w:t>
      </w:r>
      <w:r w:rsidR="00627E9C" w:rsidRPr="00B152A0">
        <w:rPr>
          <w:rFonts w:ascii="Times New Roman" w:hAnsi="Times New Roman" w:cs="Times New Roman"/>
          <w:lang w:val="en-US"/>
        </w:rPr>
        <w:t xml:space="preserve">These parasite </w:t>
      </w:r>
      <w:r w:rsidRPr="00B152A0">
        <w:rPr>
          <w:rFonts w:ascii="Times New Roman" w:hAnsi="Times New Roman" w:cs="Times New Roman"/>
          <w:lang w:val="en-US"/>
        </w:rPr>
        <w:t xml:space="preserve">infections impose a substantial disease burden, estimated to exceed 2 million disability-adjusted life years (DALYs) </w:t>
      </w:r>
      <w:r w:rsidR="00F81BB7" w:rsidRPr="00B152A0">
        <w:rPr>
          <w:rFonts w:ascii="Times New Roman" w:eastAsia="Times New Roman" w:hAnsi="Times New Roman" w:cs="Times New Roman"/>
          <w:lang w:val="en-US"/>
        </w:rPr>
        <w:t xml:space="preserve">globally </w:t>
      </w:r>
      <w:r w:rsidRPr="00B152A0">
        <w:rPr>
          <w:rFonts w:ascii="Times New Roman" w:hAnsi="Times New Roman" w:cs="Times New Roman"/>
          <w:lang w:val="en-US"/>
        </w:rPr>
        <w:t>[</w:t>
      </w:r>
      <w:hyperlink w:anchor="Bibliography_2" w:history="1">
        <w:r>
          <w:rPr>
            <w:rFonts w:ascii="Times New Roman" w:hAnsi="Times New Roman" w:cs="Times New Roman"/>
            <w:color w:val="0563C1"/>
            <w:u w:val="single"/>
            <w:lang w:val="en-US"/>
          </w:rPr>
          <w:t>2</w:t>
        </w:r>
      </w:hyperlink>
      <w:r>
        <w:rPr>
          <w:rFonts w:ascii="Times New Roman" w:hAnsi="Times New Roman" w:cs="Times New Roman"/>
          <w:lang w:val="en-US"/>
        </w:rPr>
        <w:t>].</w:t>
      </w:r>
    </w:p>
    <w:p w14:paraId="54DD7E64" w14:textId="77777777" w:rsidR="00826AFA" w:rsidRPr="00B152A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Experimental studies of liver fluke infections commonly use rodent models. Syrian hamsters (</w:t>
      </w:r>
      <w:r w:rsidRPr="00B152A0">
        <w:rPr>
          <w:rFonts w:ascii="Times New Roman" w:hAnsi="Times New Roman" w:cs="Times New Roman"/>
          <w:i/>
          <w:iCs/>
          <w:lang w:val="en-US"/>
        </w:rPr>
        <w:t>Mesocricetus auratus</w:t>
      </w:r>
      <w:r w:rsidRPr="00B152A0">
        <w:rPr>
          <w:rFonts w:ascii="Times New Roman" w:hAnsi="Times New Roman" w:cs="Times New Roman"/>
          <w:lang w:val="en-US"/>
        </w:rPr>
        <w:t>) are widely used to study opisthorchiasis [</w:t>
      </w:r>
      <w:hyperlink w:anchor="Bibliography_3" w:history="1">
        <w:r>
          <w:rPr>
            <w:rFonts w:ascii="Times New Roman" w:hAnsi="Times New Roman" w:cs="Times New Roman"/>
            <w:color w:val="0563C1"/>
            <w:u w:val="single"/>
            <w:lang w:val="en-US"/>
          </w:rPr>
          <w:t>3</w:t>
        </w:r>
      </w:hyperlink>
      <w:r>
        <w:rPr>
          <w:rFonts w:ascii="Times New Roman" w:hAnsi="Times New Roman" w:cs="Times New Roman"/>
          <w:lang w:val="en-US"/>
        </w:rPr>
        <w:t xml:space="preserve">, </w:t>
      </w:r>
      <w:hyperlink w:anchor="Bibliography_4" w:history="1">
        <w:r>
          <w:rPr>
            <w:rFonts w:ascii="Times New Roman" w:hAnsi="Times New Roman" w:cs="Times New Roman"/>
            <w:color w:val="0563C1"/>
            <w:u w:val="single"/>
            <w:lang w:val="en-US"/>
          </w:rPr>
          <w:t>4</w:t>
        </w:r>
      </w:hyperlink>
      <w:r>
        <w:rPr>
          <w:rFonts w:ascii="Times New Roman" w:hAnsi="Times New Roman" w:cs="Times New Roman"/>
          <w:lang w:val="en-US"/>
        </w:rPr>
        <w:t>], although the extent to which this model reproduces human disease remains a subject of debate. The use of other experimental hosts to study trematode infections also raises the question of whether alternative models could be suitable for opisthorchiasis research. For example, the pathogenesis of schistosomiasis is predominantly studied in mice [</w:t>
      </w:r>
      <w:hyperlink w:anchor="Bibliography_5" w:history="1">
        <w:r>
          <w:rPr>
            <w:rFonts w:ascii="Times New Roman" w:hAnsi="Times New Roman" w:cs="Times New Roman"/>
            <w:color w:val="0563C1"/>
            <w:u w:val="single"/>
            <w:lang w:val="en-US"/>
          </w:rPr>
          <w:t>5</w:t>
        </w:r>
      </w:hyperlink>
      <w:r>
        <w:rPr>
          <w:rFonts w:ascii="Times New Roman" w:hAnsi="Times New Roman" w:cs="Times New Roman"/>
          <w:lang w:val="en-US"/>
        </w:rPr>
        <w:t xml:space="preserve">, </w:t>
      </w:r>
      <w:hyperlink w:anchor="Bibliography_6" w:history="1">
        <w:r>
          <w:rPr>
            <w:rFonts w:ascii="Times New Roman" w:hAnsi="Times New Roman" w:cs="Times New Roman"/>
            <w:color w:val="0563C1"/>
            <w:u w:val="single"/>
            <w:lang w:val="en-US"/>
          </w:rPr>
          <w:t>6</w:t>
        </w:r>
      </w:hyperlink>
      <w:r>
        <w:rPr>
          <w:rFonts w:ascii="Times New Roman" w:hAnsi="Times New Roman" w:cs="Times New Roman"/>
          <w:lang w:val="en-US"/>
        </w:rPr>
        <w:t xml:space="preserve">, </w:t>
      </w:r>
      <w:hyperlink w:anchor="Bibliography_7" w:history="1">
        <w:r>
          <w:rPr>
            <w:rFonts w:ascii="Times New Roman" w:hAnsi="Times New Roman" w:cs="Times New Roman"/>
            <w:color w:val="0563C1"/>
            <w:u w:val="single"/>
            <w:lang w:val="en-US"/>
          </w:rPr>
          <w:t>7</w:t>
        </w:r>
      </w:hyperlink>
      <w:r>
        <w:rPr>
          <w:rFonts w:ascii="Times New Roman" w:hAnsi="Times New Roman" w:cs="Times New Roman"/>
          <w:lang w:val="en-US"/>
        </w:rPr>
        <w:t xml:space="preserve">, </w:t>
      </w:r>
      <w:hyperlink w:anchor="Bibliography_8" w:history="1">
        <w:r>
          <w:rPr>
            <w:rFonts w:ascii="Times New Roman" w:hAnsi="Times New Roman" w:cs="Times New Roman"/>
            <w:color w:val="0563C1"/>
            <w:u w:val="single"/>
            <w:lang w:val="en-US"/>
          </w:rPr>
          <w:t>8</w:t>
        </w:r>
      </w:hyperlink>
      <w:r>
        <w:rPr>
          <w:rFonts w:ascii="Times New Roman" w:hAnsi="Times New Roman" w:cs="Times New Roman"/>
          <w:lang w:val="en-US"/>
        </w:rPr>
        <w:t xml:space="preserve">, </w:t>
      </w:r>
      <w:hyperlink w:anchor="Bibliography_9" w:history="1">
        <w:r>
          <w:rPr>
            <w:rFonts w:ascii="Times New Roman" w:hAnsi="Times New Roman" w:cs="Times New Roman"/>
            <w:color w:val="0563C1"/>
            <w:u w:val="single"/>
            <w:lang w:val="en-US"/>
          </w:rPr>
          <w:t>9</w:t>
        </w:r>
      </w:hyperlink>
      <w:r>
        <w:rPr>
          <w:rFonts w:ascii="Times New Roman" w:hAnsi="Times New Roman" w:cs="Times New Roman"/>
          <w:lang w:val="en-US"/>
        </w:rPr>
        <w:t xml:space="preserve">], whereas experimental studies of </w:t>
      </w:r>
      <w:r w:rsidRPr="00B152A0">
        <w:rPr>
          <w:rFonts w:ascii="Times New Roman" w:hAnsi="Times New Roman" w:cs="Times New Roman"/>
          <w:i/>
          <w:iCs/>
          <w:lang w:val="en-US"/>
        </w:rPr>
        <w:t>Fasciola hepatica</w:t>
      </w:r>
      <w:r w:rsidRPr="00B152A0">
        <w:rPr>
          <w:rFonts w:ascii="Times New Roman" w:hAnsi="Times New Roman" w:cs="Times New Roman"/>
          <w:lang w:val="en-US"/>
        </w:rPr>
        <w:t>, another foodborne trematode, commonly use Sprague</w:t>
      </w:r>
      <w:r w:rsidR="00752E99" w:rsidRPr="00B152A0">
        <w:rPr>
          <w:rFonts w:ascii="Times New Roman" w:hAnsi="Times New Roman" w:cs="Times New Roman"/>
          <w:lang w:val="en-US"/>
        </w:rPr>
        <w:t>-</w:t>
      </w:r>
      <w:r w:rsidRPr="00B152A0">
        <w:rPr>
          <w:rFonts w:ascii="Times New Roman" w:hAnsi="Times New Roman" w:cs="Times New Roman"/>
          <w:lang w:val="en-US"/>
        </w:rPr>
        <w:t>Dawley rats and rabbits [</w:t>
      </w:r>
      <w:hyperlink w:anchor="Bibliography_10" w:history="1">
        <w:r>
          <w:rPr>
            <w:rFonts w:ascii="Times New Roman" w:hAnsi="Times New Roman" w:cs="Times New Roman"/>
            <w:color w:val="0563C1"/>
            <w:u w:val="single"/>
            <w:lang w:val="en-US"/>
          </w:rPr>
          <w:t>10</w:t>
        </w:r>
      </w:hyperlink>
      <w:r>
        <w:rPr>
          <w:rFonts w:ascii="Times New Roman" w:hAnsi="Times New Roman" w:cs="Times New Roman"/>
          <w:lang w:val="en-US"/>
        </w:rPr>
        <w:t xml:space="preserve">]. Infection with </w:t>
      </w:r>
      <w:r w:rsidRPr="00B152A0">
        <w:rPr>
          <w:rFonts w:ascii="Times New Roman" w:hAnsi="Times New Roman" w:cs="Times New Roman"/>
          <w:i/>
          <w:iCs/>
          <w:lang w:val="en-US"/>
        </w:rPr>
        <w:t>Clonorchis sinensis</w:t>
      </w:r>
      <w:r w:rsidRPr="00B152A0">
        <w:rPr>
          <w:rFonts w:ascii="Times New Roman" w:hAnsi="Times New Roman" w:cs="Times New Roman"/>
          <w:lang w:val="en-US"/>
        </w:rPr>
        <w:t xml:space="preserve">, which belongs to the family Opisthorchiidae </w:t>
      </w:r>
      <w:r w:rsidR="00C379E0" w:rsidRPr="00B152A0">
        <w:rPr>
          <w:rFonts w:ascii="Times New Roman" w:hAnsi="Times New Roman" w:cs="Times New Roman"/>
          <w:lang w:val="en-US"/>
        </w:rPr>
        <w:t>as well as</w:t>
      </w:r>
      <w:r w:rsidRPr="00B152A0">
        <w:rPr>
          <w:rFonts w:ascii="Times New Roman" w:hAnsi="Times New Roman" w:cs="Times New Roman"/>
          <w:lang w:val="en-US"/>
        </w:rPr>
        <w:t xml:space="preserve"> </w:t>
      </w:r>
      <w:r w:rsidRPr="00B152A0">
        <w:rPr>
          <w:rFonts w:ascii="Times New Roman" w:hAnsi="Times New Roman" w:cs="Times New Roman"/>
          <w:i/>
          <w:iCs/>
          <w:lang w:val="en-US"/>
        </w:rPr>
        <w:t>Opisthorchis felineus</w:t>
      </w:r>
      <w:r w:rsidRPr="00B152A0">
        <w:rPr>
          <w:rFonts w:ascii="Times New Roman" w:hAnsi="Times New Roman" w:cs="Times New Roman"/>
          <w:lang w:val="en-US"/>
        </w:rPr>
        <w:t xml:space="preserve"> and </w:t>
      </w:r>
      <w:r w:rsidRPr="00B152A0">
        <w:rPr>
          <w:rFonts w:ascii="Times New Roman" w:hAnsi="Times New Roman" w:cs="Times New Roman"/>
          <w:i/>
          <w:iCs/>
          <w:lang w:val="en-US"/>
        </w:rPr>
        <w:t>Opisthorchis viverrini</w:t>
      </w:r>
      <w:r w:rsidRPr="00B152A0">
        <w:rPr>
          <w:rFonts w:ascii="Times New Roman" w:hAnsi="Times New Roman" w:cs="Times New Roman"/>
          <w:lang w:val="en-US"/>
        </w:rPr>
        <w:t>, has been studied in both Syrian hamsters [</w:t>
      </w:r>
      <w:hyperlink w:anchor="Bibliography_11" w:history="1">
        <w:r>
          <w:rPr>
            <w:rFonts w:ascii="Times New Roman" w:hAnsi="Times New Roman" w:cs="Times New Roman"/>
            <w:color w:val="0563C1"/>
            <w:u w:val="single"/>
            <w:lang w:val="en-US"/>
          </w:rPr>
          <w:t>11</w:t>
        </w:r>
      </w:hyperlink>
      <w:r>
        <w:rPr>
          <w:rFonts w:ascii="Times New Roman" w:hAnsi="Times New Roman" w:cs="Times New Roman"/>
          <w:lang w:val="en-US"/>
        </w:rPr>
        <w:t>] and Sprague</w:t>
      </w:r>
      <w:r w:rsidR="007B1070" w:rsidRPr="00B152A0">
        <w:rPr>
          <w:rFonts w:ascii="Times New Roman" w:hAnsi="Times New Roman" w:cs="Times New Roman"/>
          <w:lang w:val="en-US"/>
        </w:rPr>
        <w:t>-</w:t>
      </w:r>
      <w:r w:rsidRPr="00B152A0">
        <w:rPr>
          <w:rFonts w:ascii="Times New Roman" w:hAnsi="Times New Roman" w:cs="Times New Roman"/>
          <w:lang w:val="en-US"/>
        </w:rPr>
        <w:t>Dawley rats [</w:t>
      </w:r>
      <w:hyperlink w:anchor="Bibliography_12" w:history="1">
        <w:r>
          <w:rPr>
            <w:rFonts w:ascii="Times New Roman" w:hAnsi="Times New Roman" w:cs="Times New Roman"/>
            <w:color w:val="0563C1"/>
            <w:u w:val="single"/>
            <w:lang w:val="en-US"/>
          </w:rPr>
          <w:t>12</w:t>
        </w:r>
      </w:hyperlink>
      <w:r>
        <w:rPr>
          <w:rFonts w:ascii="Times New Roman" w:hAnsi="Times New Roman" w:cs="Times New Roman"/>
          <w:lang w:val="en-US"/>
        </w:rPr>
        <w:t xml:space="preserve">, </w:t>
      </w:r>
      <w:hyperlink w:anchor="Bibliography_13" w:history="1">
        <w:r>
          <w:rPr>
            <w:rFonts w:ascii="Times New Roman" w:hAnsi="Times New Roman" w:cs="Times New Roman"/>
            <w:color w:val="0563C1"/>
            <w:u w:val="single"/>
            <w:lang w:val="en-US"/>
          </w:rPr>
          <w:t>13</w:t>
        </w:r>
      </w:hyperlink>
      <w:r>
        <w:rPr>
          <w:rFonts w:ascii="Times New Roman" w:hAnsi="Times New Roman" w:cs="Times New Roman"/>
          <w:lang w:val="en-US"/>
        </w:rPr>
        <w:t>].</w:t>
      </w:r>
    </w:p>
    <w:p w14:paraId="50469DD1" w14:textId="77777777" w:rsidR="00826AFA" w:rsidRPr="00B152A0" w:rsidRDefault="00D43EC9"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Why do investigations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predominantly conducted using Syrian hamster animal model? </w:t>
      </w:r>
      <w:r w:rsidR="00826AFA" w:rsidRPr="00B152A0">
        <w:rPr>
          <w:rFonts w:ascii="Times New Roman" w:hAnsi="Times New Roman" w:cs="Times New Roman"/>
          <w:lang w:val="en-US"/>
        </w:rPr>
        <w:t xml:space="preserve">Several factors support </w:t>
      </w:r>
      <w:r w:rsidR="002E4804" w:rsidRPr="00B152A0">
        <w:rPr>
          <w:rFonts w:ascii="Times New Roman" w:hAnsi="Times New Roman" w:cs="Times New Roman"/>
          <w:lang w:val="en-US"/>
        </w:rPr>
        <w:t>that</w:t>
      </w:r>
      <w:r w:rsidR="00826AFA" w:rsidRPr="00B152A0">
        <w:rPr>
          <w:rFonts w:ascii="Times New Roman" w:hAnsi="Times New Roman" w:cs="Times New Roman"/>
          <w:lang w:val="en-US"/>
        </w:rPr>
        <w:t>. Syrian hamsters and muskrats (</w:t>
      </w:r>
      <w:r w:rsidR="00826AFA" w:rsidRPr="00B152A0">
        <w:rPr>
          <w:rFonts w:ascii="Times New Roman" w:hAnsi="Times New Roman" w:cs="Times New Roman"/>
          <w:i/>
          <w:iCs/>
          <w:lang w:val="en-US"/>
        </w:rPr>
        <w:t xml:space="preserve">Ondatra </w:t>
      </w:r>
      <w:proofErr w:type="spellStart"/>
      <w:r w:rsidR="00826AFA" w:rsidRPr="00B152A0">
        <w:rPr>
          <w:rFonts w:ascii="Times New Roman" w:hAnsi="Times New Roman" w:cs="Times New Roman"/>
          <w:i/>
          <w:iCs/>
          <w:lang w:val="en-US"/>
        </w:rPr>
        <w:t>zibethicus</w:t>
      </w:r>
      <w:proofErr w:type="spellEnd"/>
      <w:r w:rsidR="00826AFA" w:rsidRPr="00B152A0">
        <w:rPr>
          <w:rFonts w:ascii="Times New Roman" w:hAnsi="Times New Roman" w:cs="Times New Roman"/>
          <w:lang w:val="en-US"/>
        </w:rPr>
        <w:t xml:space="preserve">), which serve as natural reservoir definitive hosts in Western Siberia, both belong to </w:t>
      </w:r>
      <w:r w:rsidR="00192AAB" w:rsidRPr="00B152A0">
        <w:rPr>
          <w:rFonts w:ascii="Times New Roman" w:hAnsi="Times New Roman" w:cs="Times New Roman"/>
          <w:lang w:val="en-US"/>
        </w:rPr>
        <w:t xml:space="preserve">one </w:t>
      </w:r>
      <w:r w:rsidR="00826AFA" w:rsidRPr="00B152A0">
        <w:rPr>
          <w:rFonts w:ascii="Times New Roman" w:hAnsi="Times New Roman" w:cs="Times New Roman"/>
          <w:lang w:val="en-US"/>
        </w:rPr>
        <w:t xml:space="preserve">family </w:t>
      </w:r>
      <w:proofErr w:type="spellStart"/>
      <w:r w:rsidR="00826AFA" w:rsidRPr="00B152A0">
        <w:rPr>
          <w:rFonts w:ascii="Times New Roman" w:hAnsi="Times New Roman" w:cs="Times New Roman"/>
          <w:lang w:val="en-US"/>
        </w:rPr>
        <w:t>Cricetidae</w:t>
      </w:r>
      <w:proofErr w:type="spellEnd"/>
      <w:r w:rsidR="00826AFA" w:rsidRPr="00B152A0">
        <w:rPr>
          <w:rFonts w:ascii="Times New Roman" w:hAnsi="Times New Roman" w:cs="Times New Roman"/>
          <w:lang w:val="en-US"/>
        </w:rPr>
        <w:t xml:space="preserve"> [</w:t>
      </w:r>
      <w:hyperlink w:anchor="Bibliography_14" w:history="1">
        <w:r>
          <w:rPr>
            <w:rFonts w:ascii="Times New Roman" w:hAnsi="Times New Roman" w:cs="Times New Roman"/>
            <w:color w:val="0563C1"/>
            <w:u w:val="single"/>
            <w:lang w:val="en-US"/>
          </w:rPr>
          <w:t>14</w:t>
        </w:r>
      </w:hyperlink>
      <w:r>
        <w:rPr>
          <w:rFonts w:ascii="Times New Roman" w:hAnsi="Times New Roman" w:cs="Times New Roman"/>
          <w:lang w:val="en-US"/>
        </w:rPr>
        <w:t xml:space="preserve">, </w:t>
      </w:r>
      <w:hyperlink w:anchor="Bibliography_15" w:history="1">
        <w:r>
          <w:rPr>
            <w:rFonts w:ascii="Times New Roman" w:hAnsi="Times New Roman" w:cs="Times New Roman"/>
            <w:color w:val="0563C1"/>
            <w:u w:val="single"/>
            <w:lang w:val="en-US"/>
          </w:rPr>
          <w:t>15</w:t>
        </w:r>
      </w:hyperlink>
      <w:r>
        <w:rPr>
          <w:rFonts w:ascii="Times New Roman" w:hAnsi="Times New Roman" w:cs="Times New Roman"/>
          <w:lang w:val="en-US"/>
        </w:rPr>
        <w:t>]. Adult flukes recovered from experimentally infected hamsters are morphologically similar to those recovered from naturally infected foxes, cats, and other hosts [</w:t>
      </w:r>
      <w:hyperlink w:anchor="Bibliography_16" w:history="1">
        <w:r>
          <w:rPr>
            <w:rFonts w:ascii="Times New Roman" w:hAnsi="Times New Roman" w:cs="Times New Roman"/>
            <w:color w:val="0563C1"/>
            <w:u w:val="single"/>
            <w:lang w:val="en-US"/>
          </w:rPr>
          <w:t>16</w:t>
        </w:r>
      </w:hyperlink>
      <w:r>
        <w:rPr>
          <w:rFonts w:ascii="Times New Roman" w:hAnsi="Times New Roman" w:cs="Times New Roman"/>
          <w:lang w:val="en-US"/>
        </w:rPr>
        <w:t>]. Furthermore, the course of infection in Syrian hamsters resembles that in humans, and infected hamsters develop characteristic hepatic lesions associated with opisthorchiasis [</w:t>
      </w:r>
      <w:hyperlink w:anchor="Bibliography_17" w:history="1">
        <w:r>
          <w:rPr>
            <w:rFonts w:ascii="Times New Roman" w:hAnsi="Times New Roman" w:cs="Times New Roman"/>
            <w:color w:val="0563C1"/>
            <w:u w:val="single"/>
            <w:lang w:val="en-US"/>
          </w:rPr>
          <w:t>17</w:t>
        </w:r>
      </w:hyperlink>
      <w:r>
        <w:rPr>
          <w:rFonts w:ascii="Times New Roman" w:hAnsi="Times New Roman" w:cs="Times New Roman"/>
          <w:lang w:val="en-US"/>
        </w:rPr>
        <w:t>].</w:t>
      </w:r>
    </w:p>
    <w:p w14:paraId="40212C73" w14:textId="77777777" w:rsidR="00826AFA" w:rsidRPr="00B152A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Despite these advantages, Syrian hamsters have several limitations as an experimental model. Compared with mice, the limited availability of species-specific reagents and genetic resources makes it more difficult to investigate the molecular and cellular mechanisms of pathogenesis. In particular, the limited availability of genetically modified strains restricts studies of the contributions of individual genes to disease development. Additional constraints include the limited range of validated antibodies and immunological assays, genetic tools, and fully annotated genomic resources. These limitations hinder immune cell characterization, signaling pathway analysis, and investigation of the links between molecular alterations and pathological changes.</w:t>
      </w:r>
    </w:p>
    <w:p w14:paraId="53B3033B" w14:textId="77777777" w:rsidR="00826AFA"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aim of this study was to assess whether mice and rats could serve as alternative experimental models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w:t>
      </w:r>
      <w:r w:rsidR="0074442D" w:rsidRPr="00B152A0">
        <w:rPr>
          <w:rFonts w:ascii="Times New Roman" w:hAnsi="Times New Roman" w:cs="Times New Roman"/>
          <w:lang w:val="en-US"/>
        </w:rPr>
        <w:t>In current study</w:t>
      </w:r>
      <w:r w:rsidRPr="00B152A0">
        <w:rPr>
          <w:rFonts w:ascii="Times New Roman" w:hAnsi="Times New Roman" w:cs="Times New Roman"/>
          <w:lang w:val="en-US"/>
        </w:rPr>
        <w:t>, we evaluated their susceptibility to infection and the extent to which they developed hepatic changes characteristic of opisthorchiasis.</w:t>
      </w:r>
    </w:p>
    <w:p w14:paraId="158FC4E7" w14:textId="77777777" w:rsidR="00F01BD7" w:rsidRPr="00B152A0" w:rsidRDefault="00F01BD7" w:rsidP="00B152A0">
      <w:pPr>
        <w:spacing w:line="276" w:lineRule="auto"/>
        <w:jc w:val="both"/>
        <w:rPr>
          <w:rFonts w:ascii="Times New Roman" w:hAnsi="Times New Roman" w:cs="Times New Roman"/>
          <w:lang w:val="en-US"/>
        </w:rPr>
      </w:pPr>
    </w:p>
    <w:p w14:paraId="47819CEC" w14:textId="77777777" w:rsidR="00F01BD7" w:rsidRDefault="00F01BD7" w:rsidP="00B152A0">
      <w:pPr>
        <w:spacing w:line="276" w:lineRule="auto"/>
        <w:jc w:val="both"/>
        <w:rPr>
          <w:rFonts w:ascii="Times New Roman" w:hAnsi="Times New Roman" w:cs="Times New Roman"/>
          <w:b/>
          <w:bCs/>
          <w:lang w:val="en-US"/>
        </w:rPr>
      </w:pPr>
      <w:r>
        <w:rPr>
          <w:rFonts w:ascii="Times New Roman" w:hAnsi="Times New Roman" w:cs="Times New Roman"/>
          <w:b/>
          <w:bCs/>
          <w:lang w:val="en-US"/>
        </w:rPr>
        <w:t xml:space="preserve">Materials and methods </w:t>
      </w:r>
    </w:p>
    <w:p w14:paraId="526DDCC1" w14:textId="77777777" w:rsidR="001A6040" w:rsidRPr="00B152A0" w:rsidRDefault="001A6040"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 xml:space="preserve">Collection of </w:t>
      </w:r>
      <w:r w:rsidRPr="00B152A0">
        <w:rPr>
          <w:rFonts w:ascii="Times New Roman" w:hAnsi="Times New Roman" w:cs="Times New Roman"/>
          <w:b/>
          <w:bCs/>
          <w:i/>
          <w:iCs/>
          <w:lang w:val="en-US"/>
        </w:rPr>
        <w:t>O. felineus</w:t>
      </w:r>
      <w:r w:rsidRPr="00B152A0">
        <w:rPr>
          <w:rFonts w:ascii="Times New Roman" w:hAnsi="Times New Roman" w:cs="Times New Roman"/>
          <w:b/>
          <w:bCs/>
          <w:lang w:val="en-US"/>
        </w:rPr>
        <w:t xml:space="preserve"> metacercariae </w:t>
      </w:r>
      <w:r w:rsidR="001E5FF8" w:rsidRPr="00B152A0">
        <w:rPr>
          <w:rFonts w:ascii="Times New Roman" w:hAnsi="Times New Roman" w:cs="Times New Roman"/>
          <w:b/>
          <w:bCs/>
          <w:lang w:val="en-US"/>
        </w:rPr>
        <w:t>and design</w:t>
      </w:r>
      <w:r w:rsidR="002724D5" w:rsidRPr="00B152A0">
        <w:rPr>
          <w:rFonts w:ascii="Times New Roman" w:hAnsi="Times New Roman" w:cs="Times New Roman"/>
          <w:b/>
          <w:bCs/>
          <w:lang w:val="en-US"/>
        </w:rPr>
        <w:t xml:space="preserve"> of experiment</w:t>
      </w:r>
    </w:p>
    <w:p w14:paraId="5BBABBD7" w14:textId="77777777" w:rsidR="001A6040" w:rsidRPr="00B152A0" w:rsidRDefault="001A6040" w:rsidP="00B152A0">
      <w:pPr>
        <w:spacing w:line="276" w:lineRule="auto"/>
        <w:jc w:val="both"/>
        <w:rPr>
          <w:rFonts w:ascii="Times New Roman" w:hAnsi="Times New Roman" w:cs="Times New Roman"/>
          <w:lang w:val="en-US"/>
        </w:rPr>
      </w:pPr>
      <w:r w:rsidRPr="00B152A0">
        <w:rPr>
          <w:rFonts w:ascii="Times New Roman" w:hAnsi="Times New Roman" w:cs="Times New Roman"/>
          <w:i/>
          <w:iCs/>
          <w:lang w:val="en-US"/>
        </w:rPr>
        <w:lastRenderedPageBreak/>
        <w:t>O. felineus</w:t>
      </w:r>
      <w:r w:rsidRPr="00B152A0">
        <w:rPr>
          <w:rFonts w:ascii="Times New Roman" w:hAnsi="Times New Roman" w:cs="Times New Roman"/>
          <w:lang w:val="en-US"/>
        </w:rPr>
        <w:t xml:space="preserve"> metacercariae were collected from naturally infected freshwater cyprinid fish caught in the Ob River. Metacercariae were isolated from muscle tissue by enzymatic digestion, as previously described [</w:t>
      </w:r>
      <w:hyperlink w:anchor="Bibliography_4" w:history="1">
        <w:r>
          <w:rPr>
            <w:rFonts w:ascii="Times New Roman" w:hAnsi="Times New Roman" w:cs="Times New Roman"/>
            <w:color w:val="0563C1"/>
            <w:u w:val="single"/>
            <w:lang w:val="en-US"/>
          </w:rPr>
          <w:t>4</w:t>
        </w:r>
      </w:hyperlink>
      <w:r>
        <w:rPr>
          <w:rFonts w:ascii="Times New Roman" w:hAnsi="Times New Roman" w:cs="Times New Roman"/>
          <w:lang w:val="en-US"/>
        </w:rPr>
        <w:t>]. Briefly, muscle tissue was incubated in a pepsin</w:t>
      </w:r>
      <w:r w:rsidR="00E76137" w:rsidRPr="00B152A0">
        <w:rPr>
          <w:rFonts w:ascii="Times New Roman" w:hAnsi="Times New Roman" w:cs="Times New Roman"/>
          <w:lang w:val="en-US"/>
        </w:rPr>
        <w:t>-</w:t>
      </w:r>
      <w:r w:rsidRPr="00B152A0">
        <w:rPr>
          <w:rFonts w:ascii="Times New Roman" w:hAnsi="Times New Roman" w:cs="Times New Roman"/>
          <w:lang w:val="en-US"/>
        </w:rPr>
        <w:t>HCl solution, followed by at least 10 washes with 0.9% NaCl. Viable metacercariae were identified under a light microscope and collected for subsequent use. Metacercariae were collected by trained personnel.</w:t>
      </w:r>
    </w:p>
    <w:p w14:paraId="25C51E3E" w14:textId="77777777" w:rsidR="001A6040" w:rsidRPr="00B152A0" w:rsidRDefault="001A604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Wistar rats, BALB/c and C57BL/6J mice, and Syrian hamsters were used as experimental models (Figure 1). Animals assigned to the infected groups were each administered 100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metacercariae via an esophagogastric tube. For each experimental model, 15 animals were used: five infected animals were euthanized at </w:t>
      </w:r>
      <w:proofErr w:type="gramStart"/>
      <w:r w:rsidRPr="00B152A0">
        <w:rPr>
          <w:rFonts w:ascii="Times New Roman" w:hAnsi="Times New Roman" w:cs="Times New Roman"/>
          <w:lang w:val="en-US"/>
        </w:rPr>
        <w:t>1 month</w:t>
      </w:r>
      <w:proofErr w:type="gramEnd"/>
      <w:r w:rsidRPr="00B152A0">
        <w:rPr>
          <w:rFonts w:ascii="Times New Roman" w:hAnsi="Times New Roman" w:cs="Times New Roman"/>
          <w:lang w:val="en-US"/>
        </w:rPr>
        <w:t xml:space="preserve"> post-infection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five infected animals were euthanized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and five animals remained uninfected and served as control</w:t>
      </w:r>
      <w:r w:rsidR="006C2490" w:rsidRPr="00B152A0">
        <w:rPr>
          <w:rFonts w:ascii="Times New Roman" w:hAnsi="Times New Roman" w:cs="Times New Roman"/>
          <w:lang w:val="en-US"/>
        </w:rPr>
        <w:t xml:space="preserve"> group</w:t>
      </w:r>
      <w:r w:rsidRPr="00B152A0">
        <w:rPr>
          <w:rFonts w:ascii="Times New Roman" w:hAnsi="Times New Roman" w:cs="Times New Roman"/>
          <w:lang w:val="en-US"/>
        </w:rPr>
        <w:t>.</w:t>
      </w:r>
    </w:p>
    <w:p w14:paraId="16260306" w14:textId="77777777" w:rsidR="001A6040" w:rsidRDefault="001A604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Animals were obtained from the conventional vivarium of the Institute of Cytology and Genetics. Experimental infections were performed in the vivarium under sterile conditions. Animals were housed individually. Infections were performed sequentially: mice were infected first, followed by hamsters and rats. Rats underwent a 2-week quarantine period before infection. Animals were euthanized using CO₂ in accordance with humane principles for the treatment of laboratory animals. Blood was collected by cardiac puncture immediately after euthanasia. The entire liver was removed and carefully dissected free of surrounding tissues. The experiment was approved by the Ethics Committee of the Institute of Cytology and Genetics (protocol extract No. 221) and was conducted in accordance with ARRIVE guidelines and GLP principles.</w:t>
      </w:r>
    </w:p>
    <w:p w14:paraId="4B4EB021" w14:textId="77777777" w:rsidR="00A866CE" w:rsidRPr="00A866CE" w:rsidRDefault="00A866CE" w:rsidP="00B152A0">
      <w:pPr>
        <w:spacing w:line="276" w:lineRule="auto"/>
        <w:jc w:val="both"/>
        <w:rPr>
          <w:rFonts w:ascii="Times New Roman" w:hAnsi="Times New Roman" w:cs="Times New Roman"/>
          <w:lang w:val="en-US"/>
        </w:rPr>
      </w:pPr>
      <w:r w:rsidRPr="00A866CE">
        <w:rPr>
          <w:rFonts w:ascii="Times New Roman" w:hAnsi="Times New Roman" w:cs="Times New Roman"/>
          <w:lang w:val="en-US"/>
        </w:rPr>
        <w:t xml:space="preserve">To assess the condition of the </w:t>
      </w:r>
      <w:r>
        <w:rPr>
          <w:rFonts w:ascii="Times New Roman" w:hAnsi="Times New Roman" w:cs="Times New Roman"/>
          <w:lang w:val="en-US"/>
        </w:rPr>
        <w:t>liver</w:t>
      </w:r>
      <w:r w:rsidRPr="00A866CE">
        <w:rPr>
          <w:rFonts w:ascii="Times New Roman" w:hAnsi="Times New Roman" w:cs="Times New Roman"/>
          <w:lang w:val="en-US"/>
        </w:rPr>
        <w:t xml:space="preserve"> during </w:t>
      </w:r>
      <w:r w:rsidRPr="00A866CE">
        <w:rPr>
          <w:rFonts w:ascii="Times New Roman" w:hAnsi="Times New Roman" w:cs="Times New Roman"/>
          <w:i/>
          <w:iCs/>
          <w:lang w:val="en-US"/>
        </w:rPr>
        <w:t>O</w:t>
      </w:r>
      <w:r>
        <w:rPr>
          <w:rFonts w:ascii="Times New Roman" w:hAnsi="Times New Roman" w:cs="Times New Roman"/>
          <w:i/>
          <w:iCs/>
          <w:lang w:val="en-US"/>
        </w:rPr>
        <w:t>.</w:t>
      </w:r>
      <w:r w:rsidRPr="00A866CE">
        <w:rPr>
          <w:rFonts w:ascii="Times New Roman" w:hAnsi="Times New Roman" w:cs="Times New Roman"/>
          <w:i/>
          <w:iCs/>
          <w:lang w:val="en-US"/>
        </w:rPr>
        <w:t xml:space="preserve"> felineus</w:t>
      </w:r>
      <w:r w:rsidRPr="00A866CE">
        <w:rPr>
          <w:rFonts w:ascii="Times New Roman" w:hAnsi="Times New Roman" w:cs="Times New Roman"/>
          <w:lang w:val="en-US"/>
        </w:rPr>
        <w:t xml:space="preserve"> infection</w:t>
      </w:r>
      <w:r>
        <w:rPr>
          <w:rFonts w:ascii="Times New Roman" w:hAnsi="Times New Roman" w:cs="Times New Roman"/>
          <w:lang w:val="en-US"/>
        </w:rPr>
        <w:t xml:space="preserve"> in humans</w:t>
      </w:r>
      <w:r w:rsidRPr="00A866CE">
        <w:rPr>
          <w:rFonts w:ascii="Times New Roman" w:hAnsi="Times New Roman" w:cs="Times New Roman"/>
          <w:lang w:val="en-US"/>
        </w:rPr>
        <w:t xml:space="preserve">, we evaluated autopsy material from an endemic area </w:t>
      </w:r>
      <w:r w:rsidR="00D41223">
        <w:rPr>
          <w:rFonts w:ascii="Times New Roman" w:hAnsi="Times New Roman" w:cs="Times New Roman"/>
          <w:lang w:val="en-US"/>
        </w:rPr>
        <w:t>(</w:t>
      </w:r>
      <w:r w:rsidRPr="00A866CE">
        <w:rPr>
          <w:rFonts w:ascii="Times New Roman" w:hAnsi="Times New Roman" w:cs="Times New Roman"/>
          <w:lang w:val="en-US"/>
        </w:rPr>
        <w:t>Khanty-</w:t>
      </w:r>
      <w:proofErr w:type="spellStart"/>
      <w:r w:rsidRPr="00A866CE">
        <w:rPr>
          <w:rFonts w:ascii="Times New Roman" w:hAnsi="Times New Roman" w:cs="Times New Roman"/>
          <w:lang w:val="en-US"/>
        </w:rPr>
        <w:t>Mansiysk</w:t>
      </w:r>
      <w:proofErr w:type="spellEnd"/>
      <w:r w:rsidRPr="00A866CE">
        <w:rPr>
          <w:rFonts w:ascii="Times New Roman" w:hAnsi="Times New Roman" w:cs="Times New Roman"/>
          <w:lang w:val="en-US"/>
        </w:rPr>
        <w:t xml:space="preserve"> Autonomous Okrug</w:t>
      </w:r>
      <w:r w:rsidR="00D41223">
        <w:rPr>
          <w:rFonts w:ascii="Times New Roman" w:hAnsi="Times New Roman" w:cs="Times New Roman"/>
          <w:lang w:val="en-US"/>
        </w:rPr>
        <w:t xml:space="preserve">, </w:t>
      </w:r>
      <w:r w:rsidRPr="00A866CE">
        <w:rPr>
          <w:rFonts w:ascii="Times New Roman" w:hAnsi="Times New Roman" w:cs="Times New Roman"/>
          <w:lang w:val="en-US"/>
        </w:rPr>
        <w:t>Russia). This study was performed in line with the principles of the Declaration of Helsinki. The Ethics Committee at the Institute of Molecular Biology and Biophysics SB RAS (Protocol #2/2016 of 27 October 2016) and the Medical Ethics Committee at the Clinical Hospital of the Khanty-</w:t>
      </w:r>
      <w:proofErr w:type="spellStart"/>
      <w:r w:rsidRPr="00A866CE">
        <w:rPr>
          <w:rFonts w:ascii="Times New Roman" w:hAnsi="Times New Roman" w:cs="Times New Roman"/>
          <w:lang w:val="en-US"/>
        </w:rPr>
        <w:t>Mansiysk</w:t>
      </w:r>
      <w:proofErr w:type="spellEnd"/>
      <w:r w:rsidRPr="00A866CE">
        <w:rPr>
          <w:rFonts w:ascii="Times New Roman" w:hAnsi="Times New Roman" w:cs="Times New Roman"/>
          <w:lang w:val="en-US"/>
        </w:rPr>
        <w:t xml:space="preserve"> (Protocol #5/2023 of 26 August 2023, written informed consent was obtained from the next of kins) approved the analysis of human liver. </w:t>
      </w:r>
    </w:p>
    <w:p w14:paraId="24C7CF9C" w14:textId="77777777" w:rsidR="002724D5" w:rsidRPr="00B152A0" w:rsidRDefault="002724D5" w:rsidP="00B152A0">
      <w:pPr>
        <w:spacing w:line="276" w:lineRule="auto"/>
        <w:jc w:val="both"/>
        <w:rPr>
          <w:rFonts w:ascii="Times New Roman" w:hAnsi="Times New Roman" w:cs="Times New Roman"/>
          <w:lang w:val="en-US"/>
        </w:rPr>
      </w:pPr>
      <w:r w:rsidRPr="00B152A0">
        <w:rPr>
          <w:rFonts w:ascii="Times New Roman" w:hAnsi="Times New Roman" w:cs="Times New Roman"/>
          <w:noProof/>
          <w:lang w:eastAsia="ru-RU"/>
        </w:rPr>
        <w:lastRenderedPageBreak/>
        <w:drawing>
          <wp:inline distT="0" distB="0" distL="0" distR="0" wp14:anchorId="6B0976D3" wp14:editId="65206720">
            <wp:extent cx="5851616" cy="4309930"/>
            <wp:effectExtent l="0" t="0" r="0" b="0"/>
            <wp:docPr id="14415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16796" r="3216"/>
                    <a:stretch>
                      <a:fillRect/>
                    </a:stretch>
                  </pic:blipFill>
                  <pic:spPr bwMode="auto">
                    <a:xfrm>
                      <a:off x="0" y="0"/>
                      <a:ext cx="5905875" cy="4349894"/>
                    </a:xfrm>
                    <a:prstGeom prst="rect">
                      <a:avLst/>
                    </a:prstGeom>
                    <a:noFill/>
                    <a:ln>
                      <a:noFill/>
                    </a:ln>
                    <a:extLst>
                      <a:ext uri="{53640926-AAD7-44D8-BBD7-CCE9431645EC}">
                        <a14:shadowObscured xmlns:a14="http://schemas.microsoft.com/office/drawing/2010/main"/>
                      </a:ext>
                    </a:extLst>
                  </pic:spPr>
                </pic:pic>
              </a:graphicData>
            </a:graphic>
          </wp:inline>
        </w:drawing>
      </w:r>
    </w:p>
    <w:p w14:paraId="2074638C" w14:textId="77777777" w:rsidR="002724D5" w:rsidRPr="00B152A0" w:rsidRDefault="002724D5"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Figure 1. Design of experiment. Model animals (Wistar rats, BALB/c mice, C57bl/6j mice and Syrian hamsters) were infected with 100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metacercariae. After 1 and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feces were collected for </w:t>
      </w:r>
      <w:r w:rsidR="00486360" w:rsidRPr="00B152A0">
        <w:rPr>
          <w:rFonts w:ascii="Times New Roman" w:hAnsi="Times New Roman" w:cs="Times New Roman"/>
          <w:lang w:val="en-US"/>
        </w:rPr>
        <w:t>evaluation of number of eggs, liver for histological examination and fluke counting and blood serum to measure AST and ALT activity.</w:t>
      </w:r>
    </w:p>
    <w:p w14:paraId="2C1BBD77" w14:textId="77777777" w:rsidR="00DC5A3D" w:rsidRPr="00B152A0" w:rsidRDefault="00DC5A3D"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Biochemical analysis</w:t>
      </w:r>
    </w:p>
    <w:p w14:paraId="3F403C45" w14:textId="77777777" w:rsidR="00DC5A3D" w:rsidRPr="00B152A0" w:rsidRDefault="00DC5A3D"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Serum alanine aminotransferase (ALT) and aspartate aminotransferase (AST) activities were measured using commercially available, ready-to-use kits (Vector-Best, Russia) according to the manufacturer’s </w:t>
      </w:r>
      <w:r w:rsidR="00265665" w:rsidRPr="00B152A0">
        <w:rPr>
          <w:rFonts w:ascii="Times New Roman" w:hAnsi="Times New Roman" w:cs="Times New Roman"/>
          <w:lang w:val="en-US"/>
        </w:rPr>
        <w:t>guidelines</w:t>
      </w:r>
      <w:r w:rsidRPr="00B152A0">
        <w:rPr>
          <w:rFonts w:ascii="Times New Roman" w:hAnsi="Times New Roman" w:cs="Times New Roman"/>
          <w:lang w:val="en-US"/>
        </w:rPr>
        <w:t xml:space="preserve">. Measurements were performed using an Eppendorf </w:t>
      </w:r>
      <w:proofErr w:type="spellStart"/>
      <w:r w:rsidRPr="00B152A0">
        <w:rPr>
          <w:rFonts w:ascii="Times New Roman" w:hAnsi="Times New Roman" w:cs="Times New Roman"/>
          <w:lang w:val="en-US"/>
        </w:rPr>
        <w:t>BioPhotometer</w:t>
      </w:r>
      <w:proofErr w:type="spellEnd"/>
      <w:r w:rsidRPr="00B152A0">
        <w:rPr>
          <w:rFonts w:ascii="Times New Roman" w:hAnsi="Times New Roman" w:cs="Times New Roman"/>
          <w:lang w:val="en-US"/>
        </w:rPr>
        <w:t xml:space="preserve"> Plus spectrophotometer (Eppendorf, Germany).</w:t>
      </w:r>
    </w:p>
    <w:p w14:paraId="1E550C31" w14:textId="77777777" w:rsidR="00DC5A3D" w:rsidRPr="00B152A0" w:rsidRDefault="00DC5A3D"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Histological examination</w:t>
      </w:r>
    </w:p>
    <w:p w14:paraId="3FC18792" w14:textId="77777777" w:rsidR="00DC5A3D" w:rsidRPr="00B152A0" w:rsidRDefault="00DC5A3D"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Liver samples were fixed in a 10% formalin solution. The samples were dehydrated through a graded series</w:t>
      </w:r>
      <w:r w:rsidR="00012B08" w:rsidRPr="00B152A0">
        <w:rPr>
          <w:rFonts w:ascii="Times New Roman" w:hAnsi="Times New Roman" w:cs="Times New Roman"/>
          <w:lang w:val="en-US"/>
        </w:rPr>
        <w:t xml:space="preserve"> of ethanol and</w:t>
      </w:r>
      <w:r w:rsidRPr="00B152A0">
        <w:rPr>
          <w:rFonts w:ascii="Times New Roman" w:hAnsi="Times New Roman" w:cs="Times New Roman"/>
          <w:lang w:val="en-US"/>
        </w:rPr>
        <w:t xml:space="preserve"> xylene, and embedded in paraffin using a </w:t>
      </w:r>
      <w:r w:rsidR="009C393A" w:rsidRPr="00B152A0">
        <w:rPr>
          <w:rFonts w:ascii="Times New Roman" w:hAnsi="Times New Roman" w:cs="Times New Roman"/>
          <w:lang w:val="en-US"/>
        </w:rPr>
        <w:t xml:space="preserve">spin </w:t>
      </w:r>
      <w:r w:rsidRPr="00B152A0">
        <w:rPr>
          <w:rFonts w:ascii="Times New Roman" w:hAnsi="Times New Roman" w:cs="Times New Roman"/>
          <w:lang w:val="en-US"/>
        </w:rPr>
        <w:t xml:space="preserve">tissue processor (STP-120, </w:t>
      </w:r>
      <w:proofErr w:type="spellStart"/>
      <w:r w:rsidRPr="00B152A0">
        <w:rPr>
          <w:rFonts w:ascii="Times New Roman" w:hAnsi="Times New Roman" w:cs="Times New Roman"/>
          <w:lang w:val="en-US"/>
        </w:rPr>
        <w:t>Thermo</w:t>
      </w:r>
      <w:proofErr w:type="spellEnd"/>
      <w:r w:rsidRPr="00B152A0">
        <w:rPr>
          <w:rFonts w:ascii="Times New Roman" w:hAnsi="Times New Roman" w:cs="Times New Roman"/>
          <w:lang w:val="en-US"/>
        </w:rPr>
        <w:t xml:space="preserve"> Scientific, USA). Tissue blocks were prepared using an embedding station (EC-350, </w:t>
      </w:r>
      <w:proofErr w:type="spellStart"/>
      <w:r w:rsidRPr="00B152A0">
        <w:rPr>
          <w:rFonts w:ascii="Times New Roman" w:hAnsi="Times New Roman" w:cs="Times New Roman"/>
          <w:lang w:val="en-US"/>
        </w:rPr>
        <w:t>Thermo</w:t>
      </w:r>
      <w:proofErr w:type="spellEnd"/>
      <w:r w:rsidRPr="00B152A0">
        <w:rPr>
          <w:rFonts w:ascii="Times New Roman" w:hAnsi="Times New Roman" w:cs="Times New Roman"/>
          <w:lang w:val="en-US"/>
        </w:rPr>
        <w:t xml:space="preserve"> Scientific, USA). 5 </w:t>
      </w:r>
      <w:r w:rsidRPr="00B152A0">
        <w:rPr>
          <w:rFonts w:ascii="Times New Roman" w:hAnsi="Times New Roman" w:cs="Times New Roman"/>
        </w:rPr>
        <w:t>μ</w:t>
      </w:r>
      <w:r w:rsidRPr="00B152A0">
        <w:rPr>
          <w:rFonts w:ascii="Times New Roman" w:hAnsi="Times New Roman" w:cs="Times New Roman"/>
          <w:lang w:val="en-US"/>
        </w:rPr>
        <w:t>m</w:t>
      </w:r>
      <w:r w:rsidR="00BB5F2A" w:rsidRPr="00B152A0">
        <w:rPr>
          <w:rFonts w:ascii="Times New Roman" w:hAnsi="Times New Roman" w:cs="Times New Roman"/>
          <w:lang w:val="en-US"/>
        </w:rPr>
        <w:t xml:space="preserve"> sections</w:t>
      </w:r>
      <w:r w:rsidRPr="00B152A0">
        <w:rPr>
          <w:rFonts w:ascii="Times New Roman" w:hAnsi="Times New Roman" w:cs="Times New Roman"/>
          <w:lang w:val="en-US"/>
        </w:rPr>
        <w:t xml:space="preserve"> were </w:t>
      </w:r>
      <w:r w:rsidR="00BB5F2A" w:rsidRPr="00B152A0">
        <w:rPr>
          <w:rFonts w:ascii="Times New Roman" w:hAnsi="Times New Roman" w:cs="Times New Roman"/>
          <w:lang w:val="en-US"/>
        </w:rPr>
        <w:t>obtained</w:t>
      </w:r>
      <w:r w:rsidRPr="00B152A0">
        <w:rPr>
          <w:rFonts w:ascii="Times New Roman" w:hAnsi="Times New Roman" w:cs="Times New Roman"/>
          <w:lang w:val="en-US"/>
        </w:rPr>
        <w:t xml:space="preserve"> using a </w:t>
      </w:r>
      <w:proofErr w:type="spellStart"/>
      <w:r w:rsidRPr="00B152A0">
        <w:rPr>
          <w:rFonts w:ascii="Times New Roman" w:hAnsi="Times New Roman" w:cs="Times New Roman"/>
          <w:lang w:val="en-US"/>
        </w:rPr>
        <w:t>Microm</w:t>
      </w:r>
      <w:proofErr w:type="spellEnd"/>
      <w:r w:rsidRPr="00B152A0">
        <w:rPr>
          <w:rFonts w:ascii="Times New Roman" w:hAnsi="Times New Roman" w:cs="Times New Roman"/>
          <w:lang w:val="en-US"/>
        </w:rPr>
        <w:t xml:space="preserve"> HM 355S microtome (</w:t>
      </w:r>
      <w:proofErr w:type="spellStart"/>
      <w:r w:rsidRPr="00B152A0">
        <w:rPr>
          <w:rFonts w:ascii="Times New Roman" w:hAnsi="Times New Roman" w:cs="Times New Roman"/>
          <w:lang w:val="en-US"/>
        </w:rPr>
        <w:t>Thermo</w:t>
      </w:r>
      <w:proofErr w:type="spellEnd"/>
      <w:r w:rsidRPr="00B152A0">
        <w:rPr>
          <w:rFonts w:ascii="Times New Roman" w:hAnsi="Times New Roman" w:cs="Times New Roman"/>
          <w:lang w:val="en-US"/>
        </w:rPr>
        <w:t xml:space="preserve"> Scientific, USA). Sections were stained with hematoxylin and eosin, PASM, and Masson’s trichrome using ready-to-use staining kits according to the manufacturers’ </w:t>
      </w:r>
      <w:r w:rsidR="00E96898" w:rsidRPr="00B152A0">
        <w:rPr>
          <w:rFonts w:ascii="Times New Roman" w:hAnsi="Times New Roman" w:cs="Times New Roman"/>
          <w:lang w:val="en-US"/>
        </w:rPr>
        <w:t>guidelines</w:t>
      </w:r>
      <w:r w:rsidRPr="00B152A0">
        <w:rPr>
          <w:rFonts w:ascii="Times New Roman" w:hAnsi="Times New Roman" w:cs="Times New Roman"/>
          <w:lang w:val="en-US"/>
        </w:rPr>
        <w:t>.</w:t>
      </w:r>
    </w:p>
    <w:p w14:paraId="7E7AC8B9" w14:textId="77777777" w:rsidR="00DC5A3D" w:rsidRPr="00B152A0" w:rsidRDefault="00DC5A3D"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Assessment of infection intensity</w:t>
      </w:r>
    </w:p>
    <w:p w14:paraId="4773557F" w14:textId="77777777" w:rsidR="00DC5A3D" w:rsidRPr="00B152A0" w:rsidRDefault="00DC5A3D"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intensity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was assessed at 1 and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by counting helminths recovered from the liver and quantifying helminth eggs in feces. Fecal samples were processed using a Mini </w:t>
      </w:r>
      <w:proofErr w:type="spellStart"/>
      <w:r w:rsidRPr="00B152A0">
        <w:rPr>
          <w:rFonts w:ascii="Times New Roman" w:hAnsi="Times New Roman" w:cs="Times New Roman"/>
          <w:lang w:val="en-US"/>
        </w:rPr>
        <w:t>Parasep</w:t>
      </w:r>
      <w:proofErr w:type="spellEnd"/>
      <w:r w:rsidRPr="00B152A0">
        <w:rPr>
          <w:rFonts w:ascii="Times New Roman" w:hAnsi="Times New Roman" w:cs="Times New Roman"/>
          <w:lang w:val="en-US"/>
        </w:rPr>
        <w:t xml:space="preserve"> 15 mL Intestinal Parasite Concentrator (</w:t>
      </w:r>
      <w:proofErr w:type="spellStart"/>
      <w:r w:rsidRPr="00B152A0">
        <w:rPr>
          <w:rFonts w:ascii="Times New Roman" w:hAnsi="Times New Roman" w:cs="Times New Roman"/>
          <w:lang w:val="en-US"/>
        </w:rPr>
        <w:t>Apacor</w:t>
      </w:r>
      <w:proofErr w:type="spellEnd"/>
      <w:r w:rsidRPr="00B152A0">
        <w:rPr>
          <w:rFonts w:ascii="Times New Roman" w:hAnsi="Times New Roman" w:cs="Times New Roman"/>
          <w:lang w:val="en-US"/>
        </w:rPr>
        <w:t xml:space="preserve">, UK). Eggs were counted using a </w:t>
      </w:r>
      <w:proofErr w:type="spellStart"/>
      <w:r w:rsidRPr="00B152A0">
        <w:rPr>
          <w:rFonts w:ascii="Times New Roman" w:hAnsi="Times New Roman" w:cs="Times New Roman"/>
          <w:lang w:val="en-US"/>
        </w:rPr>
        <w:t>Lacopa</w:t>
      </w:r>
      <w:proofErr w:type="spellEnd"/>
      <w:r w:rsidRPr="00B152A0">
        <w:rPr>
          <w:rFonts w:ascii="Times New Roman" w:hAnsi="Times New Roman" w:cs="Times New Roman"/>
          <w:lang w:val="en-US"/>
        </w:rPr>
        <w:t xml:space="preserve"> light microscope equipped with a </w:t>
      </w:r>
      <w:proofErr w:type="spellStart"/>
      <w:r w:rsidRPr="00B152A0">
        <w:rPr>
          <w:rFonts w:ascii="Times New Roman" w:hAnsi="Times New Roman" w:cs="Times New Roman"/>
          <w:lang w:val="en-US"/>
        </w:rPr>
        <w:t>Lacopa</w:t>
      </w:r>
      <w:proofErr w:type="spellEnd"/>
      <w:r w:rsidRPr="00B152A0">
        <w:rPr>
          <w:rFonts w:ascii="Times New Roman" w:hAnsi="Times New Roman" w:cs="Times New Roman"/>
          <w:lang w:val="en-US"/>
        </w:rPr>
        <w:t xml:space="preserve"> PC3-HI20M camera. Three specimens were examined per animal. Egg counts were </w:t>
      </w:r>
      <w:r w:rsidR="00F75B56" w:rsidRPr="00B152A0">
        <w:rPr>
          <w:rFonts w:ascii="Times New Roman" w:hAnsi="Times New Roman" w:cs="Times New Roman"/>
          <w:lang w:val="en-US"/>
        </w:rPr>
        <w:t xml:space="preserve">normalized </w:t>
      </w:r>
      <w:r w:rsidRPr="00B152A0">
        <w:rPr>
          <w:rFonts w:ascii="Times New Roman" w:hAnsi="Times New Roman" w:cs="Times New Roman"/>
          <w:lang w:val="en-US"/>
        </w:rPr>
        <w:t>as the number of eggs per gram of feces [</w:t>
      </w:r>
      <w:hyperlink w:anchor="Bibliography_18" w:history="1">
        <w:r>
          <w:rPr>
            <w:rFonts w:ascii="Times New Roman" w:hAnsi="Times New Roman" w:cs="Times New Roman"/>
            <w:color w:val="0563C1"/>
            <w:u w:val="single"/>
            <w:lang w:val="en-US"/>
          </w:rPr>
          <w:t>18</w:t>
        </w:r>
      </w:hyperlink>
      <w:r>
        <w:rPr>
          <w:rFonts w:ascii="Times New Roman" w:hAnsi="Times New Roman" w:cs="Times New Roman"/>
          <w:lang w:val="en-US"/>
        </w:rPr>
        <w:t>].</w:t>
      </w:r>
    </w:p>
    <w:p w14:paraId="2EA3BF61" w14:textId="77777777" w:rsidR="00DC5A3D" w:rsidRPr="00B152A0" w:rsidRDefault="00DC5A3D"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lastRenderedPageBreak/>
        <w:t>Statistical analysis</w:t>
      </w:r>
    </w:p>
    <w:p w14:paraId="5AF1C8B3" w14:textId="77777777" w:rsidR="002A378F" w:rsidRPr="00B152A0" w:rsidRDefault="002A378F" w:rsidP="00B152A0">
      <w:pPr>
        <w:spacing w:after="0" w:line="276" w:lineRule="auto"/>
        <w:jc w:val="both"/>
        <w:rPr>
          <w:rFonts w:ascii="Times New Roman" w:eastAsia="Times New Roman" w:hAnsi="Times New Roman" w:cs="Times New Roman"/>
          <w:color w:val="000000"/>
          <w:kern w:val="0"/>
          <w:lang w:val="en-US" w:eastAsia="ja-JP"/>
          <w14:ligatures w14:val="none"/>
        </w:rPr>
      </w:pPr>
      <w:r w:rsidRPr="00B152A0">
        <w:rPr>
          <w:rFonts w:ascii="Times New Roman" w:eastAsia="Times New Roman" w:hAnsi="Times New Roman" w:cs="Times New Roman"/>
          <w:color w:val="000000"/>
          <w:kern w:val="0"/>
          <w:lang w:val="en-US" w:eastAsia="ja-JP"/>
          <w14:ligatures w14:val="none"/>
        </w:rPr>
        <w:t xml:space="preserve">Statistical analysis was performed using Python (version 3.13.5). Data preprocessing was carried out with the </w:t>
      </w:r>
      <w:proofErr w:type="gramStart"/>
      <w:r w:rsidRPr="00B152A0">
        <w:rPr>
          <w:rFonts w:ascii="Times New Roman" w:eastAsia="Times New Roman" w:hAnsi="Times New Roman" w:cs="Times New Roman"/>
          <w:color w:val="000000"/>
          <w:kern w:val="0"/>
          <w:lang w:val="en-US" w:eastAsia="ja-JP"/>
          <w14:ligatures w14:val="none"/>
        </w:rPr>
        <w:t>pandas</w:t>
      </w:r>
      <w:proofErr w:type="gramEnd"/>
      <w:r w:rsidRPr="00B152A0">
        <w:rPr>
          <w:rFonts w:ascii="Times New Roman" w:eastAsia="Times New Roman" w:hAnsi="Times New Roman" w:cs="Times New Roman"/>
          <w:color w:val="000000"/>
          <w:kern w:val="0"/>
          <w:lang w:val="en-US" w:eastAsia="ja-JP"/>
          <w14:ligatures w14:val="none"/>
        </w:rPr>
        <w:t xml:space="preserve"> package (version 2.3.1). The Shapiro-Wilk test (</w:t>
      </w:r>
      <w:proofErr w:type="spellStart"/>
      <w:r w:rsidRPr="00B152A0">
        <w:rPr>
          <w:rFonts w:ascii="Times New Roman" w:eastAsia="Times New Roman" w:hAnsi="Times New Roman" w:cs="Times New Roman"/>
          <w:color w:val="000000"/>
          <w:kern w:val="0"/>
          <w:lang w:val="en-US" w:eastAsia="ja-JP"/>
          <w14:ligatures w14:val="none"/>
        </w:rPr>
        <w:t>scipy</w:t>
      </w:r>
      <w:proofErr w:type="spellEnd"/>
      <w:r w:rsidRPr="00B152A0">
        <w:rPr>
          <w:rFonts w:ascii="Times New Roman" w:eastAsia="Times New Roman" w:hAnsi="Times New Roman" w:cs="Times New Roman"/>
          <w:color w:val="000000"/>
          <w:kern w:val="0"/>
          <w:lang w:val="en-US" w:eastAsia="ja-JP"/>
          <w14:ligatures w14:val="none"/>
        </w:rPr>
        <w:t xml:space="preserve"> package, version 1.16.0) was used to assess the normality of data distribution in each group. For multiple comparisons, the Kruskal-</w:t>
      </w:r>
      <w:proofErr w:type="gramStart"/>
      <w:r w:rsidRPr="00B152A0">
        <w:rPr>
          <w:rFonts w:ascii="Times New Roman" w:eastAsia="Times New Roman" w:hAnsi="Times New Roman" w:cs="Times New Roman"/>
          <w:color w:val="000000"/>
          <w:kern w:val="0"/>
          <w:lang w:val="en-US" w:eastAsia="ja-JP"/>
          <w14:ligatures w14:val="none"/>
        </w:rPr>
        <w:t>Wallis</w:t>
      </w:r>
      <w:proofErr w:type="gramEnd"/>
      <w:r w:rsidRPr="00B152A0">
        <w:rPr>
          <w:rFonts w:ascii="Times New Roman" w:eastAsia="Times New Roman" w:hAnsi="Times New Roman" w:cs="Times New Roman"/>
          <w:color w:val="000000"/>
          <w:kern w:val="0"/>
          <w:lang w:val="en-US" w:eastAsia="ja-JP"/>
          <w14:ligatures w14:val="none"/>
        </w:rPr>
        <w:t xml:space="preserve"> test (</w:t>
      </w:r>
      <w:proofErr w:type="spellStart"/>
      <w:r w:rsidRPr="00B152A0">
        <w:rPr>
          <w:rFonts w:ascii="Times New Roman" w:eastAsia="Times New Roman" w:hAnsi="Times New Roman" w:cs="Times New Roman"/>
          <w:color w:val="000000"/>
          <w:kern w:val="0"/>
          <w:lang w:val="en-US" w:eastAsia="ja-JP"/>
          <w14:ligatures w14:val="none"/>
        </w:rPr>
        <w:t>scipy</w:t>
      </w:r>
      <w:proofErr w:type="spellEnd"/>
      <w:r w:rsidRPr="00B152A0">
        <w:rPr>
          <w:rFonts w:ascii="Times New Roman" w:eastAsia="Times New Roman" w:hAnsi="Times New Roman" w:cs="Times New Roman"/>
          <w:color w:val="000000"/>
          <w:kern w:val="0"/>
          <w:lang w:val="en-US" w:eastAsia="ja-JP"/>
          <w14:ligatures w14:val="none"/>
        </w:rPr>
        <w:t xml:space="preserve"> package, version 1.16.0) was applied, followed by pairwise Wilcoxon tests (</w:t>
      </w:r>
      <w:proofErr w:type="spellStart"/>
      <w:r w:rsidRPr="00B152A0">
        <w:rPr>
          <w:rFonts w:ascii="Times New Roman" w:eastAsia="Times New Roman" w:hAnsi="Times New Roman" w:cs="Times New Roman"/>
          <w:color w:val="000000"/>
          <w:kern w:val="0"/>
          <w:lang w:val="en-US" w:eastAsia="ja-JP"/>
          <w14:ligatures w14:val="none"/>
        </w:rPr>
        <w:t>scikit_posthocs</w:t>
      </w:r>
      <w:proofErr w:type="spellEnd"/>
      <w:r w:rsidRPr="00B152A0">
        <w:rPr>
          <w:rFonts w:ascii="Times New Roman" w:eastAsia="Times New Roman" w:hAnsi="Times New Roman" w:cs="Times New Roman"/>
          <w:color w:val="000000"/>
          <w:kern w:val="0"/>
          <w:lang w:val="en-US" w:eastAsia="ja-JP"/>
          <w14:ligatures w14:val="none"/>
        </w:rPr>
        <w:t xml:space="preserve"> package, version 0.11.4) with Benjamini-Hochberg correction for p-value adjustment.</w:t>
      </w:r>
      <w:r w:rsidR="00304592" w:rsidRPr="00B152A0">
        <w:rPr>
          <w:rFonts w:ascii="Times New Roman" w:eastAsia="Times New Roman" w:hAnsi="Times New Roman" w:cs="Times New Roman"/>
          <w:color w:val="000000"/>
          <w:kern w:val="0"/>
          <w:lang w:val="en-US" w:eastAsia="ja-JP"/>
          <w14:ligatures w14:val="none"/>
        </w:rPr>
        <w:t xml:space="preserve"> Fisher’s exact test was used to calculate distinctions in egg granulomas number between groups (</w:t>
      </w:r>
      <w:proofErr w:type="spellStart"/>
      <w:r w:rsidR="00304592" w:rsidRPr="00B152A0">
        <w:rPr>
          <w:rFonts w:ascii="Times New Roman" w:eastAsia="Times New Roman" w:hAnsi="Times New Roman" w:cs="Times New Roman"/>
          <w:color w:val="000000"/>
          <w:kern w:val="0"/>
          <w:lang w:val="en-US" w:eastAsia="ja-JP"/>
          <w14:ligatures w14:val="none"/>
        </w:rPr>
        <w:t>scipy</w:t>
      </w:r>
      <w:proofErr w:type="spellEnd"/>
      <w:r w:rsidR="00304592" w:rsidRPr="00B152A0">
        <w:rPr>
          <w:rFonts w:ascii="Times New Roman" w:eastAsia="Times New Roman" w:hAnsi="Times New Roman" w:cs="Times New Roman"/>
          <w:color w:val="000000"/>
          <w:kern w:val="0"/>
          <w:lang w:val="en-US" w:eastAsia="ja-JP"/>
          <w14:ligatures w14:val="none"/>
        </w:rPr>
        <w:t xml:space="preserve"> package, version 1.16.0)</w:t>
      </w:r>
      <w:r w:rsidR="00722C7A" w:rsidRPr="00B152A0">
        <w:rPr>
          <w:rFonts w:ascii="Times New Roman" w:eastAsia="Times New Roman" w:hAnsi="Times New Roman" w:cs="Times New Roman"/>
          <w:color w:val="000000"/>
          <w:kern w:val="0"/>
          <w:lang w:val="en-US" w:eastAsia="ja-JP"/>
          <w14:ligatures w14:val="none"/>
        </w:rPr>
        <w:t>.</w:t>
      </w:r>
      <w:r w:rsidRPr="00B152A0">
        <w:rPr>
          <w:rFonts w:ascii="Times New Roman" w:eastAsia="Times New Roman" w:hAnsi="Times New Roman" w:cs="Times New Roman"/>
          <w:color w:val="000000"/>
          <w:kern w:val="0"/>
          <w:lang w:val="en-US" w:eastAsia="ja-JP"/>
          <w14:ligatures w14:val="none"/>
        </w:rPr>
        <w:t xml:space="preserve"> Statistical significance was defined as P &lt; 0.05. Data visualizations were generated using Matplotlib package (version 3.10.3) and Seaborn package (version 0.3.12).</w:t>
      </w:r>
    </w:p>
    <w:p w14:paraId="08AD5A6A" w14:textId="77777777" w:rsidR="0095543E" w:rsidRPr="00B152A0" w:rsidRDefault="0095543E" w:rsidP="00B152A0">
      <w:pPr>
        <w:spacing w:line="276" w:lineRule="auto"/>
        <w:jc w:val="both"/>
        <w:rPr>
          <w:rFonts w:ascii="Times New Roman" w:hAnsi="Times New Roman" w:cs="Times New Roman"/>
          <w:lang w:val="en-US"/>
        </w:rPr>
      </w:pPr>
    </w:p>
    <w:p w14:paraId="7D7250BF" w14:textId="77777777" w:rsidR="006D189A" w:rsidRPr="00B152A0" w:rsidRDefault="006D189A"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Results</w:t>
      </w:r>
    </w:p>
    <w:p w14:paraId="2590B117" w14:textId="77777777" w:rsidR="006D189A" w:rsidRPr="00B152A0" w:rsidRDefault="006D189A"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 xml:space="preserve">Intensity of </w:t>
      </w:r>
      <w:r w:rsidRPr="00B152A0">
        <w:rPr>
          <w:rFonts w:ascii="Times New Roman" w:hAnsi="Times New Roman" w:cs="Times New Roman"/>
          <w:b/>
          <w:bCs/>
          <w:i/>
          <w:iCs/>
          <w:lang w:val="en-US"/>
        </w:rPr>
        <w:t>O. felineus</w:t>
      </w:r>
      <w:r w:rsidRPr="00B152A0">
        <w:rPr>
          <w:rFonts w:ascii="Times New Roman" w:hAnsi="Times New Roman" w:cs="Times New Roman"/>
          <w:b/>
          <w:bCs/>
          <w:lang w:val="en-US"/>
        </w:rPr>
        <w:t xml:space="preserve"> infection in different experimental </w:t>
      </w:r>
      <w:r w:rsidR="00D93E3F" w:rsidRPr="00B152A0">
        <w:rPr>
          <w:rFonts w:ascii="Times New Roman" w:hAnsi="Times New Roman" w:cs="Times New Roman"/>
          <w:b/>
          <w:bCs/>
          <w:lang w:val="en-US"/>
        </w:rPr>
        <w:t>animals</w:t>
      </w:r>
    </w:p>
    <w:p w14:paraId="3AE68304" w14:textId="77777777" w:rsidR="006D189A" w:rsidRPr="00B152A0" w:rsidRDefault="006D189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median number of flukes recovered from Syrian hamsters was 25 per animal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and </w:t>
      </w:r>
      <w:r w:rsidR="00AE09E2" w:rsidRPr="00B152A0">
        <w:rPr>
          <w:rFonts w:ascii="Times New Roman" w:hAnsi="Times New Roman" w:cs="Times New Roman"/>
          <w:lang w:val="en-US"/>
        </w:rPr>
        <w:t>36</w:t>
      </w:r>
      <w:r w:rsidRPr="00B152A0">
        <w:rPr>
          <w:rFonts w:ascii="Times New Roman" w:hAnsi="Times New Roman" w:cs="Times New Roman"/>
          <w:lang w:val="en-US"/>
        </w:rPr>
        <w:t xml:space="preserve"> per animal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(Figure 2A). In </w:t>
      </w:r>
      <w:r w:rsidR="00AE09E2" w:rsidRPr="00B152A0">
        <w:rPr>
          <w:rFonts w:ascii="Times New Roman" w:hAnsi="Times New Roman" w:cs="Times New Roman"/>
          <w:lang w:val="en-US"/>
        </w:rPr>
        <w:t xml:space="preserve">BALB/c mice no </w:t>
      </w:r>
      <w:r w:rsidRPr="00B152A0">
        <w:rPr>
          <w:rFonts w:ascii="Times New Roman" w:hAnsi="Times New Roman" w:cs="Times New Roman"/>
          <w:lang w:val="en-US"/>
        </w:rPr>
        <w:t xml:space="preserve">flukes were </w:t>
      </w:r>
      <w:r w:rsidR="00F55D2C" w:rsidRPr="00B152A0">
        <w:rPr>
          <w:rFonts w:ascii="Times New Roman" w:hAnsi="Times New Roman" w:cs="Times New Roman"/>
          <w:lang w:val="en-US"/>
        </w:rPr>
        <w:t>observed</w:t>
      </w:r>
      <w:r w:rsidRPr="00B152A0">
        <w:rPr>
          <w:rFonts w:ascii="Times New Roman" w:hAnsi="Times New Roman" w:cs="Times New Roman"/>
          <w:lang w:val="en-US"/>
        </w:rPr>
        <w:t xml:space="preserve">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E0639F" w:rsidRPr="00B152A0">
        <w:rPr>
          <w:rFonts w:ascii="Times New Roman" w:hAnsi="Times New Roman" w:cs="Times New Roman"/>
          <w:lang w:val="en-US"/>
        </w:rPr>
        <w:t>;</w:t>
      </w:r>
      <w:r w:rsidRPr="00B152A0">
        <w:rPr>
          <w:rFonts w:ascii="Times New Roman" w:hAnsi="Times New Roman" w:cs="Times New Roman"/>
          <w:lang w:val="en-US"/>
        </w:rPr>
        <w:t xml:space="preserve"> </w:t>
      </w:r>
      <w:r w:rsidR="00E0639F" w:rsidRPr="00B152A0">
        <w:rPr>
          <w:rFonts w:ascii="Times New Roman" w:hAnsi="Times New Roman" w:cs="Times New Roman"/>
          <w:lang w:val="en-US"/>
        </w:rPr>
        <w:t xml:space="preserve">from two C57Bl/6j mice one fluke was obtained </w:t>
      </w:r>
      <w:proofErr w:type="spellStart"/>
      <w:proofErr w:type="gramStart"/>
      <w:r w:rsidR="00E0639F" w:rsidRPr="00B152A0">
        <w:rPr>
          <w:rFonts w:ascii="Times New Roman" w:hAnsi="Times New Roman" w:cs="Times New Roman"/>
          <w:lang w:val="en-US"/>
        </w:rPr>
        <w:t>each.H</w:t>
      </w:r>
      <w:r w:rsidRPr="00B152A0">
        <w:rPr>
          <w:rFonts w:ascii="Times New Roman" w:hAnsi="Times New Roman" w:cs="Times New Roman"/>
          <w:lang w:val="en-US"/>
        </w:rPr>
        <w:t>owever</w:t>
      </w:r>
      <w:proofErr w:type="spellEnd"/>
      <w:proofErr w:type="gramEnd"/>
      <w:r w:rsidRPr="00B152A0">
        <w:rPr>
          <w:rFonts w:ascii="Times New Roman" w:hAnsi="Times New Roman" w:cs="Times New Roman"/>
          <w:lang w:val="en-US"/>
        </w:rPr>
        <w:t xml:space="preserve">, the median number increased to </w:t>
      </w:r>
      <w:r w:rsidR="00E0639F" w:rsidRPr="00B152A0">
        <w:rPr>
          <w:rFonts w:ascii="Times New Roman" w:hAnsi="Times New Roman" w:cs="Times New Roman"/>
          <w:lang w:val="en-US"/>
        </w:rPr>
        <w:t>1</w:t>
      </w:r>
      <w:r w:rsidRPr="00B152A0">
        <w:rPr>
          <w:rFonts w:ascii="Times New Roman" w:hAnsi="Times New Roman" w:cs="Times New Roman"/>
          <w:lang w:val="en-US"/>
        </w:rPr>
        <w:t xml:space="preserve"> per animal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E0639F" w:rsidRPr="00B152A0">
        <w:rPr>
          <w:rFonts w:ascii="Times New Roman" w:hAnsi="Times New Roman" w:cs="Times New Roman"/>
          <w:lang w:val="en-US"/>
        </w:rPr>
        <w:t xml:space="preserve"> in BALB/c mice and 7 per animal at 3 </w:t>
      </w:r>
      <w:proofErr w:type="spellStart"/>
      <w:r w:rsidR="00E0639F" w:rsidRPr="00B152A0">
        <w:rPr>
          <w:rFonts w:ascii="Times New Roman" w:hAnsi="Times New Roman" w:cs="Times New Roman"/>
          <w:lang w:val="en-US"/>
        </w:rPr>
        <w:t>m.p.i</w:t>
      </w:r>
      <w:proofErr w:type="spellEnd"/>
      <w:r w:rsidR="00E0639F" w:rsidRPr="00B152A0">
        <w:rPr>
          <w:rFonts w:ascii="Times New Roman" w:hAnsi="Times New Roman" w:cs="Times New Roman"/>
          <w:lang w:val="en-US"/>
        </w:rPr>
        <w:t>. in C57Bl/6j mice.</w:t>
      </w:r>
      <w:r w:rsidRPr="00B152A0">
        <w:rPr>
          <w:rFonts w:ascii="Times New Roman" w:hAnsi="Times New Roman" w:cs="Times New Roman"/>
          <w:lang w:val="en-US"/>
        </w:rPr>
        <w:t xml:space="preserve"> No flukes were recovered from the livers of Wistar rats at either time point.</w:t>
      </w:r>
    </w:p>
    <w:p w14:paraId="383D0B1E" w14:textId="77777777" w:rsidR="006D189A" w:rsidRPr="00B152A0" w:rsidRDefault="006D189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Fecal egg counts were used to assess </w:t>
      </w:r>
      <w:r w:rsidR="008470F8" w:rsidRPr="00B152A0">
        <w:rPr>
          <w:rFonts w:ascii="Times New Roman" w:hAnsi="Times New Roman" w:cs="Times New Roman"/>
          <w:color w:val="000000"/>
          <w:lang w:val="en-US"/>
        </w:rPr>
        <w:t>the intensity of infection and maturation of trematodes</w:t>
      </w:r>
      <w:r w:rsidR="008470F8" w:rsidRPr="00B152A0">
        <w:rPr>
          <w:rFonts w:ascii="Times New Roman" w:hAnsi="Times New Roman" w:cs="Times New Roman"/>
          <w:lang w:val="en-US"/>
        </w:rPr>
        <w:t xml:space="preserve"> </w:t>
      </w:r>
      <w:r w:rsidRPr="00B152A0">
        <w:rPr>
          <w:rFonts w:ascii="Times New Roman" w:hAnsi="Times New Roman" w:cs="Times New Roman"/>
          <w:lang w:val="en-US"/>
        </w:rPr>
        <w:t xml:space="preserve">(Figure 2B). In Syrian hamsters, fecal egg counts were relatively low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w:t>
      </w:r>
      <w:r w:rsidR="00E0639F" w:rsidRPr="00B152A0">
        <w:rPr>
          <w:rFonts w:ascii="Times New Roman" w:hAnsi="Times New Roman" w:cs="Times New Roman"/>
          <w:lang w:val="en-US"/>
        </w:rPr>
        <w:t xml:space="preserve">(median=130 eggs per gram) </w:t>
      </w:r>
      <w:r w:rsidRPr="00B152A0">
        <w:rPr>
          <w:rFonts w:ascii="Times New Roman" w:hAnsi="Times New Roman" w:cs="Times New Roman"/>
          <w:lang w:val="en-US"/>
        </w:rPr>
        <w:t xml:space="preserve">and increased by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E0639F" w:rsidRPr="00B152A0">
        <w:rPr>
          <w:rFonts w:ascii="Times New Roman" w:hAnsi="Times New Roman" w:cs="Times New Roman"/>
          <w:lang w:val="en-US"/>
        </w:rPr>
        <w:t xml:space="preserve"> (median=1250 eggs per gram)</w:t>
      </w:r>
      <w:r w:rsidRPr="00B152A0">
        <w:rPr>
          <w:rFonts w:ascii="Times New Roman" w:hAnsi="Times New Roman" w:cs="Times New Roman"/>
          <w:lang w:val="en-US"/>
        </w:rPr>
        <w:t xml:space="preserve"> A similar pattern was observed in C57BL/6J mice, although egg counts were much lower than those in Syrian hamsters.</w:t>
      </w:r>
      <w:r w:rsidR="00F06455" w:rsidRPr="00B152A0">
        <w:rPr>
          <w:rFonts w:ascii="Times New Roman" w:hAnsi="Times New Roman" w:cs="Times New Roman"/>
          <w:lang w:val="en-US"/>
        </w:rPr>
        <w:t xml:space="preserve"> At 1 </w:t>
      </w:r>
      <w:proofErr w:type="spellStart"/>
      <w:r w:rsidR="00F06455" w:rsidRPr="00B152A0">
        <w:rPr>
          <w:rFonts w:ascii="Times New Roman" w:hAnsi="Times New Roman" w:cs="Times New Roman"/>
          <w:lang w:val="en-US"/>
        </w:rPr>
        <w:t>m.p.i</w:t>
      </w:r>
      <w:proofErr w:type="spellEnd"/>
      <w:r w:rsidR="00F06455" w:rsidRPr="00B152A0">
        <w:rPr>
          <w:rFonts w:ascii="Times New Roman" w:hAnsi="Times New Roman" w:cs="Times New Roman"/>
          <w:lang w:val="en-US"/>
        </w:rPr>
        <w:t xml:space="preserve">. no eggs were found except one animal, however at 3 </w:t>
      </w:r>
      <w:proofErr w:type="spellStart"/>
      <w:r w:rsidR="00F06455" w:rsidRPr="00B152A0">
        <w:rPr>
          <w:rFonts w:ascii="Times New Roman" w:hAnsi="Times New Roman" w:cs="Times New Roman"/>
          <w:lang w:val="en-US"/>
        </w:rPr>
        <w:t>m.p.i</w:t>
      </w:r>
      <w:proofErr w:type="spellEnd"/>
      <w:r w:rsidR="00F06455" w:rsidRPr="00B152A0">
        <w:rPr>
          <w:rFonts w:ascii="Times New Roman" w:hAnsi="Times New Roman" w:cs="Times New Roman"/>
          <w:lang w:val="en-US"/>
        </w:rPr>
        <w:t>. in four samples eggs were found (median=99).</w:t>
      </w:r>
      <w:r w:rsidRPr="00B152A0">
        <w:rPr>
          <w:rFonts w:ascii="Times New Roman" w:hAnsi="Times New Roman" w:cs="Times New Roman"/>
          <w:lang w:val="en-US"/>
        </w:rPr>
        <w:t xml:space="preserve"> No eggs were detected in the feces of BALB/c mice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eggs were detected in only </w:t>
      </w:r>
      <w:r w:rsidR="00F06455" w:rsidRPr="00B152A0">
        <w:rPr>
          <w:rFonts w:ascii="Times New Roman" w:hAnsi="Times New Roman" w:cs="Times New Roman"/>
          <w:lang w:val="en-US"/>
        </w:rPr>
        <w:t>three</w:t>
      </w:r>
      <w:r w:rsidRPr="00B152A0">
        <w:rPr>
          <w:rFonts w:ascii="Times New Roman" w:hAnsi="Times New Roman" w:cs="Times New Roman"/>
          <w:lang w:val="en-US"/>
        </w:rPr>
        <w:t xml:space="preserve"> animals</w:t>
      </w:r>
      <w:r w:rsidR="00F06455" w:rsidRPr="00B152A0">
        <w:rPr>
          <w:rFonts w:ascii="Times New Roman" w:hAnsi="Times New Roman" w:cs="Times New Roman"/>
          <w:lang w:val="en-US"/>
        </w:rPr>
        <w:t xml:space="preserve"> (median=19)</w:t>
      </w:r>
      <w:r w:rsidRPr="00B152A0">
        <w:rPr>
          <w:rFonts w:ascii="Times New Roman" w:hAnsi="Times New Roman" w:cs="Times New Roman"/>
          <w:lang w:val="en-US"/>
        </w:rPr>
        <w:t>. No eggs were detected in the feces of Wistar rats at either time point.</w:t>
      </w:r>
      <w:r w:rsidR="00016EB8" w:rsidRPr="00B152A0">
        <w:rPr>
          <w:rFonts w:ascii="Times New Roman" w:hAnsi="Times New Roman" w:cs="Times New Roman"/>
          <w:lang w:val="en-US"/>
        </w:rPr>
        <w:t xml:space="preserve"> </w:t>
      </w:r>
      <w:r w:rsidRPr="00B152A0">
        <w:rPr>
          <w:rFonts w:ascii="Times New Roman" w:hAnsi="Times New Roman" w:cs="Times New Roman"/>
          <w:lang w:val="en-US"/>
        </w:rPr>
        <w:t xml:space="preserve">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the </w:t>
      </w:r>
      <w:r w:rsidR="0094626D" w:rsidRPr="00B152A0">
        <w:rPr>
          <w:rFonts w:ascii="Times New Roman" w:hAnsi="Times New Roman" w:cs="Times New Roman"/>
          <w:lang w:val="en-US"/>
        </w:rPr>
        <w:t>average</w:t>
      </w:r>
      <w:r w:rsidRPr="00B152A0">
        <w:rPr>
          <w:rFonts w:ascii="Times New Roman" w:hAnsi="Times New Roman" w:cs="Times New Roman"/>
          <w:lang w:val="en-US"/>
        </w:rPr>
        <w:t xml:space="preserve"> fecal egg count per recovered fluke was </w:t>
      </w:r>
      <w:r w:rsidR="0053560C" w:rsidRPr="00B152A0">
        <w:rPr>
          <w:rFonts w:ascii="Times New Roman" w:hAnsi="Times New Roman" w:cs="Times New Roman"/>
          <w:lang w:val="en-US"/>
        </w:rPr>
        <w:t>35.2</w:t>
      </w:r>
      <w:r w:rsidRPr="00B152A0">
        <w:rPr>
          <w:rFonts w:ascii="Times New Roman" w:hAnsi="Times New Roman" w:cs="Times New Roman"/>
          <w:lang w:val="en-US"/>
        </w:rPr>
        <w:t xml:space="preserve"> in Syrian hamsters, </w:t>
      </w:r>
      <w:r w:rsidR="0053560C" w:rsidRPr="00B152A0">
        <w:rPr>
          <w:rFonts w:ascii="Times New Roman" w:hAnsi="Times New Roman" w:cs="Times New Roman"/>
          <w:lang w:val="en-US"/>
        </w:rPr>
        <w:t>5.4</w:t>
      </w:r>
      <w:r w:rsidRPr="00B152A0">
        <w:rPr>
          <w:rFonts w:ascii="Times New Roman" w:hAnsi="Times New Roman" w:cs="Times New Roman"/>
          <w:lang w:val="en-US"/>
        </w:rPr>
        <w:t xml:space="preserve"> in C57BL/6J mice, and </w:t>
      </w:r>
      <w:r w:rsidR="0053560C" w:rsidRPr="00B152A0">
        <w:rPr>
          <w:rFonts w:ascii="Times New Roman" w:hAnsi="Times New Roman" w:cs="Times New Roman"/>
          <w:lang w:val="en-US"/>
        </w:rPr>
        <w:t>0.48</w:t>
      </w:r>
      <w:r w:rsidRPr="00B152A0">
        <w:rPr>
          <w:rFonts w:ascii="Times New Roman" w:hAnsi="Times New Roman" w:cs="Times New Roman"/>
          <w:lang w:val="en-US"/>
        </w:rPr>
        <w:t xml:space="preserve"> in BALB/c mice (Figure 2C).</w:t>
      </w:r>
    </w:p>
    <w:p w14:paraId="18E04F80" w14:textId="77777777" w:rsidR="00644FF2" w:rsidRPr="00B152A0" w:rsidRDefault="00644FF2" w:rsidP="00B152A0">
      <w:pPr>
        <w:spacing w:line="276" w:lineRule="auto"/>
        <w:jc w:val="both"/>
        <w:rPr>
          <w:rFonts w:ascii="Times New Roman" w:hAnsi="Times New Roman" w:cs="Times New Roman"/>
          <w:lang w:val="en-US"/>
        </w:rPr>
      </w:pPr>
    </w:p>
    <w:p w14:paraId="70568D8E" w14:textId="77777777" w:rsidR="00644FF2" w:rsidRPr="00B152A0" w:rsidRDefault="00644FF2" w:rsidP="00B152A0">
      <w:pPr>
        <w:spacing w:line="276" w:lineRule="auto"/>
        <w:jc w:val="both"/>
        <w:rPr>
          <w:rFonts w:ascii="Times New Roman" w:hAnsi="Times New Roman" w:cs="Times New Roman"/>
          <w:lang w:val="en-US"/>
        </w:rPr>
      </w:pPr>
      <w:r w:rsidRPr="00B152A0">
        <w:rPr>
          <w:rFonts w:ascii="Times New Roman" w:hAnsi="Times New Roman" w:cs="Times New Roman"/>
          <w:noProof/>
          <w:lang w:eastAsia="ru-RU"/>
        </w:rPr>
        <w:lastRenderedPageBreak/>
        <w:drawing>
          <wp:inline distT="0" distB="0" distL="0" distR="0" wp14:anchorId="272114D0" wp14:editId="3B282F67">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p>
    <w:p w14:paraId="4381794C" w14:textId="77777777" w:rsidR="00BC0EDC" w:rsidRPr="00B152A0" w:rsidRDefault="00644FF2" w:rsidP="00B152A0">
      <w:pPr>
        <w:spacing w:after="0" w:line="276" w:lineRule="auto"/>
        <w:jc w:val="both"/>
        <w:rPr>
          <w:rFonts w:ascii="Times New Roman" w:hAnsi="Times New Roman" w:cs="Times New Roman"/>
          <w:color w:val="000000"/>
          <w:lang w:val="en-US"/>
        </w:rPr>
      </w:pPr>
      <w:r w:rsidRPr="00B152A0">
        <w:rPr>
          <w:rFonts w:ascii="Times New Roman" w:hAnsi="Times New Roman" w:cs="Times New Roman"/>
          <w:color w:val="000000"/>
          <w:lang w:val="en-US"/>
        </w:rPr>
        <w:t>Figure 2. Estimation of parasite burden among experimental animal</w:t>
      </w:r>
      <w:r w:rsidR="00C35CC2" w:rsidRPr="00B152A0">
        <w:rPr>
          <w:rFonts w:ascii="Times New Roman" w:hAnsi="Times New Roman" w:cs="Times New Roman"/>
          <w:color w:val="000000"/>
          <w:lang w:val="en-US"/>
        </w:rPr>
        <w:t xml:space="preserve">s. </w:t>
      </w:r>
      <w:r w:rsidR="00A661D7" w:rsidRPr="00B152A0">
        <w:rPr>
          <w:rFonts w:ascii="Times New Roman" w:hAnsi="Times New Roman" w:cs="Times New Roman"/>
          <w:color w:val="000000"/>
          <w:lang w:val="en-US"/>
        </w:rPr>
        <w:t xml:space="preserve">A. Number of flukes, recovered from liver; B. Number of eggs, recovered from feces normalized to 1 gram; C. Number of eggs normalized to number of recovered flukes. D. Microscopic visualization of </w:t>
      </w:r>
      <w:r w:rsidR="00A661D7" w:rsidRPr="00B152A0">
        <w:rPr>
          <w:rFonts w:ascii="Times New Roman" w:hAnsi="Times New Roman" w:cs="Times New Roman"/>
          <w:i/>
          <w:iCs/>
          <w:color w:val="000000"/>
          <w:lang w:val="en-US"/>
        </w:rPr>
        <w:t xml:space="preserve">O. felineus </w:t>
      </w:r>
      <w:r w:rsidR="00A661D7" w:rsidRPr="00B152A0">
        <w:rPr>
          <w:rFonts w:ascii="Times New Roman" w:hAnsi="Times New Roman" w:cs="Times New Roman"/>
          <w:color w:val="000000"/>
          <w:lang w:val="en-US"/>
        </w:rPr>
        <w:t>eggs (magnification 400X)</w:t>
      </w:r>
      <w:r w:rsidR="0051479E" w:rsidRPr="00B152A0">
        <w:rPr>
          <w:rFonts w:ascii="Times New Roman" w:hAnsi="Times New Roman" w:cs="Times New Roman"/>
          <w:color w:val="000000"/>
          <w:lang w:val="en-US"/>
        </w:rPr>
        <w:t>. Arrows point operculum</w:t>
      </w:r>
      <w:r w:rsidR="00C35CC2" w:rsidRPr="00B152A0">
        <w:rPr>
          <w:rFonts w:ascii="Times New Roman" w:hAnsi="Times New Roman" w:cs="Times New Roman"/>
          <w:color w:val="000000"/>
          <w:lang w:val="en-US"/>
        </w:rPr>
        <w:t xml:space="preserve">; </w:t>
      </w:r>
      <w:r w:rsidRPr="00B152A0">
        <w:rPr>
          <w:rFonts w:ascii="Times New Roman" w:hAnsi="Times New Roman" w:cs="Times New Roman"/>
          <w:color w:val="000000"/>
          <w:lang w:val="en-US"/>
        </w:rPr>
        <w:t xml:space="preserve">*P&lt;0.05 in the same animal group; </w:t>
      </w:r>
      <w:r w:rsidRPr="00B152A0">
        <w:rPr>
          <w:rFonts w:ascii="Times New Roman" w:hAnsi="Times New Roman" w:cs="Times New Roman"/>
          <w:b/>
          <w:bCs/>
          <w:color w:val="000000"/>
          <w:lang w:val="en-US"/>
        </w:rPr>
        <w:t>+</w:t>
      </w:r>
      <w:r w:rsidRPr="00B152A0">
        <w:rPr>
          <w:rFonts w:ascii="Times New Roman" w:hAnsi="Times New Roman" w:cs="Times New Roman"/>
          <w:color w:val="000000"/>
          <w:lang w:val="en-US"/>
        </w:rPr>
        <w:t>P&lt;0.05</w:t>
      </w:r>
      <w:r w:rsidR="0051479E" w:rsidRPr="00B152A0">
        <w:rPr>
          <w:rFonts w:ascii="Times New Roman" w:hAnsi="Times New Roman" w:cs="Times New Roman"/>
          <w:color w:val="000000"/>
          <w:lang w:val="en-US"/>
        </w:rPr>
        <w:t xml:space="preserve"> </w:t>
      </w:r>
      <w:r w:rsidRPr="00B152A0">
        <w:rPr>
          <w:rFonts w:ascii="Times New Roman" w:hAnsi="Times New Roman" w:cs="Times New Roman"/>
          <w:color w:val="000000"/>
          <w:lang w:val="en-US"/>
        </w:rPr>
        <w:t>vs C57Bl/6j mice of the same age; #P&lt;0.05, ##P&lt;0.01 vs Syrian hamster of the same age.</w:t>
      </w:r>
    </w:p>
    <w:p w14:paraId="59172410" w14:textId="77777777" w:rsidR="00BC0EDC" w:rsidRPr="00B152A0" w:rsidRDefault="00BC0EDC" w:rsidP="00B152A0">
      <w:pPr>
        <w:spacing w:line="276" w:lineRule="auto"/>
        <w:rPr>
          <w:rFonts w:ascii="Times New Roman" w:hAnsi="Times New Roman" w:cs="Times New Roman"/>
          <w:color w:val="000000"/>
          <w:lang w:val="en-US"/>
        </w:rPr>
      </w:pPr>
      <w:r w:rsidRPr="00B152A0">
        <w:rPr>
          <w:rFonts w:ascii="Times New Roman" w:hAnsi="Times New Roman" w:cs="Times New Roman"/>
          <w:color w:val="000000"/>
          <w:lang w:val="en-US"/>
        </w:rPr>
        <w:br w:type="page"/>
      </w:r>
    </w:p>
    <w:p w14:paraId="67CF5047" w14:textId="77777777" w:rsidR="00644FF2" w:rsidRPr="00B152A0" w:rsidRDefault="00644FF2" w:rsidP="00B152A0">
      <w:pPr>
        <w:spacing w:line="276" w:lineRule="auto"/>
        <w:jc w:val="both"/>
        <w:rPr>
          <w:rFonts w:ascii="Times New Roman" w:hAnsi="Times New Roman" w:cs="Times New Roman"/>
          <w:lang w:val="en-US"/>
        </w:rPr>
      </w:pPr>
    </w:p>
    <w:p w14:paraId="1747A52A" w14:textId="77777777" w:rsidR="00F911BB" w:rsidRPr="00B152A0" w:rsidRDefault="00F911BB"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Serum ALT and AST activities</w:t>
      </w:r>
    </w:p>
    <w:p w14:paraId="3297E8EB" w14:textId="77777777" w:rsidR="00BC0EDC"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Serum ALT</w:t>
      </w:r>
      <w:r w:rsidR="00D86AD1" w:rsidRPr="00B152A0">
        <w:rPr>
          <w:rFonts w:ascii="Times New Roman" w:hAnsi="Times New Roman" w:cs="Times New Roman"/>
          <w:lang w:val="en-US"/>
        </w:rPr>
        <w:t xml:space="preserve"> </w:t>
      </w:r>
      <w:r w:rsidRPr="00B152A0">
        <w:rPr>
          <w:rFonts w:ascii="Times New Roman" w:hAnsi="Times New Roman" w:cs="Times New Roman"/>
          <w:lang w:val="en-US"/>
        </w:rPr>
        <w:t>and AST</w:t>
      </w:r>
      <w:r w:rsidR="00D86AD1" w:rsidRPr="00B152A0">
        <w:rPr>
          <w:rFonts w:ascii="Times New Roman" w:hAnsi="Times New Roman" w:cs="Times New Roman"/>
          <w:lang w:val="en-US"/>
        </w:rPr>
        <w:t xml:space="preserve"> </w:t>
      </w:r>
      <w:r w:rsidRPr="00B152A0">
        <w:rPr>
          <w:rFonts w:ascii="Times New Roman" w:hAnsi="Times New Roman" w:cs="Times New Roman"/>
          <w:lang w:val="en-US"/>
        </w:rPr>
        <w:t xml:space="preserve">activities were measured to assess liver injury in infected animals. In Syrian hamsters, the activities of both enzymes were elevated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D86AD1" w:rsidRPr="00B152A0">
        <w:rPr>
          <w:rFonts w:ascii="Times New Roman" w:hAnsi="Times New Roman" w:cs="Times New Roman"/>
          <w:lang w:val="en-US"/>
        </w:rPr>
        <w:t xml:space="preserve"> (ALT P=0.018; AST P=0.001) </w:t>
      </w:r>
      <w:r w:rsidRPr="00B152A0">
        <w:rPr>
          <w:rFonts w:ascii="Times New Roman" w:hAnsi="Times New Roman" w:cs="Times New Roman"/>
          <w:lang w:val="en-US"/>
        </w:rPr>
        <w:t xml:space="preserve">compared </w:t>
      </w:r>
      <w:r w:rsidR="00D86AD1" w:rsidRPr="00B152A0">
        <w:rPr>
          <w:rFonts w:ascii="Times New Roman" w:hAnsi="Times New Roman" w:cs="Times New Roman"/>
          <w:lang w:val="en-US"/>
        </w:rPr>
        <w:t>to</w:t>
      </w:r>
      <w:r w:rsidRPr="00B152A0">
        <w:rPr>
          <w:rFonts w:ascii="Times New Roman" w:hAnsi="Times New Roman" w:cs="Times New Roman"/>
          <w:lang w:val="en-US"/>
        </w:rPr>
        <w:t xml:space="preserve"> uninfected control</w:t>
      </w:r>
      <w:r w:rsidR="00D86AD1" w:rsidRPr="00B152A0">
        <w:rPr>
          <w:rFonts w:ascii="Times New Roman" w:hAnsi="Times New Roman" w:cs="Times New Roman"/>
          <w:lang w:val="en-US"/>
        </w:rPr>
        <w:t xml:space="preserve"> group</w:t>
      </w:r>
      <w:r w:rsidRPr="00B152A0">
        <w:rPr>
          <w:rFonts w:ascii="Times New Roman" w:hAnsi="Times New Roman" w:cs="Times New Roman"/>
          <w:lang w:val="en-US"/>
        </w:rPr>
        <w:t xml:space="preserve">. AST activity was elevated at both </w:t>
      </w:r>
      <w:r w:rsidR="00DC73F0" w:rsidRPr="00B152A0">
        <w:rPr>
          <w:rFonts w:ascii="Times New Roman" w:hAnsi="Times New Roman" w:cs="Times New Roman"/>
          <w:lang w:val="en-US"/>
        </w:rPr>
        <w:t xml:space="preserve">timepoints in C57BL/6J (1 </w:t>
      </w:r>
      <w:proofErr w:type="spellStart"/>
      <w:r w:rsidR="00DC73F0" w:rsidRPr="00B152A0">
        <w:rPr>
          <w:rFonts w:ascii="Times New Roman" w:hAnsi="Times New Roman" w:cs="Times New Roman"/>
          <w:lang w:val="en-US"/>
        </w:rPr>
        <w:t>m.p.i</w:t>
      </w:r>
      <w:proofErr w:type="spellEnd"/>
      <w:r w:rsidR="00DC73F0" w:rsidRPr="00B152A0">
        <w:rPr>
          <w:rFonts w:ascii="Times New Roman" w:hAnsi="Times New Roman" w:cs="Times New Roman"/>
          <w:lang w:val="en-US"/>
        </w:rPr>
        <w:t xml:space="preserve">. P=0.042, 3 </w:t>
      </w:r>
      <w:proofErr w:type="spellStart"/>
      <w:r w:rsidR="00DC73F0" w:rsidRPr="00B152A0">
        <w:rPr>
          <w:rFonts w:ascii="Times New Roman" w:hAnsi="Times New Roman" w:cs="Times New Roman"/>
          <w:lang w:val="en-US"/>
        </w:rPr>
        <w:t>m.p.i</w:t>
      </w:r>
      <w:proofErr w:type="spellEnd"/>
      <w:r w:rsidR="00DC73F0" w:rsidRPr="00B152A0">
        <w:rPr>
          <w:rFonts w:ascii="Times New Roman" w:hAnsi="Times New Roman" w:cs="Times New Roman"/>
          <w:lang w:val="en-US"/>
        </w:rPr>
        <w:t xml:space="preserve">. P=0.005) and BALB/c mice (1 </w:t>
      </w:r>
      <w:proofErr w:type="spellStart"/>
      <w:r w:rsidR="00DC73F0" w:rsidRPr="00B152A0">
        <w:rPr>
          <w:rFonts w:ascii="Times New Roman" w:hAnsi="Times New Roman" w:cs="Times New Roman"/>
          <w:lang w:val="en-US"/>
        </w:rPr>
        <w:t>m.p.i</w:t>
      </w:r>
      <w:proofErr w:type="spellEnd"/>
      <w:r w:rsidR="00DC73F0" w:rsidRPr="00B152A0">
        <w:rPr>
          <w:rFonts w:ascii="Times New Roman" w:hAnsi="Times New Roman" w:cs="Times New Roman"/>
          <w:lang w:val="en-US"/>
        </w:rPr>
        <w:t xml:space="preserve">. P=0.009, 3 </w:t>
      </w:r>
      <w:proofErr w:type="spellStart"/>
      <w:r w:rsidR="00DC73F0" w:rsidRPr="00B152A0">
        <w:rPr>
          <w:rFonts w:ascii="Times New Roman" w:hAnsi="Times New Roman" w:cs="Times New Roman"/>
          <w:lang w:val="en-US"/>
        </w:rPr>
        <w:t>m.p.i</w:t>
      </w:r>
      <w:proofErr w:type="spellEnd"/>
      <w:r w:rsidR="00DC73F0" w:rsidRPr="00B152A0">
        <w:rPr>
          <w:rFonts w:ascii="Times New Roman" w:hAnsi="Times New Roman" w:cs="Times New Roman"/>
          <w:lang w:val="en-US"/>
        </w:rPr>
        <w:t>. P=0.029) and</w:t>
      </w:r>
      <w:r w:rsidRPr="00B152A0">
        <w:rPr>
          <w:rFonts w:ascii="Times New Roman" w:hAnsi="Times New Roman" w:cs="Times New Roman"/>
          <w:lang w:val="en-US"/>
        </w:rPr>
        <w:t>, whereas no increase in ALT activity was observed. No increase in either enzyme activity was detected in Wistar rats.</w:t>
      </w:r>
    </w:p>
    <w:p w14:paraId="08CF3CBE" w14:textId="77777777" w:rsidR="00F911BB" w:rsidRPr="00B152A0" w:rsidRDefault="00F911BB"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Morphological changes in the livers of experimental animals</w:t>
      </w:r>
    </w:p>
    <w:p w14:paraId="1159EF70" w14:textId="77777777"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Histological changes in the livers of the different experimental hosts are </w:t>
      </w:r>
      <w:r w:rsidR="007C1901" w:rsidRPr="00B152A0">
        <w:rPr>
          <w:rFonts w:ascii="Times New Roman" w:hAnsi="Times New Roman" w:cs="Times New Roman"/>
          <w:lang w:val="en-US"/>
        </w:rPr>
        <w:t xml:space="preserve">presented </w:t>
      </w:r>
      <w:r w:rsidRPr="00B152A0">
        <w:rPr>
          <w:rFonts w:ascii="Times New Roman" w:hAnsi="Times New Roman" w:cs="Times New Roman"/>
          <w:lang w:val="en-US"/>
        </w:rPr>
        <w:t>in Figure 3. Epithelial hyperplasia was most pronounced in Syrian hamsters, with median values increasing from 6.</w:t>
      </w:r>
      <w:r w:rsidR="00B10F7F" w:rsidRPr="00B152A0">
        <w:rPr>
          <w:rFonts w:ascii="Times New Roman" w:hAnsi="Times New Roman" w:cs="Times New Roman"/>
          <w:lang w:val="en-US"/>
        </w:rPr>
        <w:t>8</w:t>
      </w:r>
      <w:r w:rsidRPr="00B152A0">
        <w:rPr>
          <w:rFonts w:ascii="Times New Roman" w:hAnsi="Times New Roman" w:cs="Times New Roman"/>
          <w:lang w:val="en-US"/>
        </w:rPr>
        <w:t xml:space="preserve">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w:t>
      </w:r>
      <w:r w:rsidR="00B10F7F" w:rsidRPr="00B152A0">
        <w:rPr>
          <w:rFonts w:ascii="Times New Roman" w:hAnsi="Times New Roman" w:cs="Times New Roman"/>
          <w:lang w:val="en-US"/>
        </w:rPr>
        <w:t xml:space="preserve">(P=0.043 vs control group) </w:t>
      </w:r>
      <w:r w:rsidRPr="00B152A0">
        <w:rPr>
          <w:rFonts w:ascii="Times New Roman" w:hAnsi="Times New Roman" w:cs="Times New Roman"/>
          <w:lang w:val="en-US"/>
        </w:rPr>
        <w:t xml:space="preserve">to 8.4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B10F7F" w:rsidRPr="00B152A0">
        <w:rPr>
          <w:rFonts w:ascii="Times New Roman" w:hAnsi="Times New Roman" w:cs="Times New Roman"/>
          <w:lang w:val="en-US"/>
        </w:rPr>
        <w:t xml:space="preserve"> (P=0.006 vs control group)</w:t>
      </w:r>
      <w:r w:rsidRPr="00B152A0">
        <w:rPr>
          <w:rFonts w:ascii="Times New Roman" w:hAnsi="Times New Roman" w:cs="Times New Roman"/>
          <w:lang w:val="en-US"/>
        </w:rPr>
        <w:t xml:space="preserve"> Hyperplasia was less pronounced in mice. In BALB/c mice, the corresponding values were 4.1</w:t>
      </w:r>
      <w:r w:rsidR="00197A66" w:rsidRPr="00B152A0">
        <w:rPr>
          <w:rFonts w:ascii="Times New Roman" w:hAnsi="Times New Roman" w:cs="Times New Roman"/>
          <w:lang w:val="en-US"/>
        </w:rPr>
        <w:t xml:space="preserve"> (P=0.07 vs control group)</w:t>
      </w:r>
      <w:r w:rsidRPr="00B152A0">
        <w:rPr>
          <w:rFonts w:ascii="Times New Roman" w:hAnsi="Times New Roman" w:cs="Times New Roman"/>
          <w:lang w:val="en-US"/>
        </w:rPr>
        <w:t xml:space="preserve"> and 5.6</w:t>
      </w:r>
      <w:r w:rsidR="00197A66" w:rsidRPr="00B152A0">
        <w:rPr>
          <w:rFonts w:ascii="Times New Roman" w:hAnsi="Times New Roman" w:cs="Times New Roman"/>
          <w:lang w:val="en-US"/>
        </w:rPr>
        <w:t xml:space="preserve"> (P=0.053 vs control group)</w:t>
      </w:r>
      <w:r w:rsidRPr="00B152A0">
        <w:rPr>
          <w:rFonts w:ascii="Times New Roman" w:hAnsi="Times New Roman" w:cs="Times New Roman"/>
          <w:lang w:val="en-US"/>
        </w:rPr>
        <w:t>, respectively, whereas in C57BL/6J mice, they were 4.1</w:t>
      </w:r>
      <w:r w:rsidR="00197A66" w:rsidRPr="00B152A0">
        <w:rPr>
          <w:rFonts w:ascii="Times New Roman" w:hAnsi="Times New Roman" w:cs="Times New Roman"/>
          <w:lang w:val="en-US"/>
        </w:rPr>
        <w:t xml:space="preserve"> 6 (P=0.051 vs control group)</w:t>
      </w:r>
      <w:r w:rsidRPr="00B152A0">
        <w:rPr>
          <w:rFonts w:ascii="Times New Roman" w:hAnsi="Times New Roman" w:cs="Times New Roman"/>
          <w:lang w:val="en-US"/>
        </w:rPr>
        <w:t xml:space="preserve"> and 3.2</w:t>
      </w:r>
      <w:r w:rsidR="00197A66" w:rsidRPr="00B152A0">
        <w:rPr>
          <w:rFonts w:ascii="Times New Roman" w:hAnsi="Times New Roman" w:cs="Times New Roman"/>
          <w:lang w:val="en-US"/>
        </w:rPr>
        <w:t xml:space="preserve"> 6 (P=0.004 vs control group)</w:t>
      </w:r>
      <w:r w:rsidRPr="00B152A0">
        <w:rPr>
          <w:rFonts w:ascii="Times New Roman" w:hAnsi="Times New Roman" w:cs="Times New Roman"/>
          <w:lang w:val="en-US"/>
        </w:rPr>
        <w:t>, respectively.</w:t>
      </w:r>
    </w:p>
    <w:p w14:paraId="424347D2" w14:textId="77777777"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Inflammatory infiltration was also most pronounced in Syrian hamsters, with median values of 6.7</w:t>
      </w:r>
      <w:r w:rsidR="008C6DF9" w:rsidRPr="00B152A0">
        <w:rPr>
          <w:rFonts w:ascii="Times New Roman" w:hAnsi="Times New Roman" w:cs="Times New Roman"/>
          <w:lang w:val="en-US"/>
        </w:rPr>
        <w:t xml:space="preserve"> </w:t>
      </w:r>
      <w:r w:rsidRPr="00B152A0">
        <w:rPr>
          <w:rFonts w:ascii="Times New Roman" w:hAnsi="Times New Roman" w:cs="Times New Roman"/>
          <w:lang w:val="en-US"/>
        </w:rPr>
        <w:t xml:space="preserve">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8C6DF9" w:rsidRPr="00B152A0">
        <w:rPr>
          <w:rFonts w:ascii="Times New Roman" w:hAnsi="Times New Roman" w:cs="Times New Roman"/>
          <w:lang w:val="en-US"/>
        </w:rPr>
        <w:t xml:space="preserve"> (P=0.051 vs control group)</w:t>
      </w:r>
      <w:r w:rsidRPr="00B152A0">
        <w:rPr>
          <w:rFonts w:ascii="Times New Roman" w:hAnsi="Times New Roman" w:cs="Times New Roman"/>
          <w:lang w:val="en-US"/>
        </w:rPr>
        <w:t xml:space="preserve"> and 11.0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8C6DF9" w:rsidRPr="00B152A0">
        <w:rPr>
          <w:rFonts w:ascii="Times New Roman" w:hAnsi="Times New Roman" w:cs="Times New Roman"/>
          <w:lang w:val="en-US"/>
        </w:rPr>
        <w:t xml:space="preserve"> (P=0.004 vs control group).</w:t>
      </w:r>
      <w:r w:rsidRPr="00B152A0">
        <w:rPr>
          <w:rFonts w:ascii="Times New Roman" w:hAnsi="Times New Roman" w:cs="Times New Roman"/>
          <w:lang w:val="en-US"/>
        </w:rPr>
        <w:t xml:space="preserve"> Inflammatory infiltration was less pronounced in mice. In BALB/c mice, the median values were 4.7 and 3.9 at 1 </w:t>
      </w:r>
      <w:proofErr w:type="spellStart"/>
      <w:r w:rsidR="00BB4F57" w:rsidRPr="00B152A0">
        <w:rPr>
          <w:rFonts w:ascii="Times New Roman" w:hAnsi="Times New Roman" w:cs="Times New Roman"/>
          <w:lang w:val="en-US"/>
        </w:rPr>
        <w:t>m.p.i</w:t>
      </w:r>
      <w:proofErr w:type="spellEnd"/>
      <w:r w:rsidR="00BB4F57" w:rsidRPr="00B152A0">
        <w:rPr>
          <w:rFonts w:ascii="Times New Roman" w:hAnsi="Times New Roman" w:cs="Times New Roman"/>
          <w:lang w:val="en-US"/>
        </w:rPr>
        <w:t xml:space="preserve">. </w:t>
      </w:r>
      <w:r w:rsidR="008C6DF9" w:rsidRPr="00B152A0">
        <w:rPr>
          <w:rFonts w:ascii="Times New Roman" w:hAnsi="Times New Roman" w:cs="Times New Roman"/>
          <w:lang w:val="en-US"/>
        </w:rPr>
        <w:t xml:space="preserve">(P=0.024 vs control group) </w:t>
      </w:r>
      <w:r w:rsidRPr="00B152A0">
        <w:rPr>
          <w:rFonts w:ascii="Times New Roman" w:hAnsi="Times New Roman" w:cs="Times New Roman"/>
          <w:lang w:val="en-US"/>
        </w:rPr>
        <w:t xml:space="preserve">and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r w:rsidR="008C6DF9" w:rsidRPr="00B152A0">
        <w:rPr>
          <w:rFonts w:ascii="Times New Roman" w:hAnsi="Times New Roman" w:cs="Times New Roman"/>
          <w:lang w:val="en-US"/>
        </w:rPr>
        <w:t xml:space="preserve"> (P=0.011 vs control group)</w:t>
      </w:r>
      <w:r w:rsidRPr="00B152A0">
        <w:rPr>
          <w:rFonts w:ascii="Times New Roman" w:hAnsi="Times New Roman" w:cs="Times New Roman"/>
          <w:lang w:val="en-US"/>
        </w:rPr>
        <w:t>, respectively; in C57BL/6J mice, the corresponding values were 1.8</w:t>
      </w:r>
      <w:r w:rsidR="008C6DF9" w:rsidRPr="00B152A0">
        <w:rPr>
          <w:rFonts w:ascii="Times New Roman" w:hAnsi="Times New Roman" w:cs="Times New Roman"/>
          <w:lang w:val="en-US"/>
        </w:rPr>
        <w:t xml:space="preserve"> (P=0.013 vs control group) </w:t>
      </w:r>
      <w:r w:rsidRPr="00B152A0">
        <w:rPr>
          <w:rFonts w:ascii="Times New Roman" w:hAnsi="Times New Roman" w:cs="Times New Roman"/>
          <w:lang w:val="en-US"/>
        </w:rPr>
        <w:t>and 1.4</w:t>
      </w:r>
      <w:r w:rsidR="008C6DF9" w:rsidRPr="00B152A0">
        <w:rPr>
          <w:rFonts w:ascii="Times New Roman" w:hAnsi="Times New Roman" w:cs="Times New Roman"/>
          <w:lang w:val="en-US"/>
        </w:rPr>
        <w:t xml:space="preserve"> (P=0.013 vs control group)</w:t>
      </w:r>
      <w:r w:rsidRPr="00B152A0">
        <w:rPr>
          <w:rFonts w:ascii="Times New Roman" w:hAnsi="Times New Roman" w:cs="Times New Roman"/>
          <w:lang w:val="en-US"/>
        </w:rPr>
        <w:t>. Neither inflammatory infiltration nor epithelial hyperplasia was detected in Wistar rats.</w:t>
      </w:r>
    </w:p>
    <w:p w14:paraId="2A271C9B" w14:textId="77777777"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Egg granulomas were observed only in the livers of Syrian hamsters; none were detected in mice or rats (</w:t>
      </w:r>
      <w:r w:rsidR="00665EDC" w:rsidRPr="00B152A0">
        <w:rPr>
          <w:rFonts w:ascii="Times New Roman" w:hAnsi="Times New Roman" w:cs="Times New Roman"/>
          <w:lang w:val="en-US"/>
        </w:rPr>
        <w:t>Fisher’s exact test:</w:t>
      </w:r>
      <w:r w:rsidRPr="00B152A0">
        <w:rPr>
          <w:rFonts w:ascii="Times New Roman" w:hAnsi="Times New Roman" w:cs="Times New Roman"/>
          <w:lang w:val="en-US"/>
        </w:rPr>
        <w:t xml:space="preserve"> </w:t>
      </w:r>
      <w:r w:rsidRPr="00B152A0">
        <w:rPr>
          <w:rFonts w:ascii="Times New Roman" w:hAnsi="Times New Roman" w:cs="Times New Roman"/>
          <w:i/>
          <w:iCs/>
          <w:lang w:val="en-US"/>
        </w:rPr>
        <w:t>P</w:t>
      </w:r>
      <w:r w:rsidRPr="00B152A0">
        <w:rPr>
          <w:rFonts w:ascii="Times New Roman" w:hAnsi="Times New Roman" w:cs="Times New Roman"/>
          <w:lang w:val="en-US"/>
        </w:rPr>
        <w:t xml:space="preserve"> &lt; 0.001).</w:t>
      </w:r>
    </w:p>
    <w:p w14:paraId="39812D91" w14:textId="77777777" w:rsidR="007C1901" w:rsidRPr="00B152A0" w:rsidRDefault="007C1901" w:rsidP="00B152A0">
      <w:pPr>
        <w:spacing w:line="276" w:lineRule="auto"/>
        <w:jc w:val="both"/>
        <w:rPr>
          <w:rFonts w:ascii="Times New Roman" w:hAnsi="Times New Roman" w:cs="Times New Roman"/>
          <w:lang w:val="en-US"/>
        </w:rPr>
      </w:pPr>
      <w:r w:rsidRPr="00B152A0">
        <w:rPr>
          <w:rFonts w:ascii="Times New Roman" w:hAnsi="Times New Roman" w:cs="Times New Roman"/>
          <w:noProof/>
          <w:color w:val="000000"/>
        </w:rPr>
        <w:drawing>
          <wp:inline distT="0" distB="0" distL="0" distR="0" wp14:anchorId="0FAF52F8" wp14:editId="540EB1AF">
            <wp:extent cx="5935980" cy="4053840"/>
            <wp:effectExtent l="0" t="0" r="7620" b="3810"/>
            <wp:docPr id="794999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p>
    <w:p w14:paraId="2BBDE38D" w14:textId="77777777" w:rsidR="007C1901" w:rsidRPr="00B152A0" w:rsidRDefault="007C1901" w:rsidP="00B152A0">
      <w:pPr>
        <w:spacing w:after="0" w:line="276" w:lineRule="auto"/>
        <w:jc w:val="both"/>
        <w:rPr>
          <w:rFonts w:ascii="Times New Roman" w:hAnsi="Times New Roman" w:cs="Times New Roman"/>
          <w:color w:val="000000"/>
          <w:lang w:val="en-US"/>
        </w:rPr>
      </w:pPr>
      <w:bookmarkStart w:id="0" w:name="_Hlk241074806"/>
      <w:r w:rsidRPr="00B152A0">
        <w:rPr>
          <w:rFonts w:ascii="Times New Roman" w:hAnsi="Times New Roman" w:cs="Times New Roman"/>
          <w:color w:val="000000"/>
          <w:lang w:val="en-US"/>
        </w:rPr>
        <w:lastRenderedPageBreak/>
        <w:t xml:space="preserve">Figure 3. Histological manifestations of </w:t>
      </w:r>
      <w:r w:rsidRPr="00B152A0">
        <w:rPr>
          <w:rFonts w:ascii="Times New Roman" w:hAnsi="Times New Roman" w:cs="Times New Roman"/>
          <w:i/>
          <w:iCs/>
          <w:color w:val="000000"/>
          <w:lang w:val="en-US"/>
        </w:rPr>
        <w:t>O. felineus</w:t>
      </w:r>
      <w:r w:rsidRPr="00B152A0">
        <w:rPr>
          <w:rFonts w:ascii="Times New Roman" w:hAnsi="Times New Roman" w:cs="Times New Roman"/>
          <w:color w:val="000000"/>
          <w:lang w:val="en-US"/>
        </w:rPr>
        <w:t xml:space="preserve"> infection among different experimental animals</w:t>
      </w:r>
      <w:r w:rsidR="000B55A1" w:rsidRPr="00B152A0">
        <w:rPr>
          <w:rFonts w:ascii="Times New Roman" w:hAnsi="Times New Roman" w:cs="Times New Roman"/>
          <w:color w:val="000000"/>
          <w:lang w:val="en-US"/>
        </w:rPr>
        <w:t>.</w:t>
      </w:r>
      <w:r w:rsidR="001C1FE1" w:rsidRPr="00B152A0">
        <w:rPr>
          <w:rFonts w:ascii="Times New Roman" w:hAnsi="Times New Roman" w:cs="Times New Roman"/>
          <w:color w:val="000000"/>
          <w:lang w:val="en-US"/>
        </w:rPr>
        <w:t xml:space="preserve"> </w:t>
      </w:r>
      <w:r w:rsidR="000B55A1" w:rsidRPr="00B152A0">
        <w:rPr>
          <w:rFonts w:ascii="Times New Roman" w:hAnsi="Times New Roman" w:cs="Times New Roman"/>
          <w:color w:val="000000"/>
          <w:lang w:val="en-US"/>
        </w:rPr>
        <w:t xml:space="preserve">A. Boxplots represent level of biliary epithelial hyperplasia; B. Boxplots represent level of inflammatory infiltration C. </w:t>
      </w:r>
      <w:r w:rsidR="001C1FE1" w:rsidRPr="00B152A0">
        <w:rPr>
          <w:rFonts w:ascii="Times New Roman" w:hAnsi="Times New Roman" w:cs="Times New Roman"/>
          <w:color w:val="000000"/>
          <w:lang w:val="en-US"/>
        </w:rPr>
        <w:t>H&amp;E staining</w:t>
      </w:r>
      <w:r w:rsidR="000B55A1" w:rsidRPr="00B152A0">
        <w:rPr>
          <w:rFonts w:ascii="Times New Roman" w:hAnsi="Times New Roman" w:cs="Times New Roman"/>
          <w:color w:val="000000"/>
          <w:lang w:val="en-US"/>
        </w:rPr>
        <w:t xml:space="preserve"> of liver tissue (magnification 200X)</w:t>
      </w:r>
      <w:r w:rsidRPr="00B152A0">
        <w:rPr>
          <w:rFonts w:ascii="Times New Roman" w:hAnsi="Times New Roman" w:cs="Times New Roman"/>
          <w:color w:val="000000"/>
          <w:lang w:val="en-US"/>
        </w:rPr>
        <w:t>.</w:t>
      </w:r>
      <w:r w:rsidR="000B55A1" w:rsidRPr="00B152A0">
        <w:rPr>
          <w:rFonts w:ascii="Times New Roman" w:hAnsi="Times New Roman" w:cs="Times New Roman"/>
          <w:color w:val="000000"/>
          <w:lang w:val="en-US"/>
        </w:rPr>
        <w:t xml:space="preserve"> </w:t>
      </w:r>
      <w:r w:rsidRPr="00B152A0">
        <w:rPr>
          <w:rFonts w:ascii="Times New Roman" w:hAnsi="Times New Roman" w:cs="Times New Roman"/>
          <w:color w:val="000000"/>
          <w:lang w:val="en-US"/>
        </w:rPr>
        <w:t xml:space="preserve">*P&lt;0.05; **P&lt;0.01 in the same animal group; </w:t>
      </w:r>
      <w:r w:rsidRPr="00B152A0">
        <w:rPr>
          <w:rFonts w:ascii="Times New Roman" w:hAnsi="Times New Roman" w:cs="Times New Roman"/>
          <w:b/>
          <w:bCs/>
          <w:color w:val="000000"/>
          <w:lang w:val="en-US"/>
        </w:rPr>
        <w:t>$</w:t>
      </w:r>
      <w:r w:rsidRPr="00B152A0">
        <w:rPr>
          <w:rFonts w:ascii="Times New Roman" w:hAnsi="Times New Roman" w:cs="Times New Roman"/>
          <w:color w:val="000000"/>
          <w:lang w:val="en-US"/>
        </w:rPr>
        <w:t>P&lt;0.05 vs BALB/c mice of the same age;</w:t>
      </w:r>
      <w:r w:rsidRPr="00B152A0">
        <w:rPr>
          <w:rFonts w:ascii="Times New Roman" w:hAnsi="Times New Roman" w:cs="Times New Roman"/>
          <w:b/>
          <w:bCs/>
          <w:color w:val="000000"/>
          <w:lang w:val="en-US"/>
        </w:rPr>
        <w:t xml:space="preserve"> </w:t>
      </w:r>
      <w:r w:rsidRPr="00B152A0">
        <w:rPr>
          <w:rFonts w:ascii="Times New Roman" w:hAnsi="Times New Roman" w:cs="Times New Roman"/>
          <w:color w:val="000000"/>
          <w:lang w:val="en-US"/>
        </w:rPr>
        <w:t>#P&lt;0.05 vs Syrian hamster of the same age. Arrows point inflammatory infiltration.</w:t>
      </w:r>
      <w:bookmarkEnd w:id="0"/>
    </w:p>
    <w:p w14:paraId="2ECF63D4" w14:textId="77777777" w:rsidR="005064FC" w:rsidRPr="00B152A0" w:rsidRDefault="005064FC" w:rsidP="00B152A0">
      <w:pPr>
        <w:spacing w:line="276" w:lineRule="auto"/>
        <w:jc w:val="both"/>
        <w:rPr>
          <w:rFonts w:ascii="Times New Roman" w:hAnsi="Times New Roman" w:cs="Times New Roman"/>
          <w:lang w:val="en-US"/>
        </w:rPr>
      </w:pPr>
    </w:p>
    <w:p w14:paraId="65357A0E" w14:textId="77777777"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Masson’s trichrome staining was used to assess liver fibrosis (Figure 4A, B). Fibrosis was detected in all experimental host groups except Wistar rats. In BALB/c mice, the median fibrosis values were 9.8%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t>
      </w:r>
      <w:r w:rsidRPr="00B152A0">
        <w:rPr>
          <w:rFonts w:ascii="Times New Roman" w:hAnsi="Times New Roman" w:cs="Times New Roman"/>
          <w:i/>
          <w:iCs/>
          <w:lang w:val="en-US"/>
        </w:rPr>
        <w:t>P</w:t>
      </w:r>
      <w:r w:rsidRPr="00B152A0">
        <w:rPr>
          <w:rFonts w:ascii="Times New Roman" w:hAnsi="Times New Roman" w:cs="Times New Roman"/>
          <w:lang w:val="en-US"/>
        </w:rPr>
        <w:t xml:space="preserve"> = 0.029 versus uninfected controls) and 7.7%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t>
      </w:r>
      <w:r w:rsidRPr="00B152A0">
        <w:rPr>
          <w:rFonts w:ascii="Times New Roman" w:hAnsi="Times New Roman" w:cs="Times New Roman"/>
          <w:i/>
          <w:iCs/>
          <w:lang w:val="en-US"/>
        </w:rPr>
        <w:t>P</w:t>
      </w:r>
      <w:r w:rsidRPr="00B152A0">
        <w:rPr>
          <w:rFonts w:ascii="Times New Roman" w:hAnsi="Times New Roman" w:cs="Times New Roman"/>
          <w:lang w:val="en-US"/>
        </w:rPr>
        <w:t xml:space="preserve"> = 0.029 versus uninfected controls). In C57BL/6J mice, the median values were 9.9%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t>
      </w:r>
      <w:r w:rsidRPr="00B152A0">
        <w:rPr>
          <w:rFonts w:ascii="Times New Roman" w:hAnsi="Times New Roman" w:cs="Times New Roman"/>
          <w:i/>
          <w:iCs/>
          <w:lang w:val="en-US"/>
        </w:rPr>
        <w:t>P</w:t>
      </w:r>
      <w:r w:rsidRPr="00B152A0">
        <w:rPr>
          <w:rFonts w:ascii="Times New Roman" w:hAnsi="Times New Roman" w:cs="Times New Roman"/>
          <w:lang w:val="en-US"/>
        </w:rPr>
        <w:t xml:space="preserve"> = 0.042 versus uninfected controls) and 14.9%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t>
      </w:r>
      <w:r w:rsidRPr="00B152A0">
        <w:rPr>
          <w:rFonts w:ascii="Times New Roman" w:hAnsi="Times New Roman" w:cs="Times New Roman"/>
          <w:i/>
          <w:iCs/>
          <w:lang w:val="en-US"/>
        </w:rPr>
        <w:t>P</w:t>
      </w:r>
      <w:r w:rsidRPr="00B152A0">
        <w:rPr>
          <w:rFonts w:ascii="Times New Roman" w:hAnsi="Times New Roman" w:cs="Times New Roman"/>
          <w:lang w:val="en-US"/>
        </w:rPr>
        <w:t xml:space="preserve"> = 0.05 versus uninfected controls; </w:t>
      </w:r>
      <w:r w:rsidRPr="00B152A0">
        <w:rPr>
          <w:rFonts w:ascii="Times New Roman" w:hAnsi="Times New Roman" w:cs="Times New Roman"/>
          <w:i/>
          <w:iCs/>
          <w:lang w:val="en-US"/>
        </w:rPr>
        <w:t>P</w:t>
      </w:r>
      <w:r w:rsidRPr="00B152A0">
        <w:rPr>
          <w:rFonts w:ascii="Times New Roman" w:hAnsi="Times New Roman" w:cs="Times New Roman"/>
          <w:lang w:val="en-US"/>
        </w:rPr>
        <w:t xml:space="preserve"> = 0.012 versus Wistar rats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p>
    <w:p w14:paraId="4F985436" w14:textId="77777777"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Liver fibrosis was most pronounced in Syrian hamsters at both time points. The median fibrosis value was 29.7%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t>
      </w:r>
      <w:r w:rsidRPr="00B152A0">
        <w:rPr>
          <w:rFonts w:ascii="Times New Roman" w:hAnsi="Times New Roman" w:cs="Times New Roman"/>
          <w:i/>
          <w:iCs/>
          <w:lang w:val="en-US"/>
        </w:rPr>
        <w:t>P</w:t>
      </w:r>
      <w:r w:rsidRPr="00B152A0">
        <w:rPr>
          <w:rFonts w:ascii="Times New Roman" w:hAnsi="Times New Roman" w:cs="Times New Roman"/>
          <w:lang w:val="en-US"/>
        </w:rPr>
        <w:t xml:space="preserve"> = 0.014 versus uninfected controls; </w:t>
      </w:r>
      <w:r w:rsidRPr="00B152A0">
        <w:rPr>
          <w:rFonts w:ascii="Times New Roman" w:hAnsi="Times New Roman" w:cs="Times New Roman"/>
          <w:i/>
          <w:iCs/>
          <w:lang w:val="en-US"/>
        </w:rPr>
        <w:t>P</w:t>
      </w:r>
      <w:r w:rsidRPr="00B152A0">
        <w:rPr>
          <w:rFonts w:ascii="Times New Roman" w:hAnsi="Times New Roman" w:cs="Times New Roman"/>
          <w:lang w:val="en-US"/>
        </w:rPr>
        <w:t xml:space="preserve"> = 0.003 versus Wistar rats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and 24.8%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t>
      </w:r>
      <w:r w:rsidRPr="00B152A0">
        <w:rPr>
          <w:rFonts w:ascii="Times New Roman" w:hAnsi="Times New Roman" w:cs="Times New Roman"/>
          <w:i/>
          <w:iCs/>
          <w:lang w:val="en-US"/>
        </w:rPr>
        <w:t>P</w:t>
      </w:r>
      <w:r w:rsidRPr="00B152A0">
        <w:rPr>
          <w:rFonts w:ascii="Times New Roman" w:hAnsi="Times New Roman" w:cs="Times New Roman"/>
          <w:lang w:val="en-US"/>
        </w:rPr>
        <w:t xml:space="preserve"> = 0.014 versus uninfected controls; </w:t>
      </w:r>
      <w:r w:rsidRPr="00B152A0">
        <w:rPr>
          <w:rFonts w:ascii="Times New Roman" w:hAnsi="Times New Roman" w:cs="Times New Roman"/>
          <w:i/>
          <w:iCs/>
          <w:lang w:val="en-US"/>
        </w:rPr>
        <w:t>P</w:t>
      </w:r>
      <w:r w:rsidRPr="00B152A0">
        <w:rPr>
          <w:rFonts w:ascii="Times New Roman" w:hAnsi="Times New Roman" w:cs="Times New Roman"/>
          <w:lang w:val="en-US"/>
        </w:rPr>
        <w:t xml:space="preserve"> = 0.003 versus Wistar rats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w:t>
      </w:r>
    </w:p>
    <w:p w14:paraId="21E36F64" w14:textId="77777777"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PASM silver staining was performed as a complementary assessment to Masson’s trichrome staining (Figure 4C). The strongest silver staining was observed in Syrian hamsters and C57BL/6J mice, whereas staining was less pronounced in BALB/c mice.</w:t>
      </w:r>
    </w:p>
    <w:p w14:paraId="2D3505A7" w14:textId="77777777" w:rsidR="007C1901" w:rsidRPr="00B152A0" w:rsidRDefault="004D5FB5" w:rsidP="00B152A0">
      <w:pPr>
        <w:spacing w:line="276" w:lineRule="auto"/>
        <w:jc w:val="both"/>
        <w:rPr>
          <w:rFonts w:ascii="Times New Roman" w:hAnsi="Times New Roman" w:cs="Times New Roman"/>
          <w:lang w:val="en-US"/>
        </w:rPr>
      </w:pPr>
      <w:r w:rsidRPr="00B152A0">
        <w:rPr>
          <w:rFonts w:ascii="Times New Roman" w:hAnsi="Times New Roman" w:cs="Times New Roman"/>
          <w:noProof/>
          <w:color w:val="000000"/>
        </w:rPr>
        <w:drawing>
          <wp:inline distT="0" distB="0" distL="0" distR="0" wp14:anchorId="52C36C40" wp14:editId="2E1CBFBF">
            <wp:extent cx="5760720" cy="4301656"/>
            <wp:effectExtent l="0" t="0" r="0" b="3810"/>
            <wp:docPr id="2143562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36571"/>
                    <a:stretch>
                      <a:fillRect/>
                    </a:stretch>
                  </pic:blipFill>
                  <pic:spPr bwMode="auto">
                    <a:xfrm>
                      <a:off x="0" y="0"/>
                      <a:ext cx="5760720" cy="4301656"/>
                    </a:xfrm>
                    <a:prstGeom prst="rect">
                      <a:avLst/>
                    </a:prstGeom>
                    <a:noFill/>
                    <a:ln>
                      <a:noFill/>
                    </a:ln>
                    <a:extLst>
                      <a:ext uri="{53640926-AAD7-44D8-BBD7-CCE9431645EC}">
                        <a14:shadowObscured xmlns:a14="http://schemas.microsoft.com/office/drawing/2010/main"/>
                      </a:ext>
                    </a:extLst>
                  </pic:spPr>
                </pic:pic>
              </a:graphicData>
            </a:graphic>
          </wp:inline>
        </w:drawing>
      </w:r>
    </w:p>
    <w:p w14:paraId="6626A597" w14:textId="77777777" w:rsidR="004D5FB5" w:rsidRPr="00B152A0" w:rsidRDefault="004D5FB5" w:rsidP="00B152A0">
      <w:pPr>
        <w:spacing w:after="0" w:line="276" w:lineRule="auto"/>
        <w:jc w:val="both"/>
        <w:rPr>
          <w:rFonts w:ascii="Times New Roman" w:hAnsi="Times New Roman" w:cs="Times New Roman"/>
          <w:color w:val="000000"/>
          <w:lang w:val="en-US"/>
        </w:rPr>
      </w:pPr>
      <w:r w:rsidRPr="00B152A0">
        <w:rPr>
          <w:rFonts w:ascii="Times New Roman" w:hAnsi="Times New Roman" w:cs="Times New Roman"/>
          <w:color w:val="000000"/>
          <w:lang w:val="en-US"/>
        </w:rPr>
        <w:t xml:space="preserve">Figure 4. </w:t>
      </w:r>
      <w:r w:rsidR="00CD0267" w:rsidRPr="00B152A0">
        <w:rPr>
          <w:rFonts w:ascii="Times New Roman" w:hAnsi="Times New Roman" w:cs="Times New Roman"/>
          <w:color w:val="000000"/>
          <w:lang w:val="en-US"/>
        </w:rPr>
        <w:t>Liver f</w:t>
      </w:r>
      <w:r w:rsidRPr="00B152A0">
        <w:rPr>
          <w:rFonts w:ascii="Times New Roman" w:hAnsi="Times New Roman" w:cs="Times New Roman"/>
          <w:color w:val="000000"/>
          <w:lang w:val="en-US"/>
        </w:rPr>
        <w:t xml:space="preserve">ibrosis representation during </w:t>
      </w:r>
      <w:r w:rsidRPr="00B152A0">
        <w:rPr>
          <w:rFonts w:ascii="Times New Roman" w:hAnsi="Times New Roman" w:cs="Times New Roman"/>
          <w:i/>
          <w:iCs/>
          <w:color w:val="000000"/>
          <w:lang w:val="en-US"/>
        </w:rPr>
        <w:t>O. felineus</w:t>
      </w:r>
      <w:r w:rsidRPr="00B152A0">
        <w:rPr>
          <w:rFonts w:ascii="Times New Roman" w:hAnsi="Times New Roman" w:cs="Times New Roman"/>
          <w:color w:val="000000"/>
          <w:lang w:val="en-US"/>
        </w:rPr>
        <w:t xml:space="preserve"> infection among different experimental animals. A. Masson’s trichrome staining</w:t>
      </w:r>
      <w:r w:rsidR="00CD0267" w:rsidRPr="00B152A0">
        <w:rPr>
          <w:rFonts w:ascii="Times New Roman" w:hAnsi="Times New Roman" w:cs="Times New Roman"/>
          <w:color w:val="000000"/>
          <w:lang w:val="en-US"/>
        </w:rPr>
        <w:t xml:space="preserve"> of liver tissue</w:t>
      </w:r>
      <w:r w:rsidR="000B55A1" w:rsidRPr="00B152A0">
        <w:rPr>
          <w:rFonts w:ascii="Times New Roman" w:hAnsi="Times New Roman" w:cs="Times New Roman"/>
          <w:color w:val="000000"/>
          <w:lang w:val="en-US"/>
        </w:rPr>
        <w:t xml:space="preserve"> (magnification 200X)</w:t>
      </w:r>
      <w:r w:rsidRPr="00B152A0">
        <w:rPr>
          <w:rFonts w:ascii="Times New Roman" w:hAnsi="Times New Roman" w:cs="Times New Roman"/>
          <w:color w:val="000000"/>
          <w:lang w:val="en-US"/>
        </w:rPr>
        <w:t>. B. Boxplots represent total fibrosis area;</w:t>
      </w:r>
      <w:r w:rsidR="006D73A6" w:rsidRPr="00B152A0">
        <w:rPr>
          <w:rFonts w:ascii="Times New Roman" w:hAnsi="Times New Roman" w:cs="Times New Roman"/>
          <w:color w:val="000000"/>
          <w:lang w:val="en-US"/>
        </w:rPr>
        <w:t xml:space="preserve"> C</w:t>
      </w:r>
      <w:r w:rsidRPr="00B152A0">
        <w:rPr>
          <w:rFonts w:ascii="Times New Roman" w:hAnsi="Times New Roman" w:cs="Times New Roman"/>
          <w:color w:val="000000"/>
          <w:lang w:val="en-US"/>
        </w:rPr>
        <w:t>. P.A.S.M-silver staining</w:t>
      </w:r>
      <w:r w:rsidR="00CD0267" w:rsidRPr="00B152A0">
        <w:rPr>
          <w:rFonts w:ascii="Times New Roman" w:hAnsi="Times New Roman" w:cs="Times New Roman"/>
          <w:color w:val="000000"/>
          <w:lang w:val="en-US"/>
        </w:rPr>
        <w:t xml:space="preserve"> of liver tissue</w:t>
      </w:r>
      <w:r w:rsidR="000B55A1" w:rsidRPr="00B152A0">
        <w:rPr>
          <w:rFonts w:ascii="Times New Roman" w:hAnsi="Times New Roman" w:cs="Times New Roman"/>
          <w:color w:val="000000"/>
          <w:lang w:val="en-US"/>
        </w:rPr>
        <w:t xml:space="preserve"> (magnification 200X)</w:t>
      </w:r>
      <w:r w:rsidRPr="00B152A0">
        <w:rPr>
          <w:rFonts w:ascii="Times New Roman" w:hAnsi="Times New Roman" w:cs="Times New Roman"/>
          <w:color w:val="000000"/>
          <w:lang w:val="en-US"/>
        </w:rPr>
        <w:t>. Fibrosis reveals with black color.</w:t>
      </w:r>
      <w:r w:rsidR="00CD0267" w:rsidRPr="00B152A0">
        <w:rPr>
          <w:rFonts w:ascii="Times New Roman" w:hAnsi="Times New Roman" w:cs="Times New Roman"/>
          <w:color w:val="000000"/>
          <w:lang w:val="en-US"/>
        </w:rPr>
        <w:t xml:space="preserve"> *P&lt;0.05; **P&lt;0.01 in the same animal group</w:t>
      </w:r>
      <w:r w:rsidR="000028B0" w:rsidRPr="00B152A0">
        <w:rPr>
          <w:rFonts w:ascii="Times New Roman" w:hAnsi="Times New Roman" w:cs="Times New Roman"/>
          <w:color w:val="000000"/>
          <w:lang w:val="en-US"/>
        </w:rPr>
        <w:t xml:space="preserve"> vs uninfected animals</w:t>
      </w:r>
      <w:r w:rsidR="00CD0267" w:rsidRPr="00B152A0">
        <w:rPr>
          <w:rFonts w:ascii="Times New Roman" w:hAnsi="Times New Roman" w:cs="Times New Roman"/>
          <w:color w:val="000000"/>
          <w:lang w:val="en-US"/>
        </w:rPr>
        <w:t xml:space="preserve">; </w:t>
      </w:r>
      <w:r w:rsidR="00CD0267" w:rsidRPr="00B152A0">
        <w:rPr>
          <w:rFonts w:ascii="Times New Roman" w:hAnsi="Times New Roman" w:cs="Times New Roman"/>
          <w:b/>
          <w:bCs/>
          <w:color w:val="000000"/>
          <w:lang w:val="en-US"/>
        </w:rPr>
        <w:t>+</w:t>
      </w:r>
      <w:r w:rsidR="00CD0267" w:rsidRPr="00B152A0">
        <w:rPr>
          <w:rFonts w:ascii="Times New Roman" w:hAnsi="Times New Roman" w:cs="Times New Roman"/>
          <w:color w:val="000000"/>
          <w:lang w:val="en-US"/>
        </w:rPr>
        <w:t>P&lt;0.05 vs C57Bl/6j mice of the same age; #P&lt;0.05, ##P&lt;0.01 vs Syrian hamster of the same age.</w:t>
      </w:r>
    </w:p>
    <w:p w14:paraId="73AB8E75" w14:textId="77777777" w:rsidR="00704C8B" w:rsidRPr="00B152A0" w:rsidRDefault="00704C8B" w:rsidP="00B152A0">
      <w:pPr>
        <w:spacing w:line="276" w:lineRule="auto"/>
        <w:rPr>
          <w:rFonts w:ascii="Times New Roman" w:hAnsi="Times New Roman" w:cs="Times New Roman"/>
          <w:lang w:val="en-US"/>
        </w:rPr>
      </w:pPr>
      <w:r w:rsidRPr="00B152A0">
        <w:rPr>
          <w:rFonts w:ascii="Times New Roman" w:hAnsi="Times New Roman" w:cs="Times New Roman"/>
          <w:lang w:val="en-US"/>
        </w:rPr>
        <w:br w:type="page"/>
      </w:r>
    </w:p>
    <w:p w14:paraId="17852155" w14:textId="77777777" w:rsidR="003800C2" w:rsidRPr="00B152A0" w:rsidRDefault="003800C2"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lastRenderedPageBreak/>
        <w:t>Whole slide imagination of liver tissue</w:t>
      </w:r>
    </w:p>
    <w:p w14:paraId="695C730C" w14:textId="77777777" w:rsidR="001A5C1F" w:rsidRPr="00B152A0" w:rsidRDefault="005B523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Whole-slide images of liver tissue from all experimental </w:t>
      </w:r>
      <w:r w:rsidR="005D629A" w:rsidRPr="00B152A0">
        <w:rPr>
          <w:rFonts w:ascii="Times New Roman" w:hAnsi="Times New Roman" w:cs="Times New Roman"/>
          <w:lang w:val="en-US"/>
        </w:rPr>
        <w:t>animal</w:t>
      </w:r>
      <w:r w:rsidRPr="00B152A0">
        <w:rPr>
          <w:rFonts w:ascii="Times New Roman" w:hAnsi="Times New Roman" w:cs="Times New Roman"/>
          <w:lang w:val="en-US"/>
        </w:rPr>
        <w:t xml:space="preserve"> groups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and </w:t>
      </w:r>
      <w:r w:rsidR="001D7733" w:rsidRPr="00B152A0">
        <w:rPr>
          <w:rFonts w:ascii="Times New Roman" w:hAnsi="Times New Roman" w:cs="Times New Roman"/>
          <w:lang w:val="en-US"/>
        </w:rPr>
        <w:t xml:space="preserve">a sample </w:t>
      </w:r>
      <w:r w:rsidRPr="00B152A0">
        <w:rPr>
          <w:rFonts w:ascii="Times New Roman" w:hAnsi="Times New Roman" w:cs="Times New Roman"/>
          <w:lang w:val="en-US"/>
        </w:rPr>
        <w:t xml:space="preserve">from human were examined (Figure 5). </w:t>
      </w:r>
      <w:r w:rsidR="00F74ED3" w:rsidRPr="00B152A0">
        <w:rPr>
          <w:rFonts w:ascii="Times New Roman" w:hAnsi="Times New Roman" w:cs="Times New Roman"/>
          <w:lang w:val="en-US"/>
        </w:rPr>
        <w:t xml:space="preserve">Slides with average level of fibrosis among group were chosen. In Wistar rat liver fibrosis area was relatively neglectable comparing to other species. BALB/c and C57Bl/6j mice have more pronounced fibrosis, however only in periductal area. In Syrian hamster fibrosis was most pronounced covering third part of the slide. In human sample level of fibrosis was similar to those in Syrian hamster with large amount of connective tissue in periductal area and small </w:t>
      </w:r>
      <w:r w:rsidR="001A5C1F" w:rsidRPr="00B152A0">
        <w:rPr>
          <w:rFonts w:ascii="Times New Roman" w:hAnsi="Times New Roman" w:cs="Times New Roman"/>
          <w:lang w:val="en-US"/>
        </w:rPr>
        <w:t xml:space="preserve">fibrosis foci in liver parenchyma. </w:t>
      </w:r>
      <w:r w:rsidR="00BB42DD" w:rsidRPr="00B152A0">
        <w:rPr>
          <w:rFonts w:ascii="Times New Roman" w:hAnsi="Times New Roman" w:cs="Times New Roman"/>
          <w:lang w:val="en-US"/>
        </w:rPr>
        <w:t>H</w:t>
      </w:r>
      <w:r w:rsidRPr="00B152A0">
        <w:rPr>
          <w:rFonts w:ascii="Times New Roman" w:hAnsi="Times New Roman" w:cs="Times New Roman"/>
          <w:lang w:val="en-US"/>
        </w:rPr>
        <w:t>istological findings</w:t>
      </w:r>
      <w:r w:rsidR="00BB42DD" w:rsidRPr="00B152A0">
        <w:rPr>
          <w:rFonts w:ascii="Times New Roman" w:hAnsi="Times New Roman" w:cs="Times New Roman"/>
          <w:lang w:val="en-US"/>
        </w:rPr>
        <w:t xml:space="preserve"> in Syrian hamsters</w:t>
      </w:r>
      <w:r w:rsidRPr="00B152A0">
        <w:rPr>
          <w:rFonts w:ascii="Times New Roman" w:hAnsi="Times New Roman" w:cs="Times New Roman"/>
          <w:lang w:val="en-US"/>
        </w:rPr>
        <w:t xml:space="preserve"> were consistent with a</w:t>
      </w:r>
      <w:r w:rsidR="001A5C1F" w:rsidRPr="00B152A0">
        <w:rPr>
          <w:rFonts w:ascii="Times New Roman" w:hAnsi="Times New Roman" w:cs="Times New Roman"/>
          <w:lang w:val="en-US"/>
        </w:rPr>
        <w:t xml:space="preserve"> </w:t>
      </w:r>
      <w:r w:rsidRPr="00B152A0">
        <w:rPr>
          <w:rFonts w:ascii="Times New Roman" w:hAnsi="Times New Roman" w:cs="Times New Roman"/>
          <w:lang w:val="en-US"/>
        </w:rPr>
        <w:t xml:space="preserve">chronic stage of infection. </w:t>
      </w:r>
    </w:p>
    <w:p w14:paraId="1AB683E7" w14:textId="77777777" w:rsidR="007C1901" w:rsidRPr="00B152A0" w:rsidRDefault="005B5230" w:rsidP="00B152A0">
      <w:pPr>
        <w:spacing w:line="276" w:lineRule="auto"/>
        <w:jc w:val="both"/>
        <w:rPr>
          <w:rFonts w:ascii="Times New Roman" w:hAnsi="Times New Roman" w:cs="Times New Roman"/>
          <w:lang w:val="en-US"/>
        </w:rPr>
      </w:pPr>
      <w:r w:rsidRPr="00B152A0">
        <w:rPr>
          <w:rFonts w:ascii="Times New Roman" w:hAnsi="Times New Roman" w:cs="Times New Roman"/>
          <w:noProof/>
          <w:lang w:eastAsia="ru-RU"/>
        </w:rPr>
        <w:drawing>
          <wp:inline distT="0" distB="0" distL="0" distR="0" wp14:anchorId="1FF4DCD4" wp14:editId="0FC86DB6">
            <wp:extent cx="5940425" cy="3939777"/>
            <wp:effectExtent l="0" t="0" r="3175" b="3810"/>
            <wp:docPr id="6690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939777"/>
                    </a:xfrm>
                    <a:prstGeom prst="rect">
                      <a:avLst/>
                    </a:prstGeom>
                    <a:noFill/>
                    <a:ln>
                      <a:noFill/>
                    </a:ln>
                  </pic:spPr>
                </pic:pic>
              </a:graphicData>
            </a:graphic>
          </wp:inline>
        </w:drawing>
      </w:r>
    </w:p>
    <w:p w14:paraId="66EF0803" w14:textId="77777777" w:rsidR="005B5230" w:rsidRPr="00B152A0" w:rsidRDefault="005B523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Figure 5. Whole slide images of liver tissue. Slides were stained with Masson’s trichrome staining. Blue color represents liver fibrosis (magnification 100X). In red frames bile duct presented (magnification 200X) </w:t>
      </w:r>
    </w:p>
    <w:p w14:paraId="7B1345C9" w14:textId="77777777" w:rsidR="006D189A" w:rsidRPr="00B152A0" w:rsidRDefault="006D189A" w:rsidP="00B152A0">
      <w:pPr>
        <w:spacing w:line="276" w:lineRule="auto"/>
        <w:jc w:val="both"/>
        <w:rPr>
          <w:rFonts w:ascii="Times New Roman" w:hAnsi="Times New Roman" w:cs="Times New Roman"/>
          <w:lang w:val="en-US"/>
        </w:rPr>
      </w:pPr>
    </w:p>
    <w:p w14:paraId="2D692309" w14:textId="77777777" w:rsidR="00677DDA" w:rsidRPr="00B152A0" w:rsidRDefault="00677DDA"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Discussion</w:t>
      </w:r>
    </w:p>
    <w:p w14:paraId="3571E337"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Selecting an appropriate animal model is essential for interpreting experimental findings and assessing their relevance to humans. Although animal models are widely used to investigate disease, they have several limitations. An appropriate model should reproduce the phenotypic features of the human disease (face validity) and the mechanisms underlying its development (construct validity). For studies aimed at developing therapeutic approaches, the model should also predict treatment responses in humans (predictive validity) [</w:t>
      </w:r>
      <w:hyperlink w:anchor="Bibliography_1" w:history="1">
        <w:r>
          <w:rPr>
            <w:rFonts w:ascii="Times New Roman" w:hAnsi="Times New Roman" w:cs="Times New Roman"/>
            <w:color w:val="0563C1"/>
            <w:u w:val="single"/>
            <w:lang w:val="en-US"/>
          </w:rPr>
          <w:t>1</w:t>
        </w:r>
      </w:hyperlink>
      <w:r>
        <w:rPr>
          <w:rFonts w:ascii="Times New Roman" w:hAnsi="Times New Roman" w:cs="Times New Roman"/>
          <w:lang w:val="en-US"/>
        </w:rPr>
        <w:t xml:space="preserve">]. In infectious disease research, susceptibility to the pathogen is </w:t>
      </w:r>
      <w:r w:rsidR="00AD15AD" w:rsidRPr="00B152A0">
        <w:rPr>
          <w:rFonts w:ascii="Times New Roman" w:hAnsi="Times New Roman" w:cs="Times New Roman"/>
          <w:lang w:val="en-US"/>
        </w:rPr>
        <w:t>essential</w:t>
      </w:r>
      <w:r w:rsidRPr="00B152A0">
        <w:rPr>
          <w:rFonts w:ascii="Times New Roman" w:hAnsi="Times New Roman" w:cs="Times New Roman"/>
          <w:lang w:val="en-US"/>
        </w:rPr>
        <w:t xml:space="preserve"> for model selection.</w:t>
      </w:r>
    </w:p>
    <w:p w14:paraId="6D2691BD"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The history of drug development illustrates the limitations of translating findings from animal models to humans. Many anticancer drugs that were effective in animal models have failed to demonstrate comparable efficacy in patients [</w:t>
      </w:r>
      <w:hyperlink w:anchor="Bibliography_19" w:history="1">
        <w:r>
          <w:rPr>
            <w:rFonts w:ascii="Times New Roman" w:hAnsi="Times New Roman" w:cs="Times New Roman"/>
            <w:color w:val="0563C1"/>
            <w:u w:val="single"/>
            <w:lang w:val="en-US"/>
          </w:rPr>
          <w:t>19</w:t>
        </w:r>
      </w:hyperlink>
      <w:r>
        <w:rPr>
          <w:rFonts w:ascii="Times New Roman" w:hAnsi="Times New Roman" w:cs="Times New Roman"/>
          <w:lang w:val="en-US"/>
        </w:rPr>
        <w:t xml:space="preserve">]. One example is the development of matrix metalloproteinase inhibitors. Matrix metalloproteinases contribute to extracellular matrix remodeling and tumor invasion, making them potential therapeutic targets. </w:t>
      </w:r>
      <w:proofErr w:type="spellStart"/>
      <w:r w:rsidRPr="00B152A0">
        <w:rPr>
          <w:rFonts w:ascii="Times New Roman" w:hAnsi="Times New Roman" w:cs="Times New Roman"/>
          <w:lang w:val="en-US"/>
        </w:rPr>
        <w:t>Marimastat</w:t>
      </w:r>
      <w:proofErr w:type="spellEnd"/>
      <w:r w:rsidRPr="00B152A0">
        <w:rPr>
          <w:rFonts w:ascii="Times New Roman" w:hAnsi="Times New Roman" w:cs="Times New Roman"/>
          <w:lang w:val="en-US"/>
        </w:rPr>
        <w:t xml:space="preserve">, a widely studied matrix metalloproteinase inhibitor, showed promising </w:t>
      </w:r>
      <w:r w:rsidRPr="00B152A0">
        <w:rPr>
          <w:rFonts w:ascii="Times New Roman" w:hAnsi="Times New Roman" w:cs="Times New Roman"/>
          <w:lang w:val="en-US"/>
        </w:rPr>
        <w:lastRenderedPageBreak/>
        <w:t>effects in preclinical studies [</w:t>
      </w:r>
      <w:hyperlink w:anchor="Bibliography_20" w:history="1">
        <w:r>
          <w:rPr>
            <w:rFonts w:ascii="Times New Roman" w:hAnsi="Times New Roman" w:cs="Times New Roman"/>
            <w:color w:val="0563C1"/>
            <w:u w:val="single"/>
            <w:lang w:val="en-US"/>
          </w:rPr>
          <w:t>20</w:t>
        </w:r>
      </w:hyperlink>
      <w:r>
        <w:rPr>
          <w:rFonts w:ascii="Times New Roman" w:hAnsi="Times New Roman" w:cs="Times New Roman"/>
          <w:lang w:val="en-US"/>
        </w:rPr>
        <w:t xml:space="preserve">, </w:t>
      </w:r>
      <w:hyperlink w:anchor="Bibliography_21" w:history="1">
        <w:r>
          <w:rPr>
            <w:rFonts w:ascii="Times New Roman" w:hAnsi="Times New Roman" w:cs="Times New Roman"/>
            <w:color w:val="0563C1"/>
            <w:u w:val="single"/>
            <w:lang w:val="en-US"/>
          </w:rPr>
          <w:t>21</w:t>
        </w:r>
      </w:hyperlink>
      <w:r>
        <w:rPr>
          <w:rFonts w:ascii="Times New Roman" w:hAnsi="Times New Roman" w:cs="Times New Roman"/>
          <w:lang w:val="en-US"/>
        </w:rPr>
        <w:t>]. However, clinical studies did not demonstrate a favorable therapeutic effect and reported adverse effects, including severe joint pain [</w:t>
      </w:r>
      <w:hyperlink w:anchor="Bibliography_22" w:history="1">
        <w:r>
          <w:rPr>
            <w:rFonts w:ascii="Times New Roman" w:hAnsi="Times New Roman" w:cs="Times New Roman"/>
            <w:color w:val="0563C1"/>
            <w:u w:val="single"/>
            <w:lang w:val="en-US"/>
          </w:rPr>
          <w:t>22</w:t>
        </w:r>
      </w:hyperlink>
      <w:r>
        <w:rPr>
          <w:rFonts w:ascii="Times New Roman" w:hAnsi="Times New Roman" w:cs="Times New Roman"/>
          <w:lang w:val="en-US"/>
        </w:rPr>
        <w:t xml:space="preserve">]. Another example is the inhibition of Hedgehog signaling, a pathway involved in embryonic development, cell differentiation, and tissue regeneration that can also contribute to tumor progression. </w:t>
      </w:r>
      <w:proofErr w:type="spellStart"/>
      <w:r w:rsidRPr="00B152A0">
        <w:rPr>
          <w:rFonts w:ascii="Times New Roman" w:hAnsi="Times New Roman" w:cs="Times New Roman"/>
          <w:lang w:val="en-US"/>
        </w:rPr>
        <w:t>Saridegib</w:t>
      </w:r>
      <w:proofErr w:type="spellEnd"/>
      <w:r w:rsidRPr="00B152A0">
        <w:rPr>
          <w:rFonts w:ascii="Times New Roman" w:hAnsi="Times New Roman" w:cs="Times New Roman"/>
          <w:lang w:val="en-US"/>
        </w:rPr>
        <w:t xml:space="preserve"> (IPI-926), an inhibitor of the Hedgehog pathway component SMO, produced promising results in animal models but did not demonstrate comparable </w:t>
      </w:r>
      <w:r w:rsidR="00032E19" w:rsidRPr="00B152A0">
        <w:rPr>
          <w:rFonts w:ascii="Times New Roman" w:hAnsi="Times New Roman" w:cs="Times New Roman"/>
          <w:lang w:val="en-US"/>
        </w:rPr>
        <w:t>effect</w:t>
      </w:r>
      <w:r w:rsidRPr="00B152A0">
        <w:rPr>
          <w:rFonts w:ascii="Times New Roman" w:hAnsi="Times New Roman" w:cs="Times New Roman"/>
          <w:lang w:val="en-US"/>
        </w:rPr>
        <w:t xml:space="preserve"> in the clinical </w:t>
      </w:r>
      <w:r w:rsidR="00CA6BE9" w:rsidRPr="00B152A0">
        <w:rPr>
          <w:rFonts w:ascii="Times New Roman" w:hAnsi="Times New Roman" w:cs="Times New Roman"/>
          <w:lang w:val="en-US"/>
        </w:rPr>
        <w:t>trials</w:t>
      </w:r>
      <w:r w:rsidRPr="00B152A0">
        <w:rPr>
          <w:rFonts w:ascii="Times New Roman" w:hAnsi="Times New Roman" w:cs="Times New Roman"/>
          <w:lang w:val="en-US"/>
        </w:rPr>
        <w:t xml:space="preserve"> </w:t>
      </w:r>
      <w:r w:rsidR="0086391B" w:rsidRPr="00B152A0">
        <w:rPr>
          <w:rFonts w:ascii="Times New Roman" w:hAnsi="Times New Roman" w:cs="Times New Roman"/>
          <w:lang w:val="en-US"/>
        </w:rPr>
        <w:t>[</w:t>
      </w:r>
      <w:hyperlink w:anchor="Bibliography_19" w:history="1">
        <w:r>
          <w:rPr>
            <w:rFonts w:ascii="Times New Roman" w:hAnsi="Times New Roman" w:cs="Times New Roman"/>
            <w:color w:val="0563C1"/>
            <w:u w:val="single"/>
            <w:lang w:val="en-US"/>
          </w:rPr>
          <w:t>19</w:t>
        </w:r>
      </w:hyperlink>
      <w:r>
        <w:rPr>
          <w:rFonts w:ascii="Times New Roman" w:hAnsi="Times New Roman" w:cs="Times New Roman"/>
          <w:lang w:val="en-US"/>
        </w:rPr>
        <w:t>]</w:t>
      </w:r>
      <w:r w:rsidRPr="00B152A0">
        <w:rPr>
          <w:rFonts w:ascii="Times New Roman" w:hAnsi="Times New Roman" w:cs="Times New Roman"/>
          <w:lang w:val="en-US"/>
        </w:rPr>
        <w:t>.</w:t>
      </w:r>
    </w:p>
    <w:p w14:paraId="7BB1FAEA"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development of statins provides a contrasting example. </w:t>
      </w:r>
      <w:r w:rsidR="007B04FE" w:rsidRPr="00B152A0">
        <w:rPr>
          <w:rFonts w:ascii="Times New Roman" w:hAnsi="Times New Roman" w:cs="Times New Roman"/>
          <w:lang w:val="en-US"/>
        </w:rPr>
        <w:t xml:space="preserve">Clinical trials of lovastatin, an early cholesterol-lowering drug, were temporarily stopped because animal studies raised concerns about its safety. </w:t>
      </w:r>
      <w:r w:rsidRPr="00B152A0">
        <w:rPr>
          <w:rFonts w:ascii="Times New Roman" w:hAnsi="Times New Roman" w:cs="Times New Roman"/>
          <w:lang w:val="en-US"/>
        </w:rPr>
        <w:t xml:space="preserve">Subsequent treatment of a small group of patients with </w:t>
      </w:r>
      <w:r w:rsidR="00951946" w:rsidRPr="00B152A0">
        <w:rPr>
          <w:rFonts w:ascii="Times New Roman" w:hAnsi="Times New Roman" w:cs="Times New Roman"/>
          <w:lang w:val="en"/>
        </w:rPr>
        <w:t>hereditary</w:t>
      </w:r>
      <w:r w:rsidR="00951946" w:rsidRPr="00B152A0">
        <w:rPr>
          <w:rFonts w:ascii="Times New Roman" w:hAnsi="Times New Roman" w:cs="Times New Roman"/>
          <w:lang w:val="en-US"/>
        </w:rPr>
        <w:t xml:space="preserve"> </w:t>
      </w:r>
      <w:r w:rsidRPr="00B152A0">
        <w:rPr>
          <w:rFonts w:ascii="Times New Roman" w:hAnsi="Times New Roman" w:cs="Times New Roman"/>
          <w:lang w:val="en-US"/>
        </w:rPr>
        <w:t xml:space="preserve">hypercholesterolemia who had not responded adequately to other therapies demonstrated </w:t>
      </w:r>
      <w:r w:rsidR="00967357" w:rsidRPr="00B152A0">
        <w:rPr>
          <w:rFonts w:ascii="Times New Roman" w:hAnsi="Times New Roman" w:cs="Times New Roman"/>
          <w:lang w:val="en-US"/>
        </w:rPr>
        <w:t>lowering in cholesterol</w:t>
      </w:r>
      <w:r w:rsidRPr="00B152A0">
        <w:rPr>
          <w:rFonts w:ascii="Times New Roman" w:hAnsi="Times New Roman" w:cs="Times New Roman"/>
          <w:lang w:val="en-US"/>
        </w:rPr>
        <w:t xml:space="preserve"> with relatively few adverse effects</w:t>
      </w:r>
      <w:r w:rsidR="00931E9B" w:rsidRPr="00B152A0">
        <w:rPr>
          <w:rFonts w:ascii="Times New Roman" w:hAnsi="Times New Roman" w:cs="Times New Roman"/>
          <w:lang w:val="en-US"/>
        </w:rPr>
        <w:t>.</w:t>
      </w:r>
      <w:r w:rsidRPr="00B152A0">
        <w:rPr>
          <w:rFonts w:ascii="Times New Roman" w:hAnsi="Times New Roman" w:cs="Times New Roman"/>
          <w:lang w:val="en-US"/>
        </w:rPr>
        <w:t xml:space="preserve"> These findings supported further </w:t>
      </w:r>
      <w:r w:rsidR="007C40E5" w:rsidRPr="00B152A0">
        <w:rPr>
          <w:rFonts w:ascii="Times New Roman" w:hAnsi="Times New Roman" w:cs="Times New Roman"/>
          <w:lang w:val="en-US"/>
        </w:rPr>
        <w:t xml:space="preserve">use of lovastatin on humans and </w:t>
      </w:r>
      <w:r w:rsidRPr="00B152A0">
        <w:rPr>
          <w:rFonts w:ascii="Times New Roman" w:hAnsi="Times New Roman" w:cs="Times New Roman"/>
          <w:lang w:val="en-US"/>
        </w:rPr>
        <w:t xml:space="preserve">development of </w:t>
      </w:r>
      <w:r w:rsidR="00216B13" w:rsidRPr="00B152A0">
        <w:rPr>
          <w:rFonts w:ascii="Times New Roman" w:hAnsi="Times New Roman" w:cs="Times New Roman"/>
          <w:lang w:val="en-US"/>
        </w:rPr>
        <w:t xml:space="preserve">other </w:t>
      </w:r>
      <w:r w:rsidRPr="00B152A0">
        <w:rPr>
          <w:rFonts w:ascii="Times New Roman" w:hAnsi="Times New Roman" w:cs="Times New Roman"/>
          <w:lang w:val="en-US"/>
        </w:rPr>
        <w:t>statins for the treatment of hypercholesterolemia [</w:t>
      </w:r>
      <w:hyperlink w:anchor="Bibliography_23" w:history="1">
        <w:r>
          <w:rPr>
            <w:rFonts w:ascii="Times New Roman" w:hAnsi="Times New Roman" w:cs="Times New Roman"/>
            <w:color w:val="0563C1"/>
            <w:u w:val="single"/>
            <w:lang w:val="en-US"/>
          </w:rPr>
          <w:t>23</w:t>
        </w:r>
      </w:hyperlink>
      <w:r>
        <w:rPr>
          <w:rFonts w:ascii="Times New Roman" w:hAnsi="Times New Roman" w:cs="Times New Roman"/>
          <w:lang w:val="en-US"/>
        </w:rPr>
        <w:t>].</w:t>
      </w:r>
    </w:p>
    <w:p w14:paraId="75F3DB91"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Alternatives to animal models include cell culture systems, which are widely used to investigate the effects of treatments on specific cell types. These systems are particularly useful for examining mechanisms of cytotoxicity and cell proliferation [</w:t>
      </w:r>
      <w:hyperlink w:anchor="Bibliography_24" w:history="1">
        <w:r>
          <w:rPr>
            <w:rFonts w:ascii="Times New Roman" w:hAnsi="Times New Roman" w:cs="Times New Roman"/>
            <w:color w:val="0563C1"/>
            <w:u w:val="single"/>
            <w:lang w:val="en-US"/>
          </w:rPr>
          <w:t>24</w:t>
        </w:r>
      </w:hyperlink>
      <w:r>
        <w:rPr>
          <w:rFonts w:ascii="Times New Roman" w:hAnsi="Times New Roman" w:cs="Times New Roman"/>
          <w:lang w:val="en-US"/>
        </w:rPr>
        <w:t xml:space="preserve">]. For example, </w:t>
      </w:r>
      <w:r w:rsidRPr="00B152A0">
        <w:rPr>
          <w:rFonts w:ascii="Times New Roman" w:hAnsi="Times New Roman" w:cs="Times New Roman"/>
          <w:i/>
          <w:iCs/>
          <w:lang w:val="en-US"/>
        </w:rPr>
        <w:t>Opisthorchis felineus</w:t>
      </w:r>
      <w:r w:rsidRPr="00B152A0">
        <w:rPr>
          <w:rFonts w:ascii="Times New Roman" w:hAnsi="Times New Roman" w:cs="Times New Roman"/>
          <w:lang w:val="en-US"/>
        </w:rPr>
        <w:t xml:space="preserve"> excretory–secretory products were shown to stimulate proliferation in immortalized human cholangiocytes through EGFR signaling </w:t>
      </w:r>
      <w:r w:rsidR="009A288C" w:rsidRPr="00B152A0">
        <w:rPr>
          <w:rFonts w:ascii="Times New Roman" w:hAnsi="Times New Roman" w:cs="Times New Roman"/>
          <w:lang w:val="en-US"/>
        </w:rPr>
        <w:t>pathway [</w:t>
      </w:r>
      <w:hyperlink w:anchor="Bibliography_25" w:history="1">
        <w:r>
          <w:rPr>
            <w:rFonts w:ascii="Times New Roman" w:hAnsi="Times New Roman" w:cs="Times New Roman"/>
            <w:color w:val="0563C1"/>
            <w:u w:val="single"/>
            <w:lang w:val="en-US"/>
          </w:rPr>
          <w:t>25</w:t>
        </w:r>
      </w:hyperlink>
      <w:r>
        <w:rPr>
          <w:rFonts w:ascii="Times New Roman" w:hAnsi="Times New Roman" w:cs="Times New Roman"/>
          <w:lang w:val="en-US"/>
        </w:rPr>
        <w:t>]</w:t>
      </w:r>
      <w:r w:rsidRPr="00B152A0">
        <w:rPr>
          <w:rFonts w:ascii="Times New Roman" w:hAnsi="Times New Roman" w:cs="Times New Roman"/>
          <w:lang w:val="en-US"/>
        </w:rPr>
        <w:t>. Cell cultures are also used to produce viral particles for vaccine development [</w:t>
      </w:r>
      <w:hyperlink w:anchor="Bibliography_26" w:history="1">
        <w:r>
          <w:rPr>
            <w:rFonts w:ascii="Times New Roman" w:hAnsi="Times New Roman" w:cs="Times New Roman"/>
            <w:color w:val="0563C1"/>
            <w:u w:val="single"/>
            <w:lang w:val="en-US"/>
          </w:rPr>
          <w:t>26</w:t>
        </w:r>
      </w:hyperlink>
      <w:r>
        <w:rPr>
          <w:rFonts w:ascii="Times New Roman" w:hAnsi="Times New Roman" w:cs="Times New Roman"/>
          <w:lang w:val="en-US"/>
        </w:rPr>
        <w:t>].</w:t>
      </w:r>
    </w:p>
    <w:p w14:paraId="273B2D8F"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Nevertheless, cell culture systems have important limitations. Although they allow detailed investigation of individual cell types, reproducing the responses of tissues containing multiple interacting cell populations is challenging. Conventional </w:t>
      </w:r>
      <w:r w:rsidR="0035121B" w:rsidRPr="00B152A0">
        <w:rPr>
          <w:rFonts w:ascii="Times New Roman" w:hAnsi="Times New Roman" w:cs="Times New Roman"/>
          <w:lang w:val="en-US"/>
        </w:rPr>
        <w:t>2D</w:t>
      </w:r>
      <w:r w:rsidRPr="00B152A0">
        <w:rPr>
          <w:rFonts w:ascii="Times New Roman" w:hAnsi="Times New Roman" w:cs="Times New Roman"/>
          <w:lang w:val="en-US"/>
        </w:rPr>
        <w:t xml:space="preserve"> monolayer cultures do not fully reproduce tissue architecture. </w:t>
      </w:r>
      <w:r w:rsidR="0035121B" w:rsidRPr="00B152A0">
        <w:rPr>
          <w:rFonts w:ascii="Times New Roman" w:hAnsi="Times New Roman" w:cs="Times New Roman"/>
          <w:lang w:val="en-US"/>
        </w:rPr>
        <w:t>3D</w:t>
      </w:r>
      <w:r w:rsidRPr="00B152A0">
        <w:rPr>
          <w:rFonts w:ascii="Times New Roman" w:hAnsi="Times New Roman" w:cs="Times New Roman"/>
          <w:lang w:val="en-US"/>
        </w:rPr>
        <w:t xml:space="preserve"> approaches, including organoids [</w:t>
      </w:r>
      <w:hyperlink w:anchor="Bibliography_27" w:history="1">
        <w:r>
          <w:rPr>
            <w:rFonts w:ascii="Times New Roman" w:hAnsi="Times New Roman" w:cs="Times New Roman"/>
            <w:color w:val="0563C1"/>
            <w:u w:val="single"/>
            <w:lang w:val="en-US"/>
          </w:rPr>
          <w:t>27</w:t>
        </w:r>
      </w:hyperlink>
      <w:r>
        <w:rPr>
          <w:rFonts w:ascii="Times New Roman" w:hAnsi="Times New Roman" w:cs="Times New Roman"/>
          <w:lang w:val="en-US"/>
        </w:rPr>
        <w:t xml:space="preserve">, </w:t>
      </w:r>
      <w:hyperlink w:anchor="Bibliography_28" w:history="1">
        <w:r>
          <w:rPr>
            <w:rFonts w:ascii="Times New Roman" w:hAnsi="Times New Roman" w:cs="Times New Roman"/>
            <w:color w:val="0563C1"/>
            <w:u w:val="single"/>
            <w:lang w:val="en-US"/>
          </w:rPr>
          <w:t>28</w:t>
        </w:r>
      </w:hyperlink>
      <w:r>
        <w:rPr>
          <w:rFonts w:ascii="Times New Roman" w:hAnsi="Times New Roman" w:cs="Times New Roman"/>
          <w:lang w:val="en-US"/>
        </w:rPr>
        <w:t>] and scaffold-based cultures [</w:t>
      </w:r>
      <w:hyperlink w:anchor="Bibliography_29" w:history="1">
        <w:r>
          <w:rPr>
            <w:rFonts w:ascii="Times New Roman" w:hAnsi="Times New Roman" w:cs="Times New Roman"/>
            <w:color w:val="0563C1"/>
            <w:u w:val="single"/>
            <w:lang w:val="en-US"/>
          </w:rPr>
          <w:t>29</w:t>
        </w:r>
      </w:hyperlink>
      <w:r>
        <w:rPr>
          <w:rFonts w:ascii="Times New Roman" w:hAnsi="Times New Roman" w:cs="Times New Roman"/>
          <w:lang w:val="en-US"/>
        </w:rPr>
        <w:t>], can more closely reproduce aspects of tissue physiology but require specialized resources and expertise. Even advanced culture systems cannot fully reproduce interactions at the whole-organism level.</w:t>
      </w:r>
    </w:p>
    <w:p w14:paraId="244F7F5F"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Given these limitations, animal models remain necessary for </w:t>
      </w:r>
      <w:r w:rsidR="009B7344" w:rsidRPr="00B152A0">
        <w:rPr>
          <w:rFonts w:ascii="Times New Roman" w:hAnsi="Times New Roman" w:cs="Times New Roman"/>
          <w:lang w:val="en-US"/>
        </w:rPr>
        <w:t>numerous</w:t>
      </w:r>
      <w:r w:rsidRPr="00B152A0">
        <w:rPr>
          <w:rFonts w:ascii="Times New Roman" w:hAnsi="Times New Roman" w:cs="Times New Roman"/>
          <w:lang w:val="en-US"/>
        </w:rPr>
        <w:t xml:space="preserve"> research questions. Selecting an appropriate host is particularly important when investigating infections such as opisthorchiasis and attempting to extrapolate the findings to humans. Partially or completely resistant hosts may fail to reproduce key aspects of disease pathogenesis, potentially leading to conclusions with limited relevance to human infection [</w:t>
      </w:r>
      <w:hyperlink w:anchor="Bibliography_30" w:history="1">
        <w:r>
          <w:rPr>
            <w:rFonts w:ascii="Times New Roman" w:hAnsi="Times New Roman" w:cs="Times New Roman"/>
            <w:color w:val="0563C1"/>
            <w:u w:val="single"/>
            <w:lang w:val="en-US"/>
          </w:rPr>
          <w:t>30</w:t>
        </w:r>
      </w:hyperlink>
      <w:r>
        <w:rPr>
          <w:rFonts w:ascii="Times New Roman" w:hAnsi="Times New Roman" w:cs="Times New Roman"/>
          <w:lang w:val="en-US"/>
        </w:rPr>
        <w:t>].</w:t>
      </w:r>
    </w:p>
    <w:p w14:paraId="18D630BD"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These challenges are particularly relevant to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research, for which Syrian hamsters are the principal experimental </w:t>
      </w:r>
      <w:r w:rsidR="00D32C54" w:rsidRPr="00B152A0">
        <w:rPr>
          <w:rFonts w:ascii="Times New Roman" w:hAnsi="Times New Roman" w:cs="Times New Roman"/>
          <w:lang w:val="en-US"/>
        </w:rPr>
        <w:t>animal</w:t>
      </w:r>
      <w:r w:rsidRPr="00B152A0">
        <w:rPr>
          <w:rFonts w:ascii="Times New Roman" w:hAnsi="Times New Roman" w:cs="Times New Roman"/>
          <w:lang w:val="en-US"/>
        </w:rPr>
        <w:t xml:space="preserve">. Although this model is widely used, methodological limitations can hinder investigations of the effects of infection on different organ systems. For example, studies examining possible neurological effects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require methods for assessing neurological function. Many such methods have been developed for mice and rats but are less well adapted to Syrian hamsters. Similarly, commercially available reagents, including antibodies, may be validated in mice and rats but</w:t>
      </w:r>
      <w:r w:rsidR="007D5574" w:rsidRPr="00B152A0">
        <w:rPr>
          <w:rFonts w:ascii="Times New Roman" w:hAnsi="Times New Roman" w:cs="Times New Roman"/>
          <w:lang w:val="en-US"/>
        </w:rPr>
        <w:t xml:space="preserve"> poorly</w:t>
      </w:r>
      <w:r w:rsidRPr="00B152A0">
        <w:rPr>
          <w:rFonts w:ascii="Times New Roman" w:hAnsi="Times New Roman" w:cs="Times New Roman"/>
          <w:lang w:val="en-US"/>
        </w:rPr>
        <w:t xml:space="preserve"> characterized in hamsters. Although some methods can be adapted, these modifications may limit comparisons with published data.</w:t>
      </w:r>
    </w:p>
    <w:p w14:paraId="6C18723D"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Another advantage of mice and rats is the availability of transgenic and knockout strains for investigating individual diseases and comorbid conditions [</w:t>
      </w:r>
      <w:hyperlink w:anchor="Bibliography_31" w:history="1">
        <w:r>
          <w:rPr>
            <w:rFonts w:ascii="Times New Roman" w:hAnsi="Times New Roman" w:cs="Times New Roman"/>
            <w:color w:val="0563C1"/>
            <w:u w:val="single"/>
            <w:lang w:val="en-US"/>
          </w:rPr>
          <w:t>31</w:t>
        </w:r>
      </w:hyperlink>
      <w:r>
        <w:rPr>
          <w:rFonts w:ascii="Times New Roman" w:hAnsi="Times New Roman" w:cs="Times New Roman"/>
          <w:lang w:val="en-US"/>
        </w:rPr>
        <w:t xml:space="preserve">]. </w:t>
      </w:r>
      <w:r w:rsidR="006D17AA" w:rsidRPr="00B152A0">
        <w:rPr>
          <w:rFonts w:ascii="Times New Roman" w:hAnsi="Times New Roman" w:cs="Times New Roman"/>
          <w:color w:val="000000"/>
          <w:lang w:val="en-US"/>
        </w:rPr>
        <w:t>COVID-19 disease pushed hamster modeling to the forefront due to its advantages over mice in recapitulating human pathology and transmission</w:t>
      </w:r>
      <w:r w:rsidRPr="00B152A0">
        <w:rPr>
          <w:rFonts w:ascii="Times New Roman" w:hAnsi="Times New Roman" w:cs="Times New Roman"/>
          <w:lang w:val="en-US"/>
        </w:rPr>
        <w:t xml:space="preserve"> [</w:t>
      </w:r>
      <w:hyperlink w:anchor="Bibliography_32" w:history="1">
        <w:r>
          <w:rPr>
            <w:rFonts w:ascii="Times New Roman" w:hAnsi="Times New Roman" w:cs="Times New Roman"/>
            <w:color w:val="0563C1"/>
            <w:u w:val="single"/>
            <w:lang w:val="en-US"/>
          </w:rPr>
          <w:t>32</w:t>
        </w:r>
      </w:hyperlink>
      <w:r>
        <w:rPr>
          <w:rFonts w:ascii="Times New Roman" w:hAnsi="Times New Roman" w:cs="Times New Roman"/>
          <w:lang w:val="en-US"/>
        </w:rPr>
        <w:t>]. Nevertheless, mice and rats remain widely used to investigate disease mechanisms. These considerations highlight the importance of determining whether they can provide suitable alternatives to Syrian hamsters in opisthorchiasis research.</w:t>
      </w:r>
    </w:p>
    <w:p w14:paraId="00E3751E"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In this study, we primarily evaluated the face validity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in several commonly used laboratory hosts: Wistar rats, BALB/c mice, C57BL/6J mice, and Syrian hamsters.</w:t>
      </w:r>
    </w:p>
    <w:p w14:paraId="3110A331"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lastRenderedPageBreak/>
        <w:t xml:space="preserve">We first assessed host susceptibility to infection. In Syrian hamsters, fecal egg counts were higher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than at 1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xml:space="preserve">., indicating </w:t>
      </w:r>
      <w:r w:rsidR="00726E39" w:rsidRPr="00B152A0">
        <w:rPr>
          <w:rFonts w:ascii="Times New Roman" w:hAnsi="Times New Roman" w:cs="Times New Roman"/>
          <w:lang w:val="en-US"/>
        </w:rPr>
        <w:t xml:space="preserve">parasite </w:t>
      </w:r>
      <w:r w:rsidR="00294A3C" w:rsidRPr="00B152A0">
        <w:rPr>
          <w:rFonts w:ascii="Times New Roman" w:hAnsi="Times New Roman" w:cs="Times New Roman"/>
          <w:lang w:val="en-US"/>
        </w:rPr>
        <w:t>maturation</w:t>
      </w:r>
      <w:r w:rsidRPr="00B152A0">
        <w:rPr>
          <w:rFonts w:ascii="Times New Roman" w:hAnsi="Times New Roman" w:cs="Times New Roman"/>
          <w:lang w:val="en-US"/>
        </w:rPr>
        <w:t>. A similar temporal pattern was observed in C57BL/6J and BALB/c mice, although fecal egg counts were lower. Egg granulomas were detected in hamster livers but not in mouse</w:t>
      </w:r>
      <w:r w:rsidR="00B4245B" w:rsidRPr="00B152A0">
        <w:rPr>
          <w:rFonts w:ascii="Times New Roman" w:hAnsi="Times New Roman" w:cs="Times New Roman"/>
          <w:lang w:val="en-US"/>
        </w:rPr>
        <w:t xml:space="preserve"> or </w:t>
      </w:r>
      <w:r w:rsidR="00485EBA" w:rsidRPr="00B152A0">
        <w:rPr>
          <w:rFonts w:ascii="Times New Roman" w:hAnsi="Times New Roman" w:cs="Times New Roman"/>
          <w:lang w:val="en-US"/>
        </w:rPr>
        <w:t>rat livers</w:t>
      </w:r>
      <w:r w:rsidRPr="00B152A0">
        <w:rPr>
          <w:rFonts w:ascii="Times New Roman" w:hAnsi="Times New Roman" w:cs="Times New Roman"/>
          <w:lang w:val="en-US"/>
        </w:rPr>
        <w:t xml:space="preserve">. Together, these findings indicate that parasite establishment and egg output were more limited in mice than in hamsters. </w:t>
      </w:r>
    </w:p>
    <w:p w14:paraId="6651577B"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The number of flukes recovered from the liver was also highest in Syrian hamsters. BALB/c and C57BL/6J mice were</w:t>
      </w:r>
      <w:r w:rsidR="00D57F13" w:rsidRPr="00B152A0">
        <w:rPr>
          <w:rFonts w:ascii="Times New Roman" w:hAnsi="Times New Roman" w:cs="Times New Roman"/>
          <w:lang w:val="en-US"/>
        </w:rPr>
        <w:t xml:space="preserve"> significantly </w:t>
      </w:r>
      <w:r w:rsidRPr="00B152A0">
        <w:rPr>
          <w:rFonts w:ascii="Times New Roman" w:hAnsi="Times New Roman" w:cs="Times New Roman"/>
          <w:lang w:val="en-US"/>
        </w:rPr>
        <w:t>less susceptible, whereas no flukes were recovered from Wistar rats.</w:t>
      </w:r>
    </w:p>
    <w:p w14:paraId="5995F65E"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A similar pattern of host susceptibility has been reported for </w:t>
      </w:r>
      <w:r w:rsidRPr="00B152A0">
        <w:rPr>
          <w:rFonts w:ascii="Times New Roman" w:hAnsi="Times New Roman" w:cs="Times New Roman"/>
          <w:i/>
          <w:iCs/>
          <w:lang w:val="en-US"/>
        </w:rPr>
        <w:t>O. viverrini</w:t>
      </w:r>
      <w:r w:rsidRPr="00B152A0">
        <w:rPr>
          <w:rFonts w:ascii="Times New Roman" w:hAnsi="Times New Roman" w:cs="Times New Roman"/>
          <w:lang w:val="en-US"/>
        </w:rPr>
        <w:t>. Syrian hamsters are susceptible to infection, whereas BALB/c mice are relatively resistant [</w:t>
      </w:r>
      <w:hyperlink w:anchor="Bibliography_30" w:history="1">
        <w:r>
          <w:rPr>
            <w:rFonts w:ascii="Times New Roman" w:hAnsi="Times New Roman" w:cs="Times New Roman"/>
            <w:color w:val="0563C1"/>
            <w:u w:val="single"/>
            <w:lang w:val="en-US"/>
          </w:rPr>
          <w:t>30</w:t>
        </w:r>
      </w:hyperlink>
      <w:r>
        <w:rPr>
          <w:rFonts w:ascii="Times New Roman" w:hAnsi="Times New Roman" w:cs="Times New Roman"/>
          <w:lang w:val="en-US"/>
        </w:rPr>
        <w:t xml:space="preserve">, </w:t>
      </w:r>
      <w:hyperlink w:anchor="Bibliography_33" w:history="1">
        <w:r>
          <w:rPr>
            <w:rFonts w:ascii="Times New Roman" w:hAnsi="Times New Roman" w:cs="Times New Roman"/>
            <w:color w:val="0563C1"/>
            <w:u w:val="single"/>
            <w:lang w:val="en-US"/>
          </w:rPr>
          <w:t>33</w:t>
        </w:r>
      </w:hyperlink>
      <w:r>
        <w:rPr>
          <w:rFonts w:ascii="Times New Roman" w:hAnsi="Times New Roman" w:cs="Times New Roman"/>
          <w:lang w:val="en-US"/>
        </w:rPr>
        <w:t xml:space="preserve">]. Resistance to </w:t>
      </w:r>
      <w:r w:rsidRPr="00B152A0">
        <w:rPr>
          <w:rFonts w:ascii="Times New Roman" w:hAnsi="Times New Roman" w:cs="Times New Roman"/>
          <w:i/>
          <w:iCs/>
          <w:lang w:val="en-US"/>
        </w:rPr>
        <w:t>O. viverrini</w:t>
      </w:r>
      <w:r w:rsidRPr="00B152A0">
        <w:rPr>
          <w:rFonts w:ascii="Times New Roman" w:hAnsi="Times New Roman" w:cs="Times New Roman"/>
          <w:lang w:val="en-US"/>
        </w:rPr>
        <w:t xml:space="preserve"> infection has also been reported in rats [</w:t>
      </w:r>
      <w:hyperlink w:anchor="Bibliography_34" w:history="1">
        <w:r>
          <w:rPr>
            <w:rFonts w:ascii="Times New Roman" w:hAnsi="Times New Roman" w:cs="Times New Roman"/>
            <w:color w:val="0563C1"/>
            <w:u w:val="single"/>
            <w:lang w:val="en-US"/>
          </w:rPr>
          <w:t>34</w:t>
        </w:r>
      </w:hyperlink>
      <w:r>
        <w:rPr>
          <w:rFonts w:ascii="Times New Roman" w:hAnsi="Times New Roman" w:cs="Times New Roman"/>
          <w:lang w:val="en-US"/>
        </w:rPr>
        <w:t xml:space="preserve">]. By contrast, </w:t>
      </w:r>
      <w:r w:rsidRPr="00B152A0">
        <w:rPr>
          <w:rFonts w:ascii="Times New Roman" w:hAnsi="Times New Roman" w:cs="Times New Roman"/>
          <w:i/>
          <w:iCs/>
          <w:lang w:val="en-US"/>
        </w:rPr>
        <w:t>Clonorchis sinensis</w:t>
      </w:r>
      <w:r w:rsidRPr="00B152A0">
        <w:rPr>
          <w:rFonts w:ascii="Times New Roman" w:hAnsi="Times New Roman" w:cs="Times New Roman"/>
          <w:lang w:val="en-US"/>
        </w:rPr>
        <w:t xml:space="preserve"> </w:t>
      </w:r>
      <w:r w:rsidR="000D07E8" w:rsidRPr="00B152A0">
        <w:rPr>
          <w:rFonts w:ascii="Times New Roman" w:hAnsi="Times New Roman" w:cs="Times New Roman"/>
          <w:lang w:val="en-US"/>
        </w:rPr>
        <w:t xml:space="preserve">can </w:t>
      </w:r>
      <w:r w:rsidRPr="00B152A0">
        <w:rPr>
          <w:rFonts w:ascii="Times New Roman" w:hAnsi="Times New Roman" w:cs="Times New Roman"/>
          <w:lang w:val="en-US"/>
        </w:rPr>
        <w:t>infect</w:t>
      </w:r>
      <w:r w:rsidR="000D07E8" w:rsidRPr="00B152A0">
        <w:rPr>
          <w:rFonts w:ascii="Times New Roman" w:hAnsi="Times New Roman" w:cs="Times New Roman"/>
          <w:lang w:val="en-US"/>
        </w:rPr>
        <w:t xml:space="preserve"> Sprague-Dawley and Wistar rats</w:t>
      </w:r>
      <w:r w:rsidRPr="00B152A0">
        <w:rPr>
          <w:rFonts w:ascii="Times New Roman" w:hAnsi="Times New Roman" w:cs="Times New Roman"/>
          <w:lang w:val="en-US"/>
        </w:rPr>
        <w:t>, with the development of biliary epithelial hyperplasia and periductal fibrosis [</w:t>
      </w:r>
      <w:hyperlink w:anchor="Bibliography_35" w:history="1">
        <w:r>
          <w:rPr>
            <w:rFonts w:ascii="Times New Roman" w:hAnsi="Times New Roman" w:cs="Times New Roman"/>
            <w:color w:val="0563C1"/>
            <w:u w:val="single"/>
            <w:lang w:val="en-US"/>
          </w:rPr>
          <w:t>35</w:t>
        </w:r>
      </w:hyperlink>
      <w:r>
        <w:rPr>
          <w:rFonts w:ascii="Times New Roman" w:hAnsi="Times New Roman" w:cs="Times New Roman"/>
          <w:lang w:val="en-US"/>
        </w:rPr>
        <w:t xml:space="preserve">, </w:t>
      </w:r>
      <w:hyperlink w:anchor="Bibliography_36" w:history="1">
        <w:r>
          <w:rPr>
            <w:rFonts w:ascii="Times New Roman" w:hAnsi="Times New Roman" w:cs="Times New Roman"/>
            <w:color w:val="0563C1"/>
            <w:u w:val="single"/>
            <w:lang w:val="en-US"/>
          </w:rPr>
          <w:t>36</w:t>
        </w:r>
      </w:hyperlink>
      <w:r>
        <w:rPr>
          <w:rFonts w:ascii="Times New Roman" w:hAnsi="Times New Roman" w:cs="Times New Roman"/>
          <w:lang w:val="en-US"/>
        </w:rPr>
        <w:t>]. These differences emphasize the need to evaluate host suitability for each parasite species rather than assume that susceptibility to one liver fluke predicts susceptibility to another.</w:t>
      </w:r>
    </w:p>
    <w:p w14:paraId="69194CDD"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mechanisms underlying differences in susceptibility to trematode infection between mouse strains remain </w:t>
      </w:r>
      <w:r w:rsidR="00E506D6" w:rsidRPr="00B152A0">
        <w:rPr>
          <w:rFonts w:ascii="Times New Roman" w:hAnsi="Times New Roman" w:cs="Times New Roman"/>
          <w:lang w:val="en-US"/>
        </w:rPr>
        <w:t>poorly</w:t>
      </w:r>
      <w:r w:rsidRPr="00B152A0">
        <w:rPr>
          <w:rFonts w:ascii="Times New Roman" w:hAnsi="Times New Roman" w:cs="Times New Roman"/>
          <w:lang w:val="en-US"/>
        </w:rPr>
        <w:t xml:space="preserve"> understood but may involve differences in immune responses [</w:t>
      </w:r>
      <w:hyperlink w:anchor="Bibliography_30" w:history="1">
        <w:r>
          <w:rPr>
            <w:rFonts w:ascii="Times New Roman" w:hAnsi="Times New Roman" w:cs="Times New Roman"/>
            <w:color w:val="0563C1"/>
            <w:u w:val="single"/>
            <w:lang w:val="en-US"/>
          </w:rPr>
          <w:t>30</w:t>
        </w:r>
      </w:hyperlink>
      <w:r>
        <w:rPr>
          <w:rFonts w:ascii="Times New Roman" w:hAnsi="Times New Roman" w:cs="Times New Roman"/>
          <w:lang w:val="en-US"/>
        </w:rPr>
        <w:t xml:space="preserve">, </w:t>
      </w:r>
      <w:hyperlink w:anchor="Bibliography_33" w:history="1">
        <w:r>
          <w:rPr>
            <w:rFonts w:ascii="Times New Roman" w:hAnsi="Times New Roman" w:cs="Times New Roman"/>
            <w:color w:val="0563C1"/>
            <w:u w:val="single"/>
            <w:lang w:val="en-US"/>
          </w:rPr>
          <w:t>33</w:t>
        </w:r>
      </w:hyperlink>
      <w:r>
        <w:rPr>
          <w:rFonts w:ascii="Times New Roman" w:hAnsi="Times New Roman" w:cs="Times New Roman"/>
          <w:lang w:val="en-US"/>
        </w:rPr>
        <w:t xml:space="preserve">]. BALB/c mice typically exhibit stronger Th2-associated responses, including </w:t>
      </w:r>
      <w:proofErr w:type="spellStart"/>
      <w:r w:rsidRPr="00B152A0">
        <w:rPr>
          <w:rFonts w:ascii="Times New Roman" w:hAnsi="Times New Roman" w:cs="Times New Roman"/>
          <w:lang w:val="en-US"/>
        </w:rPr>
        <w:t>IgE</w:t>
      </w:r>
      <w:proofErr w:type="spellEnd"/>
      <w:r w:rsidRPr="00B152A0">
        <w:rPr>
          <w:rFonts w:ascii="Times New Roman" w:hAnsi="Times New Roman" w:cs="Times New Roman"/>
          <w:lang w:val="en-US"/>
        </w:rPr>
        <w:t xml:space="preserve"> production and IL-5-mediated eosinophil recruitment, which may contribute to protection during early </w:t>
      </w:r>
      <w:r w:rsidR="00E506D6" w:rsidRPr="00B152A0">
        <w:rPr>
          <w:rFonts w:ascii="Times New Roman" w:hAnsi="Times New Roman" w:cs="Times New Roman"/>
          <w:lang w:val="en-US"/>
        </w:rPr>
        <w:t xml:space="preserve">period of </w:t>
      </w:r>
      <w:r w:rsidRPr="00B152A0">
        <w:rPr>
          <w:rFonts w:ascii="Times New Roman" w:hAnsi="Times New Roman" w:cs="Times New Roman"/>
          <w:lang w:val="en-US"/>
        </w:rPr>
        <w:t xml:space="preserve">infection. In contrast, C57BL/6J mice tend to exhibit stronger Th1-associated responses, which may contribute to their </w:t>
      </w:r>
      <w:r w:rsidR="00D91710" w:rsidRPr="00B152A0">
        <w:rPr>
          <w:rFonts w:ascii="Times New Roman" w:hAnsi="Times New Roman" w:cs="Times New Roman"/>
          <w:lang w:val="en-US"/>
        </w:rPr>
        <w:t>higher</w:t>
      </w:r>
      <w:r w:rsidRPr="00B152A0">
        <w:rPr>
          <w:rFonts w:ascii="Times New Roman" w:hAnsi="Times New Roman" w:cs="Times New Roman"/>
          <w:lang w:val="en-US"/>
        </w:rPr>
        <w:t xml:space="preserve"> susceptibility to opisthorchiasis [</w:t>
      </w:r>
      <w:hyperlink w:anchor="Bibliography_37" w:history="1">
        <w:r>
          <w:rPr>
            <w:rFonts w:ascii="Times New Roman" w:hAnsi="Times New Roman" w:cs="Times New Roman"/>
            <w:color w:val="0563C1"/>
            <w:u w:val="single"/>
            <w:lang w:val="en-US"/>
          </w:rPr>
          <w:t>37</w:t>
        </w:r>
      </w:hyperlink>
      <w:r>
        <w:rPr>
          <w:rFonts w:ascii="Times New Roman" w:hAnsi="Times New Roman" w:cs="Times New Roman"/>
          <w:lang w:val="en-US"/>
        </w:rPr>
        <w:t>]. However, immune mechanisms were not examined in the present study, and their contribution to the observed differences remains to be established.</w:t>
      </w:r>
    </w:p>
    <w:p w14:paraId="0AA69687" w14:textId="77777777" w:rsidR="00F86D39" w:rsidRPr="00B152A0" w:rsidRDefault="00D9171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Liver fibrosis [</w:t>
      </w:r>
      <w:hyperlink w:anchor="Bibliography_38" w:history="1">
        <w:r>
          <w:rPr>
            <w:rFonts w:ascii="Times New Roman" w:hAnsi="Times New Roman" w:cs="Times New Roman"/>
            <w:color w:val="0563C1"/>
            <w:u w:val="single"/>
            <w:lang w:val="en-US"/>
          </w:rPr>
          <w:t>3</w:t>
        </w:r>
        <w:r>
          <w:rPr>
            <w:rFonts w:ascii="Times New Roman" w:hAnsi="Times New Roman" w:cs="Times New Roman"/>
            <w:color w:val="0563C1"/>
            <w:u w:val="single"/>
            <w:lang w:val="en-US"/>
          </w:rPr>
          <w:t>8</w:t>
        </w:r>
      </w:hyperlink>
      <w:r>
        <w:rPr>
          <w:rFonts w:ascii="Times New Roman" w:hAnsi="Times New Roman" w:cs="Times New Roman"/>
          <w:lang w:val="en-US"/>
        </w:rPr>
        <w:t xml:space="preserve">, </w:t>
      </w:r>
      <w:hyperlink w:anchor="Bibliography_39" w:history="1">
        <w:r>
          <w:rPr>
            <w:rFonts w:ascii="Times New Roman" w:hAnsi="Times New Roman" w:cs="Times New Roman"/>
            <w:color w:val="0563C1"/>
            <w:u w:val="single"/>
            <w:lang w:val="en-US"/>
          </w:rPr>
          <w:t>39</w:t>
        </w:r>
      </w:hyperlink>
      <w:r>
        <w:rPr>
          <w:rFonts w:ascii="Times New Roman" w:hAnsi="Times New Roman" w:cs="Times New Roman"/>
          <w:lang w:val="en-US"/>
        </w:rPr>
        <w:t xml:space="preserve">, </w:t>
      </w:r>
      <w:hyperlink w:anchor="Bibliography_40" w:history="1">
        <w:r>
          <w:rPr>
            <w:rFonts w:ascii="Times New Roman" w:hAnsi="Times New Roman" w:cs="Times New Roman"/>
            <w:color w:val="0563C1"/>
            <w:u w:val="single"/>
            <w:lang w:val="en-US"/>
          </w:rPr>
          <w:t>40</w:t>
        </w:r>
      </w:hyperlink>
      <w:r>
        <w:rPr>
          <w:rFonts w:ascii="Times New Roman" w:hAnsi="Times New Roman" w:cs="Times New Roman"/>
          <w:lang w:val="en-US"/>
        </w:rPr>
        <w:t>], biliary neoplasia, and inflammation as well as formation of egg granulomas [</w:t>
      </w:r>
      <w:hyperlink w:anchor="Bibliography_40" w:history="1">
        <w:r>
          <w:rPr>
            <w:rFonts w:ascii="Times New Roman" w:hAnsi="Times New Roman" w:cs="Times New Roman"/>
            <w:color w:val="0563C1"/>
            <w:u w:val="single"/>
            <w:lang w:val="en-US"/>
          </w:rPr>
          <w:t>40</w:t>
        </w:r>
      </w:hyperlink>
      <w:r>
        <w:rPr>
          <w:rFonts w:ascii="Times New Roman" w:hAnsi="Times New Roman" w:cs="Times New Roman"/>
          <w:lang w:val="en-US"/>
        </w:rPr>
        <w:t>] have been described in human opisthorchiasis. Elevated serum ALT and AST activities have also been reported in infected patients [</w:t>
      </w:r>
      <w:hyperlink w:anchor="Bibliography_40" w:history="1">
        <w:r>
          <w:rPr>
            <w:rFonts w:ascii="Times New Roman" w:hAnsi="Times New Roman" w:cs="Times New Roman"/>
            <w:color w:val="0563C1"/>
            <w:u w:val="single"/>
            <w:lang w:val="en-US"/>
          </w:rPr>
          <w:t>40</w:t>
        </w:r>
      </w:hyperlink>
      <w:r>
        <w:rPr>
          <w:rFonts w:ascii="Times New Roman" w:hAnsi="Times New Roman" w:cs="Times New Roman"/>
          <w:lang w:val="en-US"/>
        </w:rPr>
        <w:t>].</w:t>
      </w:r>
    </w:p>
    <w:p w14:paraId="33E95D29" w14:textId="77777777" w:rsidR="00E2461E" w:rsidRPr="00B152A0" w:rsidRDefault="00D9171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In the present study, both enzyme activities were elevated in Syrian hamsters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whereas mice showed increased AST activity without a</w:t>
      </w:r>
      <w:r w:rsidR="00F86D39" w:rsidRPr="00B152A0">
        <w:rPr>
          <w:rFonts w:ascii="Times New Roman" w:hAnsi="Times New Roman" w:cs="Times New Roman"/>
          <w:lang w:val="en-US"/>
        </w:rPr>
        <w:t xml:space="preserve">n </w:t>
      </w:r>
      <w:r w:rsidRPr="00B152A0">
        <w:rPr>
          <w:rFonts w:ascii="Times New Roman" w:hAnsi="Times New Roman" w:cs="Times New Roman"/>
          <w:lang w:val="en-US"/>
        </w:rPr>
        <w:t xml:space="preserve">increase in ALT. </w:t>
      </w:r>
      <w:r w:rsidR="00E006E8" w:rsidRPr="00B152A0">
        <w:rPr>
          <w:rFonts w:ascii="Times New Roman" w:hAnsi="Times New Roman" w:cs="Times New Roman"/>
          <w:lang w:val="en-US"/>
        </w:rPr>
        <w:t>The characteristic morphological changes associated with infection, including inflammatory infiltration, fibrosis, and epithelial hyperplasia, were most pronounced in Syrian hamsters. These findings resembled the changes described in humans with chronic opisthorchiasis. Both mouse strains developed hepatic changes, although these were generally less pronounced than those observed in hamsters.</w:t>
      </w:r>
      <w:r w:rsidR="00D71AE4" w:rsidRPr="00B152A0">
        <w:rPr>
          <w:rFonts w:ascii="Times New Roman" w:hAnsi="Times New Roman" w:cs="Times New Roman"/>
          <w:lang w:val="en-US"/>
        </w:rPr>
        <w:t xml:space="preserve"> </w:t>
      </w:r>
      <w:r w:rsidRPr="00B152A0">
        <w:rPr>
          <w:rFonts w:ascii="Times New Roman" w:hAnsi="Times New Roman" w:cs="Times New Roman"/>
          <w:lang w:val="en-US"/>
        </w:rPr>
        <w:t xml:space="preserve">Egg granulomas were observed </w:t>
      </w:r>
      <w:r w:rsidR="00E006E8" w:rsidRPr="00B152A0">
        <w:rPr>
          <w:rFonts w:ascii="Times New Roman" w:hAnsi="Times New Roman" w:cs="Times New Roman"/>
          <w:lang w:val="en-US"/>
        </w:rPr>
        <w:t xml:space="preserve">only </w:t>
      </w:r>
      <w:r w:rsidRPr="00B152A0">
        <w:rPr>
          <w:rFonts w:ascii="Times New Roman" w:hAnsi="Times New Roman" w:cs="Times New Roman"/>
          <w:lang w:val="en-US"/>
        </w:rPr>
        <w:t xml:space="preserve">in hamsters but not in mice. </w:t>
      </w:r>
    </w:p>
    <w:p w14:paraId="1AA7B681" w14:textId="77777777" w:rsidR="00A572FC" w:rsidRPr="00B152A0" w:rsidRDefault="00D9171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Overall, Syrian hamsters reproduced a broader range of the disease features considered here, whereas mice generally exhibited less pronounced fibrosis and inflammation and did not develop egg granulomas</w:t>
      </w:r>
      <w:r w:rsidR="00E2461E" w:rsidRPr="00B152A0">
        <w:rPr>
          <w:rFonts w:ascii="Times New Roman" w:hAnsi="Times New Roman" w:cs="Times New Roman"/>
          <w:lang w:val="en-US"/>
        </w:rPr>
        <w:t xml:space="preserve"> (Table 1)</w:t>
      </w:r>
      <w:r w:rsidRPr="00B152A0">
        <w:rPr>
          <w:rFonts w:ascii="Times New Roman" w:hAnsi="Times New Roman" w:cs="Times New Roman"/>
          <w:lang w:val="en-US"/>
        </w:rPr>
        <w:t>. These findings support the face validity of the hamster model for the features assessed in this study.</w:t>
      </w:r>
    </w:p>
    <w:p w14:paraId="2F1126B7" w14:textId="77777777" w:rsidR="00A572FC" w:rsidRPr="00B152A0" w:rsidRDefault="00A572FC" w:rsidP="00B152A0">
      <w:pPr>
        <w:spacing w:line="276" w:lineRule="auto"/>
        <w:rPr>
          <w:rFonts w:ascii="Times New Roman" w:hAnsi="Times New Roman" w:cs="Times New Roman"/>
          <w:lang w:val="en-US"/>
        </w:rPr>
      </w:pPr>
      <w:r w:rsidRPr="00B152A0">
        <w:rPr>
          <w:rFonts w:ascii="Times New Roman" w:hAnsi="Times New Roman" w:cs="Times New Roman"/>
          <w:lang w:val="en-US"/>
        </w:rPr>
        <w:br w:type="page"/>
      </w:r>
    </w:p>
    <w:p w14:paraId="400708A2" w14:textId="77777777" w:rsidR="00982FE1" w:rsidRPr="00B152A0" w:rsidRDefault="00982FE1" w:rsidP="00982FE1">
      <w:pPr>
        <w:spacing w:line="276" w:lineRule="auto"/>
        <w:jc w:val="both"/>
        <w:rPr>
          <w:rFonts w:ascii="Times New Roman" w:hAnsi="Times New Roman" w:cs="Times New Roman"/>
          <w:lang w:val="en-US"/>
        </w:rPr>
      </w:pPr>
      <w:r w:rsidRPr="00B152A0">
        <w:rPr>
          <w:rFonts w:ascii="Times New Roman" w:hAnsi="Times New Roman" w:cs="Times New Roman"/>
          <w:lang w:val="en-US"/>
        </w:rPr>
        <w:lastRenderedPageBreak/>
        <w:t xml:space="preserve">Table 1. Characteristic features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among rodent models and human</w:t>
      </w:r>
      <w:r>
        <w:rPr>
          <w:rFonts w:ascii="Times New Roman" w:hAnsi="Times New Roman" w:cs="Times New Roman"/>
          <w:lang w:val="en-US"/>
        </w:rPr>
        <w:t>s</w:t>
      </w:r>
    </w:p>
    <w:tbl>
      <w:tblPr>
        <w:tblStyle w:val="TableGrid"/>
        <w:tblW w:w="0" w:type="auto"/>
        <w:jc w:val="center"/>
        <w:tblLook w:val="04A0" w:firstRow="1" w:lastRow="0" w:firstColumn="1" w:lastColumn="0" w:noHBand="0" w:noVBand="1"/>
      </w:tblPr>
      <w:tblGrid>
        <w:gridCol w:w="1603"/>
        <w:gridCol w:w="1546"/>
        <w:gridCol w:w="1545"/>
        <w:gridCol w:w="1550"/>
        <w:gridCol w:w="1551"/>
        <w:gridCol w:w="1550"/>
      </w:tblGrid>
      <w:tr w:rsidR="00A572FC" w:rsidRPr="00B152A0" w14:paraId="233A3983" w14:textId="77777777" w:rsidTr="00982FE1">
        <w:trPr>
          <w:trHeight w:val="645"/>
          <w:jc w:val="center"/>
        </w:trPr>
        <w:tc>
          <w:tcPr>
            <w:tcW w:w="1603" w:type="dxa"/>
            <w:tcBorders>
              <w:tl2br w:val="single" w:sz="4" w:space="0" w:color="auto"/>
            </w:tcBorders>
          </w:tcPr>
          <w:p w14:paraId="68E2F3A2" w14:textId="77777777" w:rsidR="00A572FC" w:rsidRPr="00B152A0" w:rsidRDefault="00A572FC" w:rsidP="00B152A0">
            <w:pPr>
              <w:spacing w:line="276" w:lineRule="auto"/>
              <w:jc w:val="right"/>
              <w:rPr>
                <w:rFonts w:ascii="Times New Roman" w:hAnsi="Times New Roman" w:cs="Times New Roman"/>
                <w:b/>
                <w:bCs/>
              </w:rPr>
            </w:pPr>
            <w:r w:rsidRPr="00B152A0">
              <w:rPr>
                <w:rFonts w:ascii="Times New Roman" w:hAnsi="Times New Roman" w:cs="Times New Roman"/>
                <w:b/>
                <w:bCs/>
              </w:rPr>
              <w:t>Species</w:t>
            </w:r>
          </w:p>
          <w:p w14:paraId="65A98450" w14:textId="77777777" w:rsidR="00A572FC" w:rsidRPr="00B152A0" w:rsidRDefault="00A572FC" w:rsidP="00B152A0">
            <w:pPr>
              <w:spacing w:line="276" w:lineRule="auto"/>
              <w:jc w:val="both"/>
              <w:rPr>
                <w:rFonts w:ascii="Times New Roman" w:hAnsi="Times New Roman" w:cs="Times New Roman"/>
                <w:b/>
                <w:bCs/>
              </w:rPr>
            </w:pPr>
            <w:r w:rsidRPr="00B152A0">
              <w:rPr>
                <w:rFonts w:ascii="Times New Roman" w:hAnsi="Times New Roman" w:cs="Times New Roman"/>
                <w:b/>
                <w:bCs/>
              </w:rPr>
              <w:t>Feature</w:t>
            </w:r>
          </w:p>
        </w:tc>
        <w:tc>
          <w:tcPr>
            <w:tcW w:w="1546" w:type="dxa"/>
            <w:vAlign w:val="center"/>
          </w:tcPr>
          <w:p w14:paraId="3345D192"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Wistar</w:t>
            </w:r>
          </w:p>
          <w:p w14:paraId="1885A615"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rats</w:t>
            </w:r>
          </w:p>
        </w:tc>
        <w:tc>
          <w:tcPr>
            <w:tcW w:w="1545" w:type="dxa"/>
            <w:vAlign w:val="center"/>
          </w:tcPr>
          <w:p w14:paraId="5A413783" w14:textId="77777777" w:rsidR="00A572FC" w:rsidRPr="00B152A0" w:rsidRDefault="00A572FC" w:rsidP="00B152A0">
            <w:pPr>
              <w:spacing w:line="276" w:lineRule="auto"/>
              <w:jc w:val="center"/>
              <w:rPr>
                <w:rFonts w:ascii="Times New Roman" w:hAnsi="Times New Roman" w:cs="Times New Roman"/>
                <w:b/>
                <w:bCs/>
              </w:rPr>
            </w:pPr>
            <w:proofErr w:type="spellStart"/>
            <w:r w:rsidRPr="00B152A0">
              <w:rPr>
                <w:rFonts w:ascii="Times New Roman" w:hAnsi="Times New Roman" w:cs="Times New Roman"/>
                <w:b/>
                <w:bCs/>
              </w:rPr>
              <w:t>Balb</w:t>
            </w:r>
            <w:proofErr w:type="spellEnd"/>
            <w:r w:rsidRPr="00B152A0">
              <w:rPr>
                <w:rFonts w:ascii="Times New Roman" w:hAnsi="Times New Roman" w:cs="Times New Roman"/>
                <w:b/>
                <w:bCs/>
              </w:rPr>
              <w:t>/c</w:t>
            </w:r>
          </w:p>
          <w:p w14:paraId="12FB8C29"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mice</w:t>
            </w:r>
          </w:p>
        </w:tc>
        <w:tc>
          <w:tcPr>
            <w:tcW w:w="1550" w:type="dxa"/>
            <w:vAlign w:val="center"/>
          </w:tcPr>
          <w:p w14:paraId="573CC621"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C57Bl/6j mice</w:t>
            </w:r>
          </w:p>
        </w:tc>
        <w:tc>
          <w:tcPr>
            <w:tcW w:w="1551" w:type="dxa"/>
            <w:vAlign w:val="center"/>
          </w:tcPr>
          <w:p w14:paraId="5189B388"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Syrian hamsters</w:t>
            </w:r>
          </w:p>
        </w:tc>
        <w:tc>
          <w:tcPr>
            <w:tcW w:w="1550" w:type="dxa"/>
            <w:vAlign w:val="center"/>
          </w:tcPr>
          <w:p w14:paraId="2AB9568D"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Humans</w:t>
            </w:r>
          </w:p>
        </w:tc>
      </w:tr>
      <w:tr w:rsidR="00A572FC" w:rsidRPr="00B152A0" w14:paraId="1BCD3904" w14:textId="77777777" w:rsidTr="00982FE1">
        <w:trPr>
          <w:trHeight w:val="952"/>
          <w:jc w:val="center"/>
        </w:trPr>
        <w:tc>
          <w:tcPr>
            <w:tcW w:w="1603" w:type="dxa"/>
            <w:vAlign w:val="center"/>
          </w:tcPr>
          <w:p w14:paraId="0BBD2BB6"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 xml:space="preserve">Eggs </w:t>
            </w:r>
          </w:p>
          <w:p w14:paraId="7342A5C7"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in feces</w:t>
            </w:r>
          </w:p>
        </w:tc>
        <w:tc>
          <w:tcPr>
            <w:tcW w:w="1546" w:type="dxa"/>
            <w:vAlign w:val="center"/>
          </w:tcPr>
          <w:p w14:paraId="5EDEBA21"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21976120"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50" w:type="dxa"/>
            <w:vAlign w:val="center"/>
          </w:tcPr>
          <w:p w14:paraId="4775D9FF"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0F38EF85"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164979AA"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4BF1D8F3" w14:textId="77777777" w:rsidTr="00982FE1">
        <w:trPr>
          <w:trHeight w:val="952"/>
          <w:jc w:val="center"/>
        </w:trPr>
        <w:tc>
          <w:tcPr>
            <w:tcW w:w="1603" w:type="dxa"/>
            <w:vAlign w:val="center"/>
          </w:tcPr>
          <w:p w14:paraId="2B110228"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Parasite burden</w:t>
            </w:r>
          </w:p>
        </w:tc>
        <w:tc>
          <w:tcPr>
            <w:tcW w:w="1546" w:type="dxa"/>
            <w:vAlign w:val="center"/>
          </w:tcPr>
          <w:p w14:paraId="468C78BF"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45" w:type="dxa"/>
            <w:vAlign w:val="center"/>
          </w:tcPr>
          <w:p w14:paraId="1601046A"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401325DB"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39A02A1C"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507C4F0F"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3F29ED7B" w14:textId="77777777" w:rsidTr="00982FE1">
        <w:trPr>
          <w:trHeight w:val="952"/>
          <w:jc w:val="center"/>
        </w:trPr>
        <w:tc>
          <w:tcPr>
            <w:tcW w:w="1603" w:type="dxa"/>
            <w:vAlign w:val="center"/>
          </w:tcPr>
          <w:p w14:paraId="181CCEB4"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 xml:space="preserve">Egg granulomas </w:t>
            </w:r>
          </w:p>
        </w:tc>
        <w:tc>
          <w:tcPr>
            <w:tcW w:w="1546" w:type="dxa"/>
            <w:vAlign w:val="center"/>
          </w:tcPr>
          <w:p w14:paraId="24327C80"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3FDEFB50"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50" w:type="dxa"/>
            <w:vAlign w:val="center"/>
          </w:tcPr>
          <w:p w14:paraId="685C0A78"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51" w:type="dxa"/>
            <w:vAlign w:val="center"/>
          </w:tcPr>
          <w:p w14:paraId="2E0A98B4"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6790F593"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7B84B1D3" w14:textId="77777777" w:rsidTr="00982FE1">
        <w:trPr>
          <w:trHeight w:val="952"/>
          <w:jc w:val="center"/>
        </w:trPr>
        <w:tc>
          <w:tcPr>
            <w:tcW w:w="1603" w:type="dxa"/>
            <w:vAlign w:val="center"/>
          </w:tcPr>
          <w:p w14:paraId="468862CC"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 xml:space="preserve">Liver </w:t>
            </w:r>
          </w:p>
          <w:p w14:paraId="79430126"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fibrosis</w:t>
            </w:r>
          </w:p>
        </w:tc>
        <w:tc>
          <w:tcPr>
            <w:tcW w:w="1546" w:type="dxa"/>
            <w:vAlign w:val="center"/>
          </w:tcPr>
          <w:p w14:paraId="1A90153B"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248B26D1"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095CE41D"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4BA7EB40"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03F8D15E"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2D0FD344" w14:textId="77777777" w:rsidTr="00982FE1">
        <w:trPr>
          <w:trHeight w:val="952"/>
          <w:jc w:val="center"/>
        </w:trPr>
        <w:tc>
          <w:tcPr>
            <w:tcW w:w="1603" w:type="dxa"/>
            <w:vAlign w:val="center"/>
          </w:tcPr>
          <w:p w14:paraId="2CA6F213"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Liver inflammation</w:t>
            </w:r>
          </w:p>
        </w:tc>
        <w:tc>
          <w:tcPr>
            <w:tcW w:w="1546" w:type="dxa"/>
            <w:vAlign w:val="center"/>
          </w:tcPr>
          <w:p w14:paraId="1BA197A6"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21437F7E"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357EC37D"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5B1E6D86"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395C82B9"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3497C402" w14:textId="77777777" w:rsidTr="00982FE1">
        <w:trPr>
          <w:trHeight w:val="952"/>
          <w:jc w:val="center"/>
        </w:trPr>
        <w:tc>
          <w:tcPr>
            <w:tcW w:w="1603" w:type="dxa"/>
            <w:vAlign w:val="center"/>
          </w:tcPr>
          <w:p w14:paraId="5328AC4C"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Liver epithelial hyperplasia</w:t>
            </w:r>
          </w:p>
        </w:tc>
        <w:tc>
          <w:tcPr>
            <w:tcW w:w="1546" w:type="dxa"/>
            <w:vAlign w:val="center"/>
          </w:tcPr>
          <w:p w14:paraId="5A66BC38"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324F9DAA"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33605D1F"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12E14A5A"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67EE1B3C"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534DEFB5" w14:textId="77777777" w:rsidTr="00982FE1">
        <w:trPr>
          <w:trHeight w:val="952"/>
          <w:jc w:val="center"/>
        </w:trPr>
        <w:tc>
          <w:tcPr>
            <w:tcW w:w="1603" w:type="dxa"/>
            <w:vAlign w:val="center"/>
          </w:tcPr>
          <w:p w14:paraId="3D475A31"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AST</w:t>
            </w:r>
          </w:p>
        </w:tc>
        <w:tc>
          <w:tcPr>
            <w:tcW w:w="1546" w:type="dxa"/>
            <w:vAlign w:val="center"/>
          </w:tcPr>
          <w:p w14:paraId="755BDEFE"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45" w:type="dxa"/>
            <w:vAlign w:val="center"/>
          </w:tcPr>
          <w:p w14:paraId="6086A444"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2858B76C"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6E81613B"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747BFAB5"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23C0FDEA" w14:textId="77777777" w:rsidTr="00982FE1">
        <w:trPr>
          <w:trHeight w:val="952"/>
          <w:jc w:val="center"/>
        </w:trPr>
        <w:tc>
          <w:tcPr>
            <w:tcW w:w="1603" w:type="dxa"/>
            <w:vAlign w:val="center"/>
          </w:tcPr>
          <w:p w14:paraId="6FF1D9A1"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ALT</w:t>
            </w:r>
          </w:p>
        </w:tc>
        <w:tc>
          <w:tcPr>
            <w:tcW w:w="1546" w:type="dxa"/>
            <w:vAlign w:val="center"/>
          </w:tcPr>
          <w:p w14:paraId="2C36DE64"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45" w:type="dxa"/>
            <w:vAlign w:val="center"/>
          </w:tcPr>
          <w:p w14:paraId="4FFE6131"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50" w:type="dxa"/>
            <w:vAlign w:val="center"/>
          </w:tcPr>
          <w:p w14:paraId="6CE37DD9"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51" w:type="dxa"/>
            <w:vAlign w:val="center"/>
          </w:tcPr>
          <w:p w14:paraId="6E5FE0FF"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6F477784"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bl>
    <w:p w14:paraId="3DD9B055" w14:textId="77777777" w:rsidR="005566C3" w:rsidRDefault="005566C3" w:rsidP="00B152A0">
      <w:pPr>
        <w:spacing w:line="276" w:lineRule="auto"/>
        <w:jc w:val="both"/>
        <w:rPr>
          <w:rFonts w:ascii="Times New Roman" w:hAnsi="Times New Roman" w:cs="Times New Roman"/>
          <w:lang w:val="en-US"/>
        </w:rPr>
      </w:pPr>
    </w:p>
    <w:p w14:paraId="634E7ACD" w14:textId="30A5ADDF"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Assessing the construct validity of the Syrian hamster model was beyond the scope of this study, although previous research has addressed aspects of this question. A major challenge is the limited availability of human biological material. Liver biopsy is invasive, carries a risk of complications, and is not routinely required to diagnose opisthorchiasis. Postmortem material provides an alternative, but access may be limited, and coexisting diseases can complicate interpretation of infection-associated changes. Nevertheless, published studies suggest that some pathogenic mechanisms are shared between humans and hamsters. </w:t>
      </w:r>
      <w:r w:rsidR="00436F15">
        <w:rPr>
          <w:rFonts w:ascii="Times New Roman" w:hAnsi="Times New Roman" w:cs="Times New Roman"/>
          <w:lang w:val="en-US"/>
        </w:rPr>
        <w:t xml:space="preserve">Activation of Jugged-1/Notch pathway (Kovner et al., 2025) and activation of </w:t>
      </w:r>
      <w:proofErr w:type="spellStart"/>
      <w:r w:rsidR="00436F15">
        <w:rPr>
          <w:rFonts w:ascii="Times New Roman" w:hAnsi="Times New Roman" w:cs="Times New Roman"/>
          <w:lang w:val="en-US"/>
        </w:rPr>
        <w:t>neoangiogenesis</w:t>
      </w:r>
      <w:proofErr w:type="spellEnd"/>
      <w:r w:rsidR="00436F15">
        <w:rPr>
          <w:rFonts w:ascii="Times New Roman" w:hAnsi="Times New Roman" w:cs="Times New Roman"/>
          <w:lang w:val="en-US"/>
        </w:rPr>
        <w:t xml:space="preserve"> (Kovner et al., 2023) was described both for hamsters and for humans.  </w:t>
      </w:r>
      <w:r w:rsidRPr="00B152A0">
        <w:rPr>
          <w:rFonts w:ascii="Times New Roman" w:hAnsi="Times New Roman" w:cs="Times New Roman"/>
          <w:lang w:val="en-US"/>
        </w:rPr>
        <w:t>In Syrian hamsters, biliary neoplasia has been associated with reactive oxygen species-mediated DNA damage, chronic inflammation, and mechanical injury to the epithelium [</w:t>
      </w:r>
      <w:hyperlink w:anchor="Bibliography_4" w:history="1">
        <w:r>
          <w:rPr>
            <w:rFonts w:ascii="Times New Roman" w:hAnsi="Times New Roman" w:cs="Times New Roman"/>
            <w:color w:val="0563C1"/>
            <w:u w:val="single"/>
            <w:lang w:val="en-US"/>
          </w:rPr>
          <w:t>4</w:t>
        </w:r>
      </w:hyperlink>
      <w:r>
        <w:rPr>
          <w:rFonts w:ascii="Times New Roman" w:hAnsi="Times New Roman" w:cs="Times New Roman"/>
          <w:lang w:val="en-US"/>
        </w:rPr>
        <w:t xml:space="preserve">]. </w:t>
      </w:r>
      <w:r w:rsidR="00EF0803" w:rsidRPr="00B152A0">
        <w:rPr>
          <w:rFonts w:ascii="Times New Roman" w:hAnsi="Times New Roman" w:cs="Times New Roman"/>
          <w:lang w:val="en-US"/>
        </w:rPr>
        <w:t xml:space="preserve">Similar mechanisms have been proposed for human disease </w:t>
      </w:r>
      <w:r w:rsidR="00EF0803">
        <w:rPr>
          <w:rFonts w:ascii="Times New Roman" w:hAnsi="Times New Roman" w:cs="Times New Roman"/>
          <w:lang w:val="en-US"/>
        </w:rPr>
        <w:t>[41]</w:t>
      </w:r>
      <w:r w:rsidR="00EF0803" w:rsidRPr="00B152A0">
        <w:rPr>
          <w:rFonts w:ascii="Times New Roman" w:hAnsi="Times New Roman" w:cs="Times New Roman"/>
          <w:lang w:val="en-US"/>
        </w:rPr>
        <w:t>.</w:t>
      </w:r>
    </w:p>
    <w:p w14:paraId="54CA0714"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Evidence relevant to predictive validity is also available. Praziquantel, which is used to treat human opisthorchiasis, has demonstrated efficacy against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in Syrian hamsters [</w:t>
      </w:r>
      <w:hyperlink w:anchor="Bibliography_42" w:history="1">
        <w:r>
          <w:rPr>
            <w:rFonts w:ascii="Times New Roman" w:hAnsi="Times New Roman" w:cs="Times New Roman"/>
            <w:color w:val="0563C1"/>
            <w:u w:val="single"/>
            <w:lang w:val="en-US"/>
          </w:rPr>
          <w:t>42</w:t>
        </w:r>
      </w:hyperlink>
      <w:r>
        <w:rPr>
          <w:rFonts w:ascii="Times New Roman" w:hAnsi="Times New Roman" w:cs="Times New Roman"/>
          <w:lang w:val="en-US"/>
        </w:rPr>
        <w:t>]. This finding supports the model’s relevance to treatment research, although its ability to predict responses to other interventions requires further evaluation.</w:t>
      </w:r>
    </w:p>
    <w:p w14:paraId="657E66BA"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Overall, our results support Syrian hamsters as the most suitable of the hosts tested for reproducing the features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assessed here. When a mouse model is required, C57BL/6</w:t>
      </w:r>
      <w:r w:rsidR="00120717" w:rsidRPr="00B152A0">
        <w:rPr>
          <w:rFonts w:ascii="Times New Roman" w:hAnsi="Times New Roman" w:cs="Times New Roman"/>
          <w:lang w:val="en-US"/>
        </w:rPr>
        <w:t>j</w:t>
      </w:r>
      <w:r w:rsidRPr="00B152A0">
        <w:rPr>
          <w:rFonts w:ascii="Times New Roman" w:hAnsi="Times New Roman" w:cs="Times New Roman"/>
          <w:lang w:val="en-US"/>
        </w:rPr>
        <w:t xml:space="preserve"> mice may provide an alternative, but several limitations should be considered. Parasite recovery was low despite an </w:t>
      </w:r>
      <w:r w:rsidR="006E0703" w:rsidRPr="00B152A0">
        <w:rPr>
          <w:rFonts w:ascii="Times New Roman" w:hAnsi="Times New Roman" w:cs="Times New Roman"/>
          <w:lang w:val="en-US"/>
        </w:rPr>
        <w:lastRenderedPageBreak/>
        <w:t>infestation</w:t>
      </w:r>
      <w:r w:rsidRPr="00B152A0">
        <w:rPr>
          <w:rFonts w:ascii="Times New Roman" w:hAnsi="Times New Roman" w:cs="Times New Roman"/>
          <w:lang w:val="en-US"/>
        </w:rPr>
        <w:t xml:space="preserve"> of 100 metacercariae per animal, with no more than 15 flukes recovered from any individual</w:t>
      </w:r>
      <w:r w:rsidR="00120717" w:rsidRPr="00B152A0">
        <w:rPr>
          <w:rFonts w:ascii="Times New Roman" w:hAnsi="Times New Roman" w:cs="Times New Roman"/>
          <w:lang w:val="en-US"/>
        </w:rPr>
        <w:t xml:space="preserve"> animal</w:t>
      </w:r>
      <w:r w:rsidRPr="00B152A0">
        <w:rPr>
          <w:rFonts w:ascii="Times New Roman" w:hAnsi="Times New Roman" w:cs="Times New Roman"/>
          <w:lang w:val="en-US"/>
        </w:rPr>
        <w:t xml:space="preserve">. Fecal egg counts also remained low at 3 </w:t>
      </w:r>
      <w:proofErr w:type="spellStart"/>
      <w:r w:rsidRPr="00B152A0">
        <w:rPr>
          <w:rFonts w:ascii="Times New Roman" w:hAnsi="Times New Roman" w:cs="Times New Roman"/>
          <w:lang w:val="en-US"/>
        </w:rPr>
        <w:t>m.p.i</w:t>
      </w:r>
      <w:proofErr w:type="spellEnd"/>
      <w:r w:rsidRPr="00B152A0">
        <w:rPr>
          <w:rFonts w:ascii="Times New Roman" w:hAnsi="Times New Roman" w:cs="Times New Roman"/>
          <w:lang w:val="en-US"/>
        </w:rPr>
        <w:t>. Longer follow-up may help determine whether parasite establishment and reproductive output change at later stages of infection. If a mouse strain with uncharacterized susceptibility is to be used, preliminary assessment of its ability to support infection is essential. Finally, no evidence of established infection was detected in Wistar rats at either time point, indicating that this model was unsuitable for the present experimental protocol.</w:t>
      </w:r>
    </w:p>
    <w:p w14:paraId="3D37CCF4" w14:textId="77777777" w:rsidR="00677DDA" w:rsidRPr="00B152A0" w:rsidRDefault="00677DDA" w:rsidP="00B152A0">
      <w:pPr>
        <w:spacing w:line="276" w:lineRule="auto"/>
        <w:jc w:val="both"/>
        <w:rPr>
          <w:rFonts w:ascii="Times New Roman" w:hAnsi="Times New Roman" w:cs="Times New Roman"/>
          <w:lang w:val="en-US"/>
        </w:rPr>
      </w:pPr>
    </w:p>
    <w:p w14:paraId="20BE8F40" w14:textId="77777777" w:rsidR="00F943CA" w:rsidRPr="00F003A8" w:rsidRDefault="00000000">
      <w:pPr>
        <w:rPr>
          <w:lang w:val="en-US"/>
        </w:rPr>
      </w:pPr>
      <w:r w:rsidRPr="00F003A8">
        <w:rPr>
          <w:lang w:val="en-US"/>
        </w:rPr>
        <w:br w:type="page"/>
      </w:r>
    </w:p>
    <w:p w14:paraId="498A3F39" w14:textId="77777777" w:rsidR="00F943CA" w:rsidRPr="00F003A8" w:rsidRDefault="00000000">
      <w:pPr>
        <w:pStyle w:val="Heading1"/>
        <w:rPr>
          <w:lang w:val="en-US"/>
        </w:rPr>
      </w:pPr>
      <w:r w:rsidRPr="00F003A8">
        <w:rPr>
          <w:lang w:val="en-US"/>
        </w:rPr>
        <w:lastRenderedPageBreak/>
        <w:t>References</w:t>
      </w:r>
    </w:p>
    <w:p w14:paraId="57A857A8" w14:textId="77777777" w:rsidR="00F943CA" w:rsidRPr="00F003A8" w:rsidRDefault="00000000">
      <w:pPr>
        <w:spacing w:after="120"/>
        <w:ind w:left="432" w:hanging="432"/>
        <w:rPr>
          <w:lang w:val="en-US"/>
        </w:rPr>
      </w:pPr>
      <w:bookmarkStart w:id="1" w:name="Bibliography_1"/>
      <w:r w:rsidRPr="00F003A8">
        <w:rPr>
          <w:sz w:val="20"/>
          <w:lang w:val="en-US"/>
        </w:rPr>
        <w:t xml:space="preserve">1. Belzung C, Lemoine M. Criteria of validity for animal models of psychiatric disorders: focus on anxiety disorders and depression. Biol Mood Anxiety </w:t>
      </w:r>
      <w:proofErr w:type="spellStart"/>
      <w:r w:rsidRPr="00F003A8">
        <w:rPr>
          <w:sz w:val="20"/>
          <w:lang w:val="en-US"/>
        </w:rPr>
        <w:t>Disord</w:t>
      </w:r>
      <w:proofErr w:type="spellEnd"/>
      <w:r w:rsidRPr="00F003A8">
        <w:rPr>
          <w:sz w:val="20"/>
          <w:lang w:val="en-US"/>
        </w:rPr>
        <w:t xml:space="preserve">. </w:t>
      </w:r>
      <w:proofErr w:type="gramStart"/>
      <w:r w:rsidRPr="00F003A8">
        <w:rPr>
          <w:sz w:val="20"/>
          <w:lang w:val="en-US"/>
        </w:rPr>
        <w:t>2011;1:9</w:t>
      </w:r>
      <w:proofErr w:type="gramEnd"/>
      <w:r w:rsidRPr="00F003A8">
        <w:rPr>
          <w:sz w:val="20"/>
          <w:lang w:val="en-US"/>
        </w:rPr>
        <w:t xml:space="preserve">. </w:t>
      </w:r>
      <w:proofErr w:type="spellStart"/>
      <w:r w:rsidRPr="00F003A8">
        <w:rPr>
          <w:sz w:val="20"/>
          <w:lang w:val="en-US"/>
        </w:rPr>
        <w:t>doi</w:t>
      </w:r>
      <w:proofErr w:type="spellEnd"/>
      <w:r w:rsidRPr="00F003A8">
        <w:rPr>
          <w:sz w:val="20"/>
          <w:lang w:val="en-US"/>
        </w:rPr>
        <w:t>: 10.1186/2045-5380-1-9.</w:t>
      </w:r>
      <w:bookmarkEnd w:id="1"/>
    </w:p>
    <w:p w14:paraId="70379BB9" w14:textId="77777777" w:rsidR="00F943CA" w:rsidRPr="00F003A8" w:rsidRDefault="00000000">
      <w:pPr>
        <w:spacing w:after="120"/>
        <w:ind w:left="432" w:hanging="432"/>
        <w:rPr>
          <w:lang w:val="en-US"/>
        </w:rPr>
      </w:pPr>
      <w:bookmarkStart w:id="2" w:name="Bibliography_2"/>
      <w:r w:rsidRPr="00F003A8">
        <w:rPr>
          <w:sz w:val="20"/>
          <w:lang w:val="en-US"/>
        </w:rPr>
        <w:t>2. World Health Organization. WHO estimates of the global burden of foodborne diseases: foodborne disease burden epidemiology reference group 2007–2015. Geneva: World Health Organization; 2015. Available from: https://www.who.int/publications/i/item/9789241565165.</w:t>
      </w:r>
      <w:bookmarkEnd w:id="2"/>
    </w:p>
    <w:p w14:paraId="205E044A" w14:textId="77777777" w:rsidR="00F943CA" w:rsidRPr="00F003A8" w:rsidRDefault="00000000">
      <w:pPr>
        <w:spacing w:after="120"/>
        <w:ind w:left="432" w:hanging="432"/>
        <w:rPr>
          <w:lang w:val="en-US"/>
        </w:rPr>
      </w:pPr>
      <w:bookmarkStart w:id="3" w:name="Bibliography_3"/>
      <w:r w:rsidRPr="00F003A8">
        <w:rPr>
          <w:color w:val="B42D1E"/>
          <w:sz w:val="20"/>
          <w:lang w:val="en-US"/>
        </w:rPr>
        <w:t>3. Mordvinov et al., 2021. [UNRESOLVED REFERENCE — full details or author/year confirmation required; see editorial notes.]</w:t>
      </w:r>
      <w:bookmarkEnd w:id="3"/>
    </w:p>
    <w:p w14:paraId="51D75CEE" w14:textId="77777777" w:rsidR="00F943CA" w:rsidRPr="00F003A8" w:rsidRDefault="00000000">
      <w:pPr>
        <w:spacing w:after="120"/>
        <w:ind w:left="432" w:hanging="432"/>
        <w:rPr>
          <w:lang w:val="en-US"/>
        </w:rPr>
      </w:pPr>
      <w:bookmarkStart w:id="4" w:name="Bibliography_4"/>
      <w:r w:rsidRPr="00F003A8">
        <w:rPr>
          <w:sz w:val="20"/>
          <w:lang w:val="en-US"/>
        </w:rPr>
        <w:t xml:space="preserve">4. </w:t>
      </w:r>
      <w:proofErr w:type="spellStart"/>
      <w:r w:rsidRPr="00F003A8">
        <w:rPr>
          <w:sz w:val="20"/>
          <w:lang w:val="en-US"/>
        </w:rPr>
        <w:t>Pakharukova</w:t>
      </w:r>
      <w:proofErr w:type="spellEnd"/>
      <w:r w:rsidRPr="00F003A8">
        <w:rPr>
          <w:sz w:val="20"/>
          <w:lang w:val="en-US"/>
        </w:rPr>
        <w:t xml:space="preserve"> MY, </w:t>
      </w:r>
      <w:proofErr w:type="spellStart"/>
      <w:r w:rsidRPr="00F003A8">
        <w:rPr>
          <w:sz w:val="20"/>
          <w:lang w:val="en-US"/>
        </w:rPr>
        <w:t>Zaparina</w:t>
      </w:r>
      <w:proofErr w:type="spellEnd"/>
      <w:r w:rsidRPr="00F003A8">
        <w:rPr>
          <w:sz w:val="20"/>
          <w:lang w:val="en-US"/>
        </w:rPr>
        <w:t xml:space="preserve"> OG, Kapushchak YK, Baginskaya NV, Mordvinov VA. Opisthorchis felineus infection provokes time-dependent accumulation of oxidative hepatobiliary lesions in the injured hamster liver. </w:t>
      </w:r>
      <w:proofErr w:type="spellStart"/>
      <w:r w:rsidRPr="00F003A8">
        <w:rPr>
          <w:sz w:val="20"/>
          <w:lang w:val="en-US"/>
        </w:rPr>
        <w:t>PLoS</w:t>
      </w:r>
      <w:proofErr w:type="spellEnd"/>
      <w:r w:rsidRPr="00F003A8">
        <w:rPr>
          <w:sz w:val="20"/>
          <w:lang w:val="en-US"/>
        </w:rPr>
        <w:t xml:space="preserve"> One. 2019;14(5</w:t>
      </w:r>
      <w:proofErr w:type="gramStart"/>
      <w:r w:rsidRPr="00F003A8">
        <w:rPr>
          <w:sz w:val="20"/>
          <w:lang w:val="en-US"/>
        </w:rPr>
        <w:t>):e</w:t>
      </w:r>
      <w:proofErr w:type="gramEnd"/>
      <w:r w:rsidRPr="00F003A8">
        <w:rPr>
          <w:sz w:val="20"/>
          <w:lang w:val="en-US"/>
        </w:rPr>
        <w:t xml:space="preserve">0216757. </w:t>
      </w:r>
      <w:proofErr w:type="spellStart"/>
      <w:r w:rsidRPr="00F003A8">
        <w:rPr>
          <w:sz w:val="20"/>
          <w:lang w:val="en-US"/>
        </w:rPr>
        <w:t>doi</w:t>
      </w:r>
      <w:proofErr w:type="spellEnd"/>
      <w:r w:rsidRPr="00F003A8">
        <w:rPr>
          <w:sz w:val="20"/>
          <w:lang w:val="en-US"/>
        </w:rPr>
        <w:t>: 10.1371/journal.pone.0216757.</w:t>
      </w:r>
      <w:bookmarkEnd w:id="4"/>
    </w:p>
    <w:p w14:paraId="4E14EC54" w14:textId="77777777" w:rsidR="00F943CA" w:rsidRPr="00F003A8" w:rsidRDefault="00000000">
      <w:pPr>
        <w:spacing w:after="120"/>
        <w:ind w:left="432" w:hanging="432"/>
        <w:rPr>
          <w:lang w:val="en-US"/>
        </w:rPr>
      </w:pPr>
      <w:bookmarkStart w:id="5" w:name="Bibliography_5"/>
      <w:r w:rsidRPr="00F003A8">
        <w:rPr>
          <w:sz w:val="20"/>
          <w:lang w:val="en-US"/>
        </w:rPr>
        <w:t xml:space="preserve">5. Mahmoud M, Allam AF, </w:t>
      </w:r>
      <w:proofErr w:type="spellStart"/>
      <w:r w:rsidRPr="00F003A8">
        <w:rPr>
          <w:sz w:val="20"/>
          <w:lang w:val="en-US"/>
        </w:rPr>
        <w:t>Essawy</w:t>
      </w:r>
      <w:proofErr w:type="spellEnd"/>
      <w:r w:rsidRPr="00F003A8">
        <w:rPr>
          <w:sz w:val="20"/>
          <w:lang w:val="en-US"/>
        </w:rPr>
        <w:t xml:space="preserve"> AE, Shalaby TI, El-Sherif SS. Therapeutic efficacy of praziquantel loaded-chitosan nanoparticles on juvenile Schistosoma mansoni worms in murine model. Exp </w:t>
      </w:r>
      <w:proofErr w:type="spellStart"/>
      <w:r w:rsidRPr="00F003A8">
        <w:rPr>
          <w:sz w:val="20"/>
          <w:lang w:val="en-US"/>
        </w:rPr>
        <w:t>Parasitol</w:t>
      </w:r>
      <w:proofErr w:type="spellEnd"/>
      <w:r w:rsidRPr="00F003A8">
        <w:rPr>
          <w:sz w:val="20"/>
          <w:lang w:val="en-US"/>
        </w:rPr>
        <w:t xml:space="preserve">. </w:t>
      </w:r>
      <w:proofErr w:type="gramStart"/>
      <w:r w:rsidRPr="00F003A8">
        <w:rPr>
          <w:sz w:val="20"/>
          <w:lang w:val="en-US"/>
        </w:rPr>
        <w:t>2024;266:108843</w:t>
      </w:r>
      <w:proofErr w:type="gramEnd"/>
      <w:r w:rsidRPr="00F003A8">
        <w:rPr>
          <w:sz w:val="20"/>
          <w:lang w:val="en-US"/>
        </w:rPr>
        <w:t xml:space="preserve">. </w:t>
      </w:r>
      <w:proofErr w:type="spellStart"/>
      <w:r w:rsidRPr="00F003A8">
        <w:rPr>
          <w:sz w:val="20"/>
          <w:lang w:val="en-US"/>
        </w:rPr>
        <w:t>doi</w:t>
      </w:r>
      <w:proofErr w:type="spellEnd"/>
      <w:r w:rsidRPr="00F003A8">
        <w:rPr>
          <w:sz w:val="20"/>
          <w:lang w:val="en-US"/>
        </w:rPr>
        <w:t>: 10.1016/j.exppara.2024.108843.</w:t>
      </w:r>
      <w:bookmarkEnd w:id="5"/>
    </w:p>
    <w:p w14:paraId="13BB3280" w14:textId="77777777" w:rsidR="00F943CA" w:rsidRPr="00F003A8" w:rsidRDefault="00000000">
      <w:pPr>
        <w:spacing w:after="120"/>
        <w:ind w:left="432" w:hanging="432"/>
        <w:rPr>
          <w:lang w:val="en-US"/>
        </w:rPr>
      </w:pPr>
      <w:bookmarkStart w:id="6" w:name="Bibliography_6"/>
      <w:r w:rsidRPr="00F003A8">
        <w:rPr>
          <w:sz w:val="20"/>
          <w:lang w:val="en-US"/>
        </w:rPr>
        <w:t xml:space="preserve">6. Liang TR, Liu CZ, Peng SY. Naringenin attenuates liver injury in Schistosoma mansoni-induced liver fibrosis and oxidative stress in mice model. </w:t>
      </w:r>
      <w:proofErr w:type="spellStart"/>
      <w:r w:rsidRPr="00F003A8">
        <w:rPr>
          <w:sz w:val="20"/>
          <w:lang w:val="en-US"/>
        </w:rPr>
        <w:t>PLoS</w:t>
      </w:r>
      <w:proofErr w:type="spellEnd"/>
      <w:r w:rsidRPr="00F003A8">
        <w:rPr>
          <w:sz w:val="20"/>
          <w:lang w:val="en-US"/>
        </w:rPr>
        <w:t xml:space="preserve"> </w:t>
      </w:r>
      <w:proofErr w:type="spellStart"/>
      <w:r w:rsidRPr="00F003A8">
        <w:rPr>
          <w:sz w:val="20"/>
          <w:lang w:val="en-US"/>
        </w:rPr>
        <w:t>Negl</w:t>
      </w:r>
      <w:proofErr w:type="spellEnd"/>
      <w:r w:rsidRPr="00F003A8">
        <w:rPr>
          <w:sz w:val="20"/>
          <w:lang w:val="en-US"/>
        </w:rPr>
        <w:t xml:space="preserve"> Trop Dis. 2025;19(12</w:t>
      </w:r>
      <w:proofErr w:type="gramStart"/>
      <w:r w:rsidRPr="00F003A8">
        <w:rPr>
          <w:sz w:val="20"/>
          <w:lang w:val="en-US"/>
        </w:rPr>
        <w:t>):e</w:t>
      </w:r>
      <w:proofErr w:type="gramEnd"/>
      <w:r w:rsidRPr="00F003A8">
        <w:rPr>
          <w:sz w:val="20"/>
          <w:lang w:val="en-US"/>
        </w:rPr>
        <w:t xml:space="preserve">0013825. </w:t>
      </w:r>
      <w:proofErr w:type="spellStart"/>
      <w:r w:rsidRPr="00F003A8">
        <w:rPr>
          <w:sz w:val="20"/>
          <w:lang w:val="en-US"/>
        </w:rPr>
        <w:t>doi</w:t>
      </w:r>
      <w:proofErr w:type="spellEnd"/>
      <w:r w:rsidRPr="00F003A8">
        <w:rPr>
          <w:sz w:val="20"/>
          <w:lang w:val="en-US"/>
        </w:rPr>
        <w:t>: 10.1371/journal.pntd.0013825.</w:t>
      </w:r>
      <w:bookmarkEnd w:id="6"/>
    </w:p>
    <w:p w14:paraId="0F8D2621" w14:textId="77777777" w:rsidR="00F943CA" w:rsidRPr="00F003A8" w:rsidRDefault="00000000">
      <w:pPr>
        <w:spacing w:after="120"/>
        <w:ind w:left="432" w:hanging="432"/>
        <w:rPr>
          <w:lang w:val="en-US"/>
        </w:rPr>
      </w:pPr>
      <w:bookmarkStart w:id="7" w:name="Bibliography_7"/>
      <w:r w:rsidRPr="00F003A8">
        <w:rPr>
          <w:sz w:val="20"/>
          <w:lang w:val="en-US"/>
        </w:rPr>
        <w:t xml:space="preserve">7. Agnew AM, Lucas SB, </w:t>
      </w:r>
      <w:proofErr w:type="spellStart"/>
      <w:r w:rsidRPr="00F003A8">
        <w:rPr>
          <w:sz w:val="20"/>
          <w:lang w:val="en-US"/>
        </w:rPr>
        <w:t>Doenhoff</w:t>
      </w:r>
      <w:proofErr w:type="spellEnd"/>
      <w:r w:rsidRPr="00F003A8">
        <w:rPr>
          <w:sz w:val="20"/>
          <w:lang w:val="en-US"/>
        </w:rPr>
        <w:t xml:space="preserve"> MJ. The host-parasite relationship of Schistosoma haematobium in CBA mice. Parasitology. 1988;97(Pt 3):403-24. </w:t>
      </w:r>
      <w:proofErr w:type="spellStart"/>
      <w:r w:rsidRPr="00F003A8">
        <w:rPr>
          <w:sz w:val="20"/>
          <w:lang w:val="en-US"/>
        </w:rPr>
        <w:t>doi</w:t>
      </w:r>
      <w:proofErr w:type="spellEnd"/>
      <w:r w:rsidRPr="00F003A8">
        <w:rPr>
          <w:sz w:val="20"/>
          <w:lang w:val="en-US"/>
        </w:rPr>
        <w:t>: 10.1017/s0031182000058820.</w:t>
      </w:r>
      <w:bookmarkEnd w:id="7"/>
    </w:p>
    <w:p w14:paraId="34FC7A5C" w14:textId="03767C8B" w:rsidR="00F943CA" w:rsidRPr="00F003A8" w:rsidRDefault="00000000">
      <w:pPr>
        <w:spacing w:after="120"/>
        <w:ind w:left="432" w:hanging="432"/>
        <w:rPr>
          <w:lang w:val="en-US"/>
        </w:rPr>
      </w:pPr>
      <w:bookmarkStart w:id="8" w:name="Bibliography_8"/>
      <w:r w:rsidRPr="00F003A8">
        <w:rPr>
          <w:color w:val="B42D1E"/>
          <w:sz w:val="20"/>
          <w:lang w:val="en-US"/>
        </w:rPr>
        <w:t xml:space="preserve">8. </w:t>
      </w:r>
      <w:bookmarkEnd w:id="8"/>
      <w:r w:rsidR="00DA54A2" w:rsidRPr="00DA54A2">
        <w:rPr>
          <w:color w:val="000000" w:themeColor="text1"/>
          <w:sz w:val="20"/>
          <w:lang w:val="en-US"/>
        </w:rPr>
        <w:t xml:space="preserve">Chala B, Choi MH, Moon KC, Kim HS, Kwak C, Hong ST. Development of Urinary Bladder Pre-Neoplasia by </w:t>
      </w:r>
      <w:r w:rsidR="00DA54A2" w:rsidRPr="00DA54A2">
        <w:rPr>
          <w:i/>
          <w:iCs/>
          <w:color w:val="000000" w:themeColor="text1"/>
          <w:sz w:val="20"/>
          <w:lang w:val="en-US"/>
        </w:rPr>
        <w:t>Schistosoma haematobium</w:t>
      </w:r>
      <w:r w:rsidR="00DA54A2" w:rsidRPr="00DA54A2">
        <w:rPr>
          <w:color w:val="000000" w:themeColor="text1"/>
          <w:sz w:val="20"/>
          <w:lang w:val="en-US"/>
        </w:rPr>
        <w:t xml:space="preserve"> Eggs and Chemical Carcinogen in Mice. Korean J </w:t>
      </w:r>
      <w:proofErr w:type="spellStart"/>
      <w:r w:rsidR="00DA54A2" w:rsidRPr="00DA54A2">
        <w:rPr>
          <w:color w:val="000000" w:themeColor="text1"/>
          <w:sz w:val="20"/>
          <w:lang w:val="en-US"/>
        </w:rPr>
        <w:t>Parasitol</w:t>
      </w:r>
      <w:proofErr w:type="spellEnd"/>
      <w:r w:rsidR="00DA54A2" w:rsidRPr="00DA54A2">
        <w:rPr>
          <w:color w:val="000000" w:themeColor="text1"/>
          <w:sz w:val="20"/>
          <w:lang w:val="en-US"/>
        </w:rPr>
        <w:t xml:space="preserve">. 2017 Feb;55(1):21-29. </w:t>
      </w:r>
      <w:proofErr w:type="spellStart"/>
      <w:r w:rsidR="00DA54A2" w:rsidRPr="00DA54A2">
        <w:rPr>
          <w:color w:val="000000" w:themeColor="text1"/>
          <w:sz w:val="20"/>
          <w:lang w:val="en-US"/>
        </w:rPr>
        <w:t>doi</w:t>
      </w:r>
      <w:proofErr w:type="spellEnd"/>
      <w:r w:rsidR="00DA54A2" w:rsidRPr="00DA54A2">
        <w:rPr>
          <w:color w:val="000000" w:themeColor="text1"/>
          <w:sz w:val="20"/>
          <w:lang w:val="en-US"/>
        </w:rPr>
        <w:t xml:space="preserve">: 10.3347/kjp.2017.55.1.21. </w:t>
      </w:r>
      <w:proofErr w:type="spellStart"/>
      <w:r w:rsidR="00DA54A2" w:rsidRPr="00DA54A2">
        <w:rPr>
          <w:color w:val="000000" w:themeColor="text1"/>
          <w:sz w:val="20"/>
          <w:lang w:val="en-US"/>
        </w:rPr>
        <w:t>Epub</w:t>
      </w:r>
      <w:proofErr w:type="spellEnd"/>
      <w:r w:rsidR="00DA54A2" w:rsidRPr="00DA54A2">
        <w:rPr>
          <w:color w:val="000000" w:themeColor="text1"/>
          <w:sz w:val="20"/>
          <w:lang w:val="en-US"/>
        </w:rPr>
        <w:t xml:space="preserve"> 2017 Feb 28. PMID: 28285503; PMCID: PMC5365267.</w:t>
      </w:r>
    </w:p>
    <w:p w14:paraId="54EEE201" w14:textId="77777777" w:rsidR="00F943CA" w:rsidRPr="00F003A8" w:rsidRDefault="00000000">
      <w:pPr>
        <w:spacing w:after="120"/>
        <w:ind w:left="432" w:hanging="432"/>
        <w:rPr>
          <w:lang w:val="en-US"/>
        </w:rPr>
      </w:pPr>
      <w:bookmarkStart w:id="9" w:name="Bibliography_9"/>
      <w:r w:rsidRPr="00F003A8">
        <w:rPr>
          <w:sz w:val="20"/>
          <w:lang w:val="en-US"/>
        </w:rPr>
        <w:t xml:space="preserve">9. Song X, Shen J, Wen H, Zhong Z, Luo Q, Chu D, et al. Impact of Schistosoma japonicum infection on collagen-induced arthritis in DBA/1 mice: a murine model of human rheumatoid arthritis. </w:t>
      </w:r>
      <w:proofErr w:type="spellStart"/>
      <w:r w:rsidRPr="00F003A8">
        <w:rPr>
          <w:sz w:val="20"/>
          <w:lang w:val="en-US"/>
        </w:rPr>
        <w:t>PLoS</w:t>
      </w:r>
      <w:proofErr w:type="spellEnd"/>
      <w:r w:rsidRPr="00F003A8">
        <w:rPr>
          <w:sz w:val="20"/>
          <w:lang w:val="en-US"/>
        </w:rPr>
        <w:t xml:space="preserve"> One. 2011;6(8</w:t>
      </w:r>
      <w:proofErr w:type="gramStart"/>
      <w:r w:rsidRPr="00F003A8">
        <w:rPr>
          <w:sz w:val="20"/>
          <w:lang w:val="en-US"/>
        </w:rPr>
        <w:t>):e</w:t>
      </w:r>
      <w:proofErr w:type="gramEnd"/>
      <w:r w:rsidRPr="00F003A8">
        <w:rPr>
          <w:sz w:val="20"/>
          <w:lang w:val="en-US"/>
        </w:rPr>
        <w:t xml:space="preserve">23453. </w:t>
      </w:r>
      <w:proofErr w:type="spellStart"/>
      <w:r w:rsidRPr="00F003A8">
        <w:rPr>
          <w:sz w:val="20"/>
          <w:lang w:val="en-US"/>
        </w:rPr>
        <w:t>doi</w:t>
      </w:r>
      <w:proofErr w:type="spellEnd"/>
      <w:r w:rsidRPr="00F003A8">
        <w:rPr>
          <w:sz w:val="20"/>
          <w:lang w:val="en-US"/>
        </w:rPr>
        <w:t>: 10.1371/journal.pone.0023453.</w:t>
      </w:r>
      <w:bookmarkEnd w:id="9"/>
    </w:p>
    <w:p w14:paraId="6B611E3F" w14:textId="77777777" w:rsidR="00F943CA" w:rsidRPr="00F003A8" w:rsidRDefault="00000000">
      <w:pPr>
        <w:spacing w:after="120"/>
        <w:ind w:left="432" w:hanging="432"/>
        <w:rPr>
          <w:lang w:val="en-US"/>
        </w:rPr>
      </w:pPr>
      <w:bookmarkStart w:id="10" w:name="Bibliography_10"/>
      <w:r w:rsidRPr="00F003A8">
        <w:rPr>
          <w:sz w:val="20"/>
          <w:lang w:val="en-US"/>
        </w:rPr>
        <w:t xml:space="preserve">10. Fang W, Yang J, Wang HY, Chen SR, Li KR, Liu YH, et al. Exploration of animal models to study the life cycle of Fasciola hepatica. Parasitology. 2022;149(10):1349-1355. </w:t>
      </w:r>
      <w:proofErr w:type="spellStart"/>
      <w:r w:rsidRPr="00F003A8">
        <w:rPr>
          <w:sz w:val="20"/>
          <w:lang w:val="en-US"/>
        </w:rPr>
        <w:t>doi</w:t>
      </w:r>
      <w:proofErr w:type="spellEnd"/>
      <w:r w:rsidRPr="00F003A8">
        <w:rPr>
          <w:sz w:val="20"/>
          <w:lang w:val="en-US"/>
        </w:rPr>
        <w:t>: 10.1017/S0031182022000609.</w:t>
      </w:r>
      <w:bookmarkEnd w:id="10"/>
    </w:p>
    <w:p w14:paraId="07D24795" w14:textId="77777777" w:rsidR="00F943CA" w:rsidRPr="00F003A8" w:rsidRDefault="00000000">
      <w:pPr>
        <w:spacing w:after="120"/>
        <w:ind w:left="432" w:hanging="432"/>
        <w:rPr>
          <w:lang w:val="en-US"/>
        </w:rPr>
      </w:pPr>
      <w:bookmarkStart w:id="11" w:name="Bibliography_11"/>
      <w:r w:rsidRPr="00F003A8">
        <w:rPr>
          <w:sz w:val="20"/>
          <w:lang w:val="en-US"/>
        </w:rPr>
        <w:t>11. Woo H, Han JK, Kim JH, Hong ST, Uddin MH, Jang JJ. In-vivo monitoring of development of cholangiocarcinoma induced with C. sinensis and N-</w:t>
      </w:r>
      <w:proofErr w:type="spellStart"/>
      <w:r w:rsidRPr="00F003A8">
        <w:rPr>
          <w:sz w:val="20"/>
          <w:lang w:val="en-US"/>
        </w:rPr>
        <w:t>nitrosodimethylamine</w:t>
      </w:r>
      <w:proofErr w:type="spellEnd"/>
      <w:r w:rsidRPr="00F003A8">
        <w:rPr>
          <w:sz w:val="20"/>
          <w:lang w:val="en-US"/>
        </w:rPr>
        <w:t xml:space="preserve"> in Syrian </w:t>
      </w:r>
      <w:proofErr w:type="spellStart"/>
      <w:r w:rsidRPr="00F003A8">
        <w:rPr>
          <w:sz w:val="20"/>
          <w:lang w:val="en-US"/>
        </w:rPr>
        <w:t>golen</w:t>
      </w:r>
      <w:proofErr w:type="spellEnd"/>
      <w:r w:rsidRPr="00F003A8">
        <w:rPr>
          <w:sz w:val="20"/>
          <w:lang w:val="en-US"/>
        </w:rPr>
        <w:t xml:space="preserve"> hamsters using ultrasonography and magnetic resonance imaging: a preliminary study. </w:t>
      </w:r>
      <w:proofErr w:type="spellStart"/>
      <w:r w:rsidRPr="00F003A8">
        <w:rPr>
          <w:sz w:val="20"/>
          <w:lang w:val="en-US"/>
        </w:rPr>
        <w:t>Eur</w:t>
      </w:r>
      <w:proofErr w:type="spellEnd"/>
      <w:r w:rsidRPr="00F003A8">
        <w:rPr>
          <w:sz w:val="20"/>
          <w:lang w:val="en-US"/>
        </w:rPr>
        <w:t xml:space="preserve"> </w:t>
      </w:r>
      <w:proofErr w:type="spellStart"/>
      <w:r w:rsidRPr="00F003A8">
        <w:rPr>
          <w:sz w:val="20"/>
          <w:lang w:val="en-US"/>
        </w:rPr>
        <w:t>Radiol</w:t>
      </w:r>
      <w:proofErr w:type="spellEnd"/>
      <w:r w:rsidRPr="00F003A8">
        <w:rPr>
          <w:sz w:val="20"/>
          <w:lang w:val="en-US"/>
        </w:rPr>
        <w:t xml:space="preserve">. 2017;27(4):1740-1747. </w:t>
      </w:r>
      <w:proofErr w:type="spellStart"/>
      <w:r w:rsidRPr="00F003A8">
        <w:rPr>
          <w:sz w:val="20"/>
          <w:lang w:val="en-US"/>
        </w:rPr>
        <w:t>doi</w:t>
      </w:r>
      <w:proofErr w:type="spellEnd"/>
      <w:r w:rsidRPr="00F003A8">
        <w:rPr>
          <w:sz w:val="20"/>
          <w:lang w:val="en-US"/>
        </w:rPr>
        <w:t>: 10.1007/s00330-016-4510-4.</w:t>
      </w:r>
      <w:bookmarkEnd w:id="11"/>
    </w:p>
    <w:p w14:paraId="2910D9CD" w14:textId="77777777" w:rsidR="00F943CA" w:rsidRPr="00F003A8" w:rsidRDefault="00000000">
      <w:pPr>
        <w:spacing w:after="120"/>
        <w:ind w:left="432" w:hanging="432"/>
        <w:rPr>
          <w:lang w:val="en-US"/>
        </w:rPr>
      </w:pPr>
      <w:bookmarkStart w:id="12" w:name="Bibliography_12"/>
      <w:r w:rsidRPr="00F003A8">
        <w:rPr>
          <w:sz w:val="20"/>
          <w:lang w:val="en-US"/>
        </w:rPr>
        <w:t xml:space="preserve">12. Qi Y, Hu J, Liang J, Hu X, Ma N, Xiang B. Clonorchis sinensis infection contributes to hepatocellular carcinoma progression in rat. </w:t>
      </w:r>
      <w:proofErr w:type="spellStart"/>
      <w:r w:rsidRPr="00F003A8">
        <w:rPr>
          <w:sz w:val="20"/>
          <w:lang w:val="en-US"/>
        </w:rPr>
        <w:t>Parasitol</w:t>
      </w:r>
      <w:proofErr w:type="spellEnd"/>
      <w:r w:rsidRPr="00F003A8">
        <w:rPr>
          <w:sz w:val="20"/>
          <w:lang w:val="en-US"/>
        </w:rPr>
        <w:t xml:space="preserve"> Res. 2022;121(12):3403-3415. </w:t>
      </w:r>
      <w:proofErr w:type="spellStart"/>
      <w:r w:rsidRPr="00F003A8">
        <w:rPr>
          <w:sz w:val="20"/>
          <w:lang w:val="en-US"/>
        </w:rPr>
        <w:t>doi</w:t>
      </w:r>
      <w:proofErr w:type="spellEnd"/>
      <w:r w:rsidRPr="00F003A8">
        <w:rPr>
          <w:sz w:val="20"/>
          <w:lang w:val="en-US"/>
        </w:rPr>
        <w:t>: 10.1007/s00436-022-07699-x.</w:t>
      </w:r>
      <w:bookmarkEnd w:id="12"/>
    </w:p>
    <w:p w14:paraId="06804992" w14:textId="77777777" w:rsidR="00F943CA" w:rsidRPr="00F003A8" w:rsidRDefault="00000000">
      <w:pPr>
        <w:spacing w:after="120"/>
        <w:ind w:left="432" w:hanging="432"/>
        <w:rPr>
          <w:lang w:val="en-US"/>
        </w:rPr>
      </w:pPr>
      <w:bookmarkStart w:id="13" w:name="Bibliography_13"/>
      <w:r w:rsidRPr="00F003A8">
        <w:rPr>
          <w:sz w:val="20"/>
          <w:lang w:val="en-US"/>
        </w:rPr>
        <w:t xml:space="preserve">13. Li S, Jiang Y, </w:t>
      </w:r>
      <w:proofErr w:type="spellStart"/>
      <w:r w:rsidRPr="00F003A8">
        <w:rPr>
          <w:sz w:val="20"/>
          <w:lang w:val="en-US"/>
        </w:rPr>
        <w:t>Kawanokuchi</w:t>
      </w:r>
      <w:proofErr w:type="spellEnd"/>
      <w:r w:rsidRPr="00F003A8">
        <w:rPr>
          <w:sz w:val="20"/>
          <w:lang w:val="en-US"/>
        </w:rPr>
        <w:t xml:space="preserve"> J, Deng X, Wu Y, Chen Y, et al. Exploratory study on the role of Clonorchis sinensis infection in promoting cholangiocarcinoma progression. </w:t>
      </w:r>
      <w:proofErr w:type="spellStart"/>
      <w:r w:rsidRPr="00F003A8">
        <w:rPr>
          <w:sz w:val="20"/>
          <w:lang w:val="en-US"/>
        </w:rPr>
        <w:t>Parasit</w:t>
      </w:r>
      <w:proofErr w:type="spellEnd"/>
      <w:r w:rsidRPr="00F003A8">
        <w:rPr>
          <w:sz w:val="20"/>
          <w:lang w:val="en-US"/>
        </w:rPr>
        <w:t xml:space="preserve"> Vectors. 2025;19(1):29. </w:t>
      </w:r>
      <w:proofErr w:type="spellStart"/>
      <w:r w:rsidRPr="00F003A8">
        <w:rPr>
          <w:sz w:val="20"/>
          <w:lang w:val="en-US"/>
        </w:rPr>
        <w:t>doi</w:t>
      </w:r>
      <w:proofErr w:type="spellEnd"/>
      <w:r w:rsidRPr="00F003A8">
        <w:rPr>
          <w:sz w:val="20"/>
          <w:lang w:val="en-US"/>
        </w:rPr>
        <w:t>: 10.1186/s13071-025-07183-2.</w:t>
      </w:r>
      <w:bookmarkEnd w:id="13"/>
    </w:p>
    <w:p w14:paraId="02930D15" w14:textId="77777777" w:rsidR="00F943CA" w:rsidRPr="00F003A8" w:rsidRDefault="00000000">
      <w:pPr>
        <w:spacing w:after="120"/>
        <w:ind w:left="432" w:hanging="432"/>
        <w:rPr>
          <w:lang w:val="en-US"/>
        </w:rPr>
      </w:pPr>
      <w:bookmarkStart w:id="14" w:name="Bibliography_14"/>
      <w:r w:rsidRPr="00F003A8">
        <w:rPr>
          <w:sz w:val="20"/>
          <w:lang w:val="en-US"/>
        </w:rPr>
        <w:t xml:space="preserve">14. </w:t>
      </w:r>
      <w:proofErr w:type="spellStart"/>
      <w:r w:rsidRPr="00F003A8">
        <w:rPr>
          <w:sz w:val="20"/>
          <w:lang w:val="en-US"/>
        </w:rPr>
        <w:t>Pakharukova</w:t>
      </w:r>
      <w:proofErr w:type="spellEnd"/>
      <w:r w:rsidRPr="00F003A8">
        <w:rPr>
          <w:sz w:val="20"/>
          <w:lang w:val="en-US"/>
        </w:rPr>
        <w:t xml:space="preserve"> MY, Mordvinov VA. The liver fluke Opisthorchis felineus: biology, epidemiology and carcinogenic potential. Trans R Soc Trop Med </w:t>
      </w:r>
      <w:proofErr w:type="spellStart"/>
      <w:r w:rsidRPr="00F003A8">
        <w:rPr>
          <w:sz w:val="20"/>
          <w:lang w:val="en-US"/>
        </w:rPr>
        <w:t>Hyg</w:t>
      </w:r>
      <w:proofErr w:type="spellEnd"/>
      <w:r w:rsidRPr="00F003A8">
        <w:rPr>
          <w:sz w:val="20"/>
          <w:lang w:val="en-US"/>
        </w:rPr>
        <w:t xml:space="preserve">. 2016;110(1):28-36. </w:t>
      </w:r>
      <w:proofErr w:type="spellStart"/>
      <w:r w:rsidRPr="00F003A8">
        <w:rPr>
          <w:sz w:val="20"/>
          <w:lang w:val="en-US"/>
        </w:rPr>
        <w:t>doi</w:t>
      </w:r>
      <w:proofErr w:type="spellEnd"/>
      <w:r w:rsidRPr="00F003A8">
        <w:rPr>
          <w:sz w:val="20"/>
          <w:lang w:val="en-US"/>
        </w:rPr>
        <w:t>: 10.1093/</w:t>
      </w:r>
      <w:proofErr w:type="spellStart"/>
      <w:r w:rsidRPr="00F003A8">
        <w:rPr>
          <w:sz w:val="20"/>
          <w:lang w:val="en-US"/>
        </w:rPr>
        <w:t>trstmh</w:t>
      </w:r>
      <w:proofErr w:type="spellEnd"/>
      <w:r w:rsidRPr="00F003A8">
        <w:rPr>
          <w:sz w:val="20"/>
          <w:lang w:val="en-US"/>
        </w:rPr>
        <w:t>/trv085.</w:t>
      </w:r>
      <w:bookmarkEnd w:id="14"/>
    </w:p>
    <w:p w14:paraId="5E698417" w14:textId="77777777" w:rsidR="00F943CA" w:rsidRPr="00F003A8" w:rsidRDefault="00000000">
      <w:pPr>
        <w:spacing w:after="120"/>
        <w:ind w:left="432" w:hanging="432"/>
        <w:rPr>
          <w:lang w:val="en-US"/>
        </w:rPr>
      </w:pPr>
      <w:bookmarkStart w:id="15" w:name="Bibliography_15"/>
      <w:r w:rsidRPr="00F003A8">
        <w:rPr>
          <w:sz w:val="20"/>
          <w:lang w:val="en-US"/>
        </w:rPr>
        <w:t xml:space="preserve">15. Schuster RK, Specht P, Rieger S. On the Helminth Fauna of the Muskrat (Ondatra </w:t>
      </w:r>
      <w:proofErr w:type="spellStart"/>
      <w:r w:rsidRPr="00F003A8">
        <w:rPr>
          <w:sz w:val="20"/>
          <w:lang w:val="en-US"/>
        </w:rPr>
        <w:t>zibethicus</w:t>
      </w:r>
      <w:proofErr w:type="spellEnd"/>
      <w:r w:rsidRPr="00F003A8">
        <w:rPr>
          <w:sz w:val="20"/>
          <w:lang w:val="en-US"/>
        </w:rPr>
        <w:t xml:space="preserve"> (Linnaeus, 1766)) in the Barnim District of Brandenburg State/Germany. Animals. 2021;11(8):2444. </w:t>
      </w:r>
      <w:proofErr w:type="spellStart"/>
      <w:r w:rsidRPr="00F003A8">
        <w:rPr>
          <w:sz w:val="20"/>
          <w:lang w:val="en-US"/>
        </w:rPr>
        <w:t>doi</w:t>
      </w:r>
      <w:proofErr w:type="spellEnd"/>
      <w:r w:rsidRPr="00F003A8">
        <w:rPr>
          <w:sz w:val="20"/>
          <w:lang w:val="en-US"/>
        </w:rPr>
        <w:t>: 10.3390/ani11082444.</w:t>
      </w:r>
      <w:bookmarkEnd w:id="15"/>
    </w:p>
    <w:p w14:paraId="10FD5FAB" w14:textId="77777777" w:rsidR="00F943CA" w:rsidRPr="00F003A8" w:rsidRDefault="00000000">
      <w:pPr>
        <w:spacing w:after="120"/>
        <w:ind w:left="432" w:hanging="432"/>
        <w:rPr>
          <w:lang w:val="en-US"/>
        </w:rPr>
      </w:pPr>
      <w:bookmarkStart w:id="16" w:name="Bibliography_16"/>
      <w:r w:rsidRPr="00F003A8">
        <w:rPr>
          <w:sz w:val="20"/>
          <w:lang w:val="en-US"/>
        </w:rPr>
        <w:t>16. Beer SA. The Biology of the Opisthorchiasis Agent. Moscow: KMK Scientific Press; 2005. Russian.</w:t>
      </w:r>
      <w:bookmarkEnd w:id="16"/>
    </w:p>
    <w:p w14:paraId="634BF085" w14:textId="77777777" w:rsidR="00F943CA" w:rsidRPr="00F003A8" w:rsidRDefault="00000000">
      <w:pPr>
        <w:spacing w:after="120"/>
        <w:ind w:left="432" w:hanging="432"/>
        <w:rPr>
          <w:lang w:val="en-US"/>
        </w:rPr>
      </w:pPr>
      <w:bookmarkStart w:id="17" w:name="Bibliography_17"/>
      <w:r w:rsidRPr="00F003A8">
        <w:rPr>
          <w:sz w:val="20"/>
          <w:lang w:val="en-US"/>
        </w:rPr>
        <w:t xml:space="preserve">17. </w:t>
      </w:r>
      <w:proofErr w:type="spellStart"/>
      <w:r w:rsidRPr="00F003A8">
        <w:rPr>
          <w:sz w:val="20"/>
          <w:lang w:val="en-US"/>
        </w:rPr>
        <w:t>Lvova</w:t>
      </w:r>
      <w:proofErr w:type="spellEnd"/>
      <w:r w:rsidRPr="00F003A8">
        <w:rPr>
          <w:sz w:val="20"/>
          <w:lang w:val="en-US"/>
        </w:rPr>
        <w:t xml:space="preserve"> MN, </w:t>
      </w:r>
      <w:proofErr w:type="spellStart"/>
      <w:r w:rsidRPr="00F003A8">
        <w:rPr>
          <w:sz w:val="20"/>
          <w:lang w:val="en-US"/>
        </w:rPr>
        <w:t>Tangkawattana</w:t>
      </w:r>
      <w:proofErr w:type="spellEnd"/>
      <w:r w:rsidRPr="00F003A8">
        <w:rPr>
          <w:sz w:val="20"/>
          <w:lang w:val="en-US"/>
        </w:rPr>
        <w:t xml:space="preserve"> S, </w:t>
      </w:r>
      <w:proofErr w:type="spellStart"/>
      <w:r w:rsidRPr="00F003A8">
        <w:rPr>
          <w:sz w:val="20"/>
          <w:lang w:val="en-US"/>
        </w:rPr>
        <w:t>Balthaisong</w:t>
      </w:r>
      <w:proofErr w:type="spellEnd"/>
      <w:r w:rsidRPr="00F003A8">
        <w:rPr>
          <w:sz w:val="20"/>
          <w:lang w:val="en-US"/>
        </w:rPr>
        <w:t xml:space="preserve"> S, </w:t>
      </w:r>
      <w:proofErr w:type="spellStart"/>
      <w:r w:rsidRPr="00F003A8">
        <w:rPr>
          <w:sz w:val="20"/>
          <w:lang w:val="en-US"/>
        </w:rPr>
        <w:t>Katokhin</w:t>
      </w:r>
      <w:proofErr w:type="spellEnd"/>
      <w:r w:rsidRPr="00F003A8">
        <w:rPr>
          <w:sz w:val="20"/>
          <w:lang w:val="en-US"/>
        </w:rPr>
        <w:t xml:space="preserve"> AV, Mordvinov VA, Sripa B. Comparative histopathology of Opisthorchis felineus and Opisthorchis viverrini in a hamster model: An implication of high pathogenicity of the European liver fluke. </w:t>
      </w:r>
      <w:proofErr w:type="spellStart"/>
      <w:r w:rsidRPr="00F003A8">
        <w:rPr>
          <w:sz w:val="20"/>
          <w:lang w:val="en-US"/>
        </w:rPr>
        <w:t>Parasitol</w:t>
      </w:r>
      <w:proofErr w:type="spellEnd"/>
      <w:r w:rsidRPr="00F003A8">
        <w:rPr>
          <w:sz w:val="20"/>
          <w:lang w:val="en-US"/>
        </w:rPr>
        <w:t xml:space="preserve"> Int. 2012;61(1):167–172. </w:t>
      </w:r>
      <w:proofErr w:type="spellStart"/>
      <w:r w:rsidRPr="00F003A8">
        <w:rPr>
          <w:sz w:val="20"/>
          <w:lang w:val="en-US"/>
        </w:rPr>
        <w:t>doi</w:t>
      </w:r>
      <w:proofErr w:type="spellEnd"/>
      <w:r w:rsidRPr="00F003A8">
        <w:rPr>
          <w:sz w:val="20"/>
          <w:lang w:val="en-US"/>
        </w:rPr>
        <w:t>: 10.1016/j.parint.2011.08.005.</w:t>
      </w:r>
      <w:bookmarkEnd w:id="17"/>
    </w:p>
    <w:p w14:paraId="73571081" w14:textId="77777777" w:rsidR="00F943CA" w:rsidRPr="00F003A8" w:rsidRDefault="00000000">
      <w:pPr>
        <w:spacing w:after="120"/>
        <w:ind w:left="432" w:hanging="432"/>
        <w:rPr>
          <w:lang w:val="en-US"/>
        </w:rPr>
      </w:pPr>
      <w:bookmarkStart w:id="18" w:name="Bibliography_18"/>
      <w:r w:rsidRPr="00F003A8">
        <w:rPr>
          <w:sz w:val="20"/>
          <w:lang w:val="en-US"/>
        </w:rPr>
        <w:t>18. Katz N, Chaves A, Pellegrino J. A simple device for quantitative stool thick-smear technique in Schistosomiasis mansoni. Rev Inst Med Trop Sao Paulo. 1972;14(6):397-400.</w:t>
      </w:r>
      <w:bookmarkEnd w:id="18"/>
    </w:p>
    <w:p w14:paraId="6E211E2B" w14:textId="77777777" w:rsidR="00F943CA" w:rsidRPr="00F003A8" w:rsidRDefault="00000000">
      <w:pPr>
        <w:spacing w:after="120"/>
        <w:ind w:left="432" w:hanging="432"/>
        <w:rPr>
          <w:lang w:val="en-US"/>
        </w:rPr>
      </w:pPr>
      <w:bookmarkStart w:id="19" w:name="Bibliography_19"/>
      <w:r w:rsidRPr="00F003A8">
        <w:rPr>
          <w:sz w:val="20"/>
          <w:lang w:val="en-US"/>
        </w:rPr>
        <w:lastRenderedPageBreak/>
        <w:t xml:space="preserve">19. Mak IW, </w:t>
      </w:r>
      <w:proofErr w:type="spellStart"/>
      <w:r w:rsidRPr="00F003A8">
        <w:rPr>
          <w:sz w:val="20"/>
          <w:lang w:val="en-US"/>
        </w:rPr>
        <w:t>Evaniew</w:t>
      </w:r>
      <w:proofErr w:type="spellEnd"/>
      <w:r w:rsidRPr="00F003A8">
        <w:rPr>
          <w:sz w:val="20"/>
          <w:lang w:val="en-US"/>
        </w:rPr>
        <w:t xml:space="preserve"> N, </w:t>
      </w:r>
      <w:proofErr w:type="spellStart"/>
      <w:r w:rsidRPr="00F003A8">
        <w:rPr>
          <w:sz w:val="20"/>
          <w:lang w:val="en-US"/>
        </w:rPr>
        <w:t>Ghert</w:t>
      </w:r>
      <w:proofErr w:type="spellEnd"/>
      <w:r w:rsidRPr="00F003A8">
        <w:rPr>
          <w:sz w:val="20"/>
          <w:lang w:val="en-US"/>
        </w:rPr>
        <w:t xml:space="preserve"> M. Lost in translation: animal models and clinical trials in cancer treatment. Am J </w:t>
      </w:r>
      <w:proofErr w:type="spellStart"/>
      <w:r w:rsidRPr="00F003A8">
        <w:rPr>
          <w:sz w:val="20"/>
          <w:lang w:val="en-US"/>
        </w:rPr>
        <w:t>Transl</w:t>
      </w:r>
      <w:proofErr w:type="spellEnd"/>
      <w:r w:rsidRPr="00F003A8">
        <w:rPr>
          <w:sz w:val="20"/>
          <w:lang w:val="en-US"/>
        </w:rPr>
        <w:t xml:space="preserve"> Res. 2014;6(2):114-8.</w:t>
      </w:r>
      <w:bookmarkEnd w:id="19"/>
    </w:p>
    <w:p w14:paraId="078F5AD3" w14:textId="77777777" w:rsidR="00F943CA" w:rsidRPr="00F003A8" w:rsidRDefault="00000000">
      <w:pPr>
        <w:spacing w:after="120"/>
        <w:ind w:left="432" w:hanging="432"/>
        <w:rPr>
          <w:lang w:val="en-US"/>
        </w:rPr>
      </w:pPr>
      <w:bookmarkStart w:id="20" w:name="Bibliography_20"/>
      <w:r w:rsidRPr="00F003A8">
        <w:rPr>
          <w:sz w:val="20"/>
          <w:lang w:val="en-US"/>
        </w:rPr>
        <w:t xml:space="preserve">20. Maekawa K, Sato H, Furukawa M, Yoshizaki T. Inhibition of cervical lymph node metastasis by </w:t>
      </w:r>
      <w:proofErr w:type="spellStart"/>
      <w:r w:rsidRPr="00F003A8">
        <w:rPr>
          <w:sz w:val="20"/>
          <w:lang w:val="en-US"/>
        </w:rPr>
        <w:t>marimastat</w:t>
      </w:r>
      <w:proofErr w:type="spellEnd"/>
      <w:r w:rsidRPr="00F003A8">
        <w:rPr>
          <w:sz w:val="20"/>
          <w:lang w:val="en-US"/>
        </w:rPr>
        <w:t xml:space="preserve"> (BB-2516) in an orthotopic oral squamous cell carcinoma implantation model. Clin Exp Metastasis. 2002;19(6):513-8. </w:t>
      </w:r>
      <w:proofErr w:type="spellStart"/>
      <w:r w:rsidRPr="00F003A8">
        <w:rPr>
          <w:sz w:val="20"/>
          <w:lang w:val="en-US"/>
        </w:rPr>
        <w:t>doi</w:t>
      </w:r>
      <w:proofErr w:type="spellEnd"/>
      <w:r w:rsidRPr="00F003A8">
        <w:rPr>
          <w:sz w:val="20"/>
          <w:lang w:val="en-US"/>
        </w:rPr>
        <w:t>: 10.1023/a:1020329411957.</w:t>
      </w:r>
      <w:bookmarkEnd w:id="20"/>
    </w:p>
    <w:p w14:paraId="219C063A" w14:textId="77777777" w:rsidR="00F943CA" w:rsidRPr="00F003A8" w:rsidRDefault="00000000">
      <w:pPr>
        <w:spacing w:after="120"/>
        <w:ind w:left="432" w:hanging="432"/>
        <w:rPr>
          <w:lang w:val="en-US"/>
        </w:rPr>
      </w:pPr>
      <w:bookmarkStart w:id="21" w:name="Bibliography_21"/>
      <w:r w:rsidRPr="00F003A8">
        <w:rPr>
          <w:sz w:val="20"/>
          <w:lang w:val="en-US"/>
        </w:rPr>
        <w:t xml:space="preserve">21. Skipper JB, McNally LR, Rosenthal EL, Wang W, Buchsbaum DJ. In vivo efficacy of </w:t>
      </w:r>
      <w:proofErr w:type="spellStart"/>
      <w:r w:rsidRPr="00F003A8">
        <w:rPr>
          <w:sz w:val="20"/>
          <w:lang w:val="en-US"/>
        </w:rPr>
        <w:t>marimastat</w:t>
      </w:r>
      <w:proofErr w:type="spellEnd"/>
      <w:r w:rsidRPr="00F003A8">
        <w:rPr>
          <w:sz w:val="20"/>
          <w:lang w:val="en-US"/>
        </w:rPr>
        <w:t xml:space="preserve"> and chemoradiation in head and neck cancer xenografts. ORL J </w:t>
      </w:r>
      <w:proofErr w:type="spellStart"/>
      <w:r w:rsidRPr="00F003A8">
        <w:rPr>
          <w:sz w:val="20"/>
          <w:lang w:val="en-US"/>
        </w:rPr>
        <w:t>Otorhinolaryngol</w:t>
      </w:r>
      <w:proofErr w:type="spellEnd"/>
      <w:r w:rsidRPr="00F003A8">
        <w:rPr>
          <w:sz w:val="20"/>
          <w:lang w:val="en-US"/>
        </w:rPr>
        <w:t xml:space="preserve"> </w:t>
      </w:r>
      <w:proofErr w:type="spellStart"/>
      <w:r w:rsidRPr="00F003A8">
        <w:rPr>
          <w:sz w:val="20"/>
          <w:lang w:val="en-US"/>
        </w:rPr>
        <w:t>Relat</w:t>
      </w:r>
      <w:proofErr w:type="spellEnd"/>
      <w:r w:rsidRPr="00F003A8">
        <w:rPr>
          <w:sz w:val="20"/>
          <w:lang w:val="en-US"/>
        </w:rPr>
        <w:t xml:space="preserve"> Spec. 2009;71(1):1-5. </w:t>
      </w:r>
      <w:proofErr w:type="spellStart"/>
      <w:r w:rsidRPr="00F003A8">
        <w:rPr>
          <w:sz w:val="20"/>
          <w:lang w:val="en-US"/>
        </w:rPr>
        <w:t>doi</w:t>
      </w:r>
      <w:proofErr w:type="spellEnd"/>
      <w:r w:rsidRPr="00F003A8">
        <w:rPr>
          <w:sz w:val="20"/>
          <w:lang w:val="en-US"/>
        </w:rPr>
        <w:t>: 10.1159/000163217.</w:t>
      </w:r>
      <w:bookmarkEnd w:id="21"/>
    </w:p>
    <w:p w14:paraId="79A7B409" w14:textId="77777777" w:rsidR="00F943CA" w:rsidRPr="00F003A8" w:rsidRDefault="00000000">
      <w:pPr>
        <w:spacing w:after="120"/>
        <w:ind w:left="432" w:hanging="432"/>
        <w:rPr>
          <w:lang w:val="en-US"/>
        </w:rPr>
      </w:pPr>
      <w:bookmarkStart w:id="22" w:name="Bibliography_22"/>
      <w:r w:rsidRPr="00F003A8">
        <w:rPr>
          <w:sz w:val="20"/>
          <w:lang w:val="en-US"/>
        </w:rPr>
        <w:t xml:space="preserve">22. Sparano JA, Bernardo P, Stephenson P, Gradishar WJ, Ingle JN, Zucker S, et al. Randomized phase III trial of </w:t>
      </w:r>
      <w:proofErr w:type="spellStart"/>
      <w:r w:rsidRPr="00F003A8">
        <w:rPr>
          <w:sz w:val="20"/>
          <w:lang w:val="en-US"/>
        </w:rPr>
        <w:t>marimastat</w:t>
      </w:r>
      <w:proofErr w:type="spellEnd"/>
      <w:r w:rsidRPr="00F003A8">
        <w:rPr>
          <w:sz w:val="20"/>
          <w:lang w:val="en-US"/>
        </w:rPr>
        <w:t xml:space="preserve"> versus placebo in patients with metastatic breast cancer who have responding or stable disease after first-line chemotherapy: Eastern Cooperative Oncology Group trial E2196. J Clin Oncol. 2004;22(23):4683-90. </w:t>
      </w:r>
      <w:proofErr w:type="spellStart"/>
      <w:r w:rsidRPr="00F003A8">
        <w:rPr>
          <w:sz w:val="20"/>
          <w:lang w:val="en-US"/>
        </w:rPr>
        <w:t>doi</w:t>
      </w:r>
      <w:proofErr w:type="spellEnd"/>
      <w:r w:rsidRPr="00F003A8">
        <w:rPr>
          <w:sz w:val="20"/>
          <w:lang w:val="en-US"/>
        </w:rPr>
        <w:t>: 10.1200/JCO.2004.08.054.</w:t>
      </w:r>
      <w:bookmarkEnd w:id="22"/>
    </w:p>
    <w:p w14:paraId="31B2BCB9" w14:textId="77777777" w:rsidR="00F943CA" w:rsidRPr="00F003A8" w:rsidRDefault="00000000">
      <w:pPr>
        <w:spacing w:after="120"/>
        <w:ind w:left="432" w:hanging="432"/>
        <w:rPr>
          <w:lang w:val="en-US"/>
        </w:rPr>
      </w:pPr>
      <w:bookmarkStart w:id="23" w:name="Bibliography_23"/>
      <w:r w:rsidRPr="00F003A8">
        <w:rPr>
          <w:sz w:val="20"/>
          <w:lang w:val="en-US"/>
        </w:rPr>
        <w:t xml:space="preserve">23. Hajar R. Statins: past and present. Heart Views. 2011;12(3):121-7. </w:t>
      </w:r>
      <w:proofErr w:type="spellStart"/>
      <w:r w:rsidRPr="00F003A8">
        <w:rPr>
          <w:sz w:val="20"/>
          <w:lang w:val="en-US"/>
        </w:rPr>
        <w:t>doi</w:t>
      </w:r>
      <w:proofErr w:type="spellEnd"/>
      <w:r w:rsidRPr="00F003A8">
        <w:rPr>
          <w:sz w:val="20"/>
          <w:lang w:val="en-US"/>
        </w:rPr>
        <w:t>: 10.4103/1995-705X.95070.</w:t>
      </w:r>
      <w:bookmarkEnd w:id="23"/>
    </w:p>
    <w:p w14:paraId="30FEDE00" w14:textId="77777777" w:rsidR="00F943CA" w:rsidRPr="00F003A8" w:rsidRDefault="00000000">
      <w:pPr>
        <w:spacing w:after="120"/>
        <w:ind w:left="432" w:hanging="432"/>
        <w:rPr>
          <w:lang w:val="en-US"/>
        </w:rPr>
      </w:pPr>
      <w:bookmarkStart w:id="24" w:name="Bibliography_24"/>
      <w:r w:rsidRPr="00F003A8">
        <w:rPr>
          <w:sz w:val="20"/>
          <w:lang w:val="en-US"/>
        </w:rPr>
        <w:t xml:space="preserve">24. </w:t>
      </w:r>
      <w:proofErr w:type="spellStart"/>
      <w:r w:rsidRPr="00F003A8">
        <w:rPr>
          <w:sz w:val="20"/>
          <w:lang w:val="en-US"/>
        </w:rPr>
        <w:t>Segeritz</w:t>
      </w:r>
      <w:proofErr w:type="spellEnd"/>
      <w:r w:rsidRPr="00F003A8">
        <w:rPr>
          <w:sz w:val="20"/>
          <w:lang w:val="en-US"/>
        </w:rPr>
        <w:t xml:space="preserve"> CP, Vallier L. Cell Culture: Growing Cells as Model Systems In Vitro. Basic Science Methods for Clinical Researchers. 2017:151–72. </w:t>
      </w:r>
      <w:proofErr w:type="spellStart"/>
      <w:r w:rsidRPr="00F003A8">
        <w:rPr>
          <w:sz w:val="20"/>
          <w:lang w:val="en-US"/>
        </w:rPr>
        <w:t>doi</w:t>
      </w:r>
      <w:proofErr w:type="spellEnd"/>
      <w:r w:rsidRPr="00F003A8">
        <w:rPr>
          <w:sz w:val="20"/>
          <w:lang w:val="en-US"/>
        </w:rPr>
        <w:t>: 10.1016/B978-0-12-803077-6.00009-6.</w:t>
      </w:r>
      <w:bookmarkEnd w:id="24"/>
    </w:p>
    <w:p w14:paraId="3C9762D8" w14:textId="77777777" w:rsidR="00F943CA" w:rsidRPr="00F003A8" w:rsidRDefault="00000000">
      <w:pPr>
        <w:spacing w:after="120"/>
        <w:ind w:left="432" w:hanging="432"/>
        <w:rPr>
          <w:lang w:val="en-US"/>
        </w:rPr>
      </w:pPr>
      <w:bookmarkStart w:id="25" w:name="Bibliography_25"/>
      <w:r w:rsidRPr="00F003A8">
        <w:rPr>
          <w:sz w:val="20"/>
          <w:lang w:val="en-US"/>
        </w:rPr>
        <w:t xml:space="preserve">25. Ponomarev D, </w:t>
      </w:r>
      <w:proofErr w:type="spellStart"/>
      <w:r w:rsidRPr="00F003A8">
        <w:rPr>
          <w:sz w:val="20"/>
          <w:lang w:val="en-US"/>
        </w:rPr>
        <w:t>Zaparina</w:t>
      </w:r>
      <w:proofErr w:type="spellEnd"/>
      <w:r w:rsidRPr="00F003A8">
        <w:rPr>
          <w:sz w:val="20"/>
          <w:lang w:val="en-US"/>
        </w:rPr>
        <w:t xml:space="preserve"> O, Kovner A, </w:t>
      </w:r>
      <w:proofErr w:type="spellStart"/>
      <w:r w:rsidRPr="00F003A8">
        <w:rPr>
          <w:sz w:val="20"/>
          <w:lang w:val="en-US"/>
        </w:rPr>
        <w:t>Hadieva</w:t>
      </w:r>
      <w:proofErr w:type="spellEnd"/>
      <w:r w:rsidRPr="00F003A8">
        <w:rPr>
          <w:sz w:val="20"/>
          <w:lang w:val="en-US"/>
        </w:rPr>
        <w:t xml:space="preserve"> E, </w:t>
      </w:r>
      <w:proofErr w:type="spellStart"/>
      <w:r w:rsidRPr="00F003A8">
        <w:rPr>
          <w:sz w:val="20"/>
          <w:lang w:val="en-US"/>
        </w:rPr>
        <w:t>Persidskij</w:t>
      </w:r>
      <w:proofErr w:type="spellEnd"/>
      <w:r w:rsidRPr="00F003A8">
        <w:rPr>
          <w:sz w:val="20"/>
          <w:lang w:val="en-US"/>
        </w:rPr>
        <w:t xml:space="preserve"> M, </w:t>
      </w:r>
      <w:proofErr w:type="spellStart"/>
      <w:r w:rsidRPr="00F003A8">
        <w:rPr>
          <w:sz w:val="20"/>
          <w:lang w:val="en-US"/>
        </w:rPr>
        <w:t>Pakharukova</w:t>
      </w:r>
      <w:proofErr w:type="spellEnd"/>
      <w:r w:rsidRPr="00F003A8">
        <w:rPr>
          <w:sz w:val="20"/>
          <w:lang w:val="en-US"/>
        </w:rPr>
        <w:t xml:space="preserve"> M. The EGFR Signaling Pathway Is Involved in the Biliary Intraepithelial Neoplasia Associated with Liver Fluke Infection. Pathogens. 2025;14(7):620. </w:t>
      </w:r>
      <w:proofErr w:type="spellStart"/>
      <w:r w:rsidRPr="00F003A8">
        <w:rPr>
          <w:sz w:val="20"/>
          <w:lang w:val="en-US"/>
        </w:rPr>
        <w:t>doi</w:t>
      </w:r>
      <w:proofErr w:type="spellEnd"/>
      <w:r w:rsidRPr="00F003A8">
        <w:rPr>
          <w:sz w:val="20"/>
          <w:lang w:val="en-US"/>
        </w:rPr>
        <w:t>: 10.3390/pathogens14070620.</w:t>
      </w:r>
      <w:bookmarkEnd w:id="25"/>
    </w:p>
    <w:p w14:paraId="16B7BED4" w14:textId="77777777" w:rsidR="00F943CA" w:rsidRPr="00F003A8" w:rsidRDefault="00000000">
      <w:pPr>
        <w:spacing w:after="120"/>
        <w:ind w:left="432" w:hanging="432"/>
        <w:rPr>
          <w:lang w:val="en-US"/>
        </w:rPr>
      </w:pPr>
      <w:bookmarkStart w:id="26" w:name="Bibliography_26"/>
      <w:r w:rsidRPr="00F003A8">
        <w:rPr>
          <w:sz w:val="20"/>
          <w:lang w:val="en-US"/>
        </w:rPr>
        <w:t xml:space="preserve">26. </w:t>
      </w:r>
      <w:proofErr w:type="spellStart"/>
      <w:r w:rsidRPr="00F003A8">
        <w:rPr>
          <w:sz w:val="20"/>
          <w:lang w:val="en-US"/>
        </w:rPr>
        <w:t>Demirden</w:t>
      </w:r>
      <w:proofErr w:type="spellEnd"/>
      <w:r w:rsidRPr="00F003A8">
        <w:rPr>
          <w:sz w:val="20"/>
          <w:lang w:val="en-US"/>
        </w:rPr>
        <w:t xml:space="preserve"> SF, </w:t>
      </w:r>
      <w:proofErr w:type="spellStart"/>
      <w:r w:rsidRPr="00F003A8">
        <w:rPr>
          <w:sz w:val="20"/>
          <w:lang w:val="en-US"/>
        </w:rPr>
        <w:t>Kimiz-Gebologlu</w:t>
      </w:r>
      <w:proofErr w:type="spellEnd"/>
      <w:r w:rsidRPr="00F003A8">
        <w:rPr>
          <w:sz w:val="20"/>
          <w:lang w:val="en-US"/>
        </w:rPr>
        <w:t xml:space="preserve"> I, </w:t>
      </w:r>
      <w:proofErr w:type="spellStart"/>
      <w:r w:rsidRPr="00F003A8">
        <w:rPr>
          <w:sz w:val="20"/>
          <w:lang w:val="en-US"/>
        </w:rPr>
        <w:t>Oncel</w:t>
      </w:r>
      <w:proofErr w:type="spellEnd"/>
      <w:r w:rsidRPr="00F003A8">
        <w:rPr>
          <w:sz w:val="20"/>
          <w:lang w:val="en-US"/>
        </w:rPr>
        <w:t xml:space="preserve"> SS. Animal Cell Lines as Expression Platforms in Viral Vaccine Production: A Post Covid-19 Perspective. ACS Omega. 2024;9(15):16904-16926. </w:t>
      </w:r>
      <w:proofErr w:type="spellStart"/>
      <w:r w:rsidRPr="00F003A8">
        <w:rPr>
          <w:sz w:val="20"/>
          <w:lang w:val="en-US"/>
        </w:rPr>
        <w:t>doi</w:t>
      </w:r>
      <w:proofErr w:type="spellEnd"/>
      <w:r w:rsidRPr="00F003A8">
        <w:rPr>
          <w:sz w:val="20"/>
          <w:lang w:val="en-US"/>
        </w:rPr>
        <w:t>: 10.1021/acsomega.3c10484.</w:t>
      </w:r>
      <w:bookmarkEnd w:id="26"/>
    </w:p>
    <w:p w14:paraId="222093FF" w14:textId="77777777" w:rsidR="00F943CA" w:rsidRPr="00F003A8" w:rsidRDefault="00000000">
      <w:pPr>
        <w:spacing w:after="120"/>
        <w:ind w:left="432" w:hanging="432"/>
        <w:rPr>
          <w:lang w:val="en-US"/>
        </w:rPr>
      </w:pPr>
      <w:bookmarkStart w:id="27" w:name="Bibliography_27"/>
      <w:r w:rsidRPr="00F003A8">
        <w:rPr>
          <w:sz w:val="20"/>
          <w:lang w:val="en-US"/>
        </w:rPr>
        <w:t xml:space="preserve">27. Suarez-Martinez E, Suazo-Sanchez I, Celis-Romero M, Carnero A. 3D and organoid culture in research: physiology, hereditary genetic diseases and cancer. Cell </w:t>
      </w:r>
      <w:proofErr w:type="spellStart"/>
      <w:r w:rsidRPr="00F003A8">
        <w:rPr>
          <w:sz w:val="20"/>
          <w:lang w:val="en-US"/>
        </w:rPr>
        <w:t>Biosci</w:t>
      </w:r>
      <w:proofErr w:type="spellEnd"/>
      <w:r w:rsidRPr="00F003A8">
        <w:rPr>
          <w:sz w:val="20"/>
          <w:lang w:val="en-US"/>
        </w:rPr>
        <w:t xml:space="preserve">. 2022;12(1):39. </w:t>
      </w:r>
      <w:proofErr w:type="spellStart"/>
      <w:r w:rsidRPr="00F003A8">
        <w:rPr>
          <w:sz w:val="20"/>
          <w:lang w:val="en-US"/>
        </w:rPr>
        <w:t>doi</w:t>
      </w:r>
      <w:proofErr w:type="spellEnd"/>
      <w:r w:rsidRPr="00F003A8">
        <w:rPr>
          <w:sz w:val="20"/>
          <w:lang w:val="en-US"/>
        </w:rPr>
        <w:t>: 10.1186/s13578-022-00775-w.</w:t>
      </w:r>
      <w:bookmarkEnd w:id="27"/>
    </w:p>
    <w:p w14:paraId="56DA7454" w14:textId="77777777" w:rsidR="00F943CA" w:rsidRPr="00F003A8" w:rsidRDefault="00000000">
      <w:pPr>
        <w:spacing w:after="120"/>
        <w:ind w:left="432" w:hanging="432"/>
        <w:rPr>
          <w:lang w:val="en-US"/>
        </w:rPr>
      </w:pPr>
      <w:bookmarkStart w:id="28" w:name="Bibliography_28"/>
      <w:r w:rsidRPr="00F003A8">
        <w:rPr>
          <w:sz w:val="20"/>
          <w:lang w:val="en-US"/>
        </w:rPr>
        <w:t xml:space="preserve">28. </w:t>
      </w:r>
      <w:proofErr w:type="spellStart"/>
      <w:r w:rsidRPr="00F003A8">
        <w:rPr>
          <w:sz w:val="20"/>
          <w:lang w:val="en-US"/>
        </w:rPr>
        <w:t>Leisengang</w:t>
      </w:r>
      <w:proofErr w:type="spellEnd"/>
      <w:r w:rsidRPr="00F003A8">
        <w:rPr>
          <w:sz w:val="20"/>
          <w:lang w:val="en-US"/>
        </w:rPr>
        <w:t xml:space="preserve"> S. Pain research in a petri dish? Advantages and limitations of neuro-glial primary cell cultures from structures of the nociceptive system. Brain Behav Immun Health. </w:t>
      </w:r>
      <w:proofErr w:type="gramStart"/>
      <w:r w:rsidRPr="00F003A8">
        <w:rPr>
          <w:sz w:val="20"/>
          <w:lang w:val="en-US"/>
        </w:rPr>
        <w:t>2024;41:100854</w:t>
      </w:r>
      <w:proofErr w:type="gramEnd"/>
      <w:r w:rsidRPr="00F003A8">
        <w:rPr>
          <w:sz w:val="20"/>
          <w:lang w:val="en-US"/>
        </w:rPr>
        <w:t xml:space="preserve">. </w:t>
      </w:r>
      <w:proofErr w:type="spellStart"/>
      <w:r w:rsidRPr="00F003A8">
        <w:rPr>
          <w:sz w:val="20"/>
          <w:lang w:val="en-US"/>
        </w:rPr>
        <w:t>doi</w:t>
      </w:r>
      <w:proofErr w:type="spellEnd"/>
      <w:r w:rsidRPr="00F003A8">
        <w:rPr>
          <w:sz w:val="20"/>
          <w:lang w:val="en-US"/>
        </w:rPr>
        <w:t>: 10.1016/j.bbih.2024.100854.</w:t>
      </w:r>
      <w:bookmarkEnd w:id="28"/>
    </w:p>
    <w:p w14:paraId="15AD9A6D" w14:textId="77777777" w:rsidR="00F943CA" w:rsidRPr="00F003A8" w:rsidRDefault="00000000">
      <w:pPr>
        <w:spacing w:after="120"/>
        <w:ind w:left="432" w:hanging="432"/>
        <w:rPr>
          <w:lang w:val="en-US"/>
        </w:rPr>
      </w:pPr>
      <w:bookmarkStart w:id="29" w:name="Bibliography_29"/>
      <w:r w:rsidRPr="00F003A8">
        <w:rPr>
          <w:sz w:val="20"/>
          <w:lang w:val="en-US"/>
        </w:rPr>
        <w:t xml:space="preserve">29. </w:t>
      </w:r>
      <w:proofErr w:type="spellStart"/>
      <w:r w:rsidRPr="00F003A8">
        <w:rPr>
          <w:sz w:val="20"/>
          <w:lang w:val="en-US"/>
        </w:rPr>
        <w:t>Abuwatfa</w:t>
      </w:r>
      <w:proofErr w:type="spellEnd"/>
      <w:r w:rsidRPr="00F003A8">
        <w:rPr>
          <w:sz w:val="20"/>
          <w:lang w:val="en-US"/>
        </w:rPr>
        <w:t xml:space="preserve"> WH, Pitt WG, Husseini GA. Scaffold-based 3D cell culture models in cancer research. J Biomed Sci. 2024;31(1):7. </w:t>
      </w:r>
      <w:proofErr w:type="spellStart"/>
      <w:r w:rsidRPr="00F003A8">
        <w:rPr>
          <w:sz w:val="20"/>
          <w:lang w:val="en-US"/>
        </w:rPr>
        <w:t>doi</w:t>
      </w:r>
      <w:proofErr w:type="spellEnd"/>
      <w:r w:rsidRPr="00F003A8">
        <w:rPr>
          <w:sz w:val="20"/>
          <w:lang w:val="en-US"/>
        </w:rPr>
        <w:t>: 10.1186/s12929-024-00994-y.</w:t>
      </w:r>
      <w:bookmarkEnd w:id="29"/>
    </w:p>
    <w:p w14:paraId="400A0E41" w14:textId="77777777" w:rsidR="00F943CA" w:rsidRPr="00F003A8" w:rsidRDefault="00000000">
      <w:pPr>
        <w:spacing w:after="120"/>
        <w:ind w:left="432" w:hanging="432"/>
        <w:rPr>
          <w:lang w:val="en-US"/>
        </w:rPr>
      </w:pPr>
      <w:bookmarkStart w:id="30" w:name="Bibliography_30"/>
      <w:r w:rsidRPr="00F003A8">
        <w:rPr>
          <w:sz w:val="20"/>
          <w:lang w:val="en-US"/>
        </w:rPr>
        <w:t xml:space="preserve">30. </w:t>
      </w:r>
      <w:proofErr w:type="spellStart"/>
      <w:r w:rsidRPr="00F003A8">
        <w:rPr>
          <w:sz w:val="20"/>
          <w:lang w:val="en-US"/>
        </w:rPr>
        <w:t>Tangkawattana</w:t>
      </w:r>
      <w:proofErr w:type="spellEnd"/>
      <w:r w:rsidRPr="00F003A8">
        <w:rPr>
          <w:sz w:val="20"/>
          <w:lang w:val="en-US"/>
        </w:rPr>
        <w:t xml:space="preserve"> S, </w:t>
      </w:r>
      <w:proofErr w:type="spellStart"/>
      <w:r w:rsidRPr="00F003A8">
        <w:rPr>
          <w:sz w:val="20"/>
          <w:lang w:val="en-US"/>
        </w:rPr>
        <w:t>Suyapoh</w:t>
      </w:r>
      <w:proofErr w:type="spellEnd"/>
      <w:r w:rsidRPr="00F003A8">
        <w:rPr>
          <w:sz w:val="20"/>
          <w:lang w:val="en-US"/>
        </w:rPr>
        <w:t xml:space="preserve"> W, </w:t>
      </w:r>
      <w:proofErr w:type="spellStart"/>
      <w:r w:rsidRPr="00F003A8">
        <w:rPr>
          <w:sz w:val="20"/>
          <w:lang w:val="en-US"/>
        </w:rPr>
        <w:t>Thongrin</w:t>
      </w:r>
      <w:proofErr w:type="spellEnd"/>
      <w:r w:rsidRPr="00F003A8">
        <w:rPr>
          <w:sz w:val="20"/>
          <w:lang w:val="en-US"/>
        </w:rPr>
        <w:t xml:space="preserve"> T, Wendo WD, </w:t>
      </w:r>
      <w:proofErr w:type="spellStart"/>
      <w:r w:rsidRPr="00F003A8">
        <w:rPr>
          <w:sz w:val="20"/>
          <w:lang w:val="en-US"/>
        </w:rPr>
        <w:t>Salao</w:t>
      </w:r>
      <w:proofErr w:type="spellEnd"/>
      <w:r w:rsidRPr="00F003A8">
        <w:rPr>
          <w:sz w:val="20"/>
          <w:lang w:val="en-US"/>
        </w:rPr>
        <w:t xml:space="preserve"> K, </w:t>
      </w:r>
      <w:proofErr w:type="spellStart"/>
      <w:r w:rsidRPr="00F003A8">
        <w:rPr>
          <w:sz w:val="20"/>
          <w:lang w:val="en-US"/>
        </w:rPr>
        <w:t>Suttiprapa</w:t>
      </w:r>
      <w:proofErr w:type="spellEnd"/>
      <w:r w:rsidRPr="00F003A8">
        <w:rPr>
          <w:sz w:val="20"/>
          <w:lang w:val="en-US"/>
        </w:rPr>
        <w:t xml:space="preserve"> S, et al. Inflammatory Responses to Opisthorchis viverrini Infection in Animal Models: A comparison between susceptible and non-susceptible hosts in different anatomical locations. Open Vet J. 2024;14(2):664–673. </w:t>
      </w:r>
      <w:proofErr w:type="spellStart"/>
      <w:r w:rsidRPr="00F003A8">
        <w:rPr>
          <w:sz w:val="20"/>
          <w:lang w:val="en-US"/>
        </w:rPr>
        <w:t>doi</w:t>
      </w:r>
      <w:proofErr w:type="spellEnd"/>
      <w:r w:rsidRPr="00F003A8">
        <w:rPr>
          <w:sz w:val="20"/>
          <w:lang w:val="en-US"/>
        </w:rPr>
        <w:t>: 10.5455/</w:t>
      </w:r>
      <w:proofErr w:type="gramStart"/>
      <w:r w:rsidRPr="00F003A8">
        <w:rPr>
          <w:sz w:val="20"/>
          <w:lang w:val="en-US"/>
        </w:rPr>
        <w:t>OVJ.2024.v14.i</w:t>
      </w:r>
      <w:proofErr w:type="gramEnd"/>
      <w:r w:rsidRPr="00F003A8">
        <w:rPr>
          <w:sz w:val="20"/>
          <w:lang w:val="en-US"/>
        </w:rPr>
        <w:t>2.6.</w:t>
      </w:r>
      <w:bookmarkEnd w:id="30"/>
    </w:p>
    <w:p w14:paraId="5CD1B877" w14:textId="77777777" w:rsidR="00F943CA" w:rsidRPr="00F003A8" w:rsidRDefault="00000000">
      <w:pPr>
        <w:spacing w:after="120"/>
        <w:ind w:left="432" w:hanging="432"/>
        <w:rPr>
          <w:lang w:val="en-US"/>
        </w:rPr>
      </w:pPr>
      <w:bookmarkStart w:id="31" w:name="Bibliography_31"/>
      <w:r w:rsidRPr="00F003A8">
        <w:rPr>
          <w:sz w:val="20"/>
          <w:lang w:val="en-US"/>
        </w:rPr>
        <w:t xml:space="preserve">31. Wong SK, Chin KY, Suhaimi FH, </w:t>
      </w:r>
      <w:proofErr w:type="spellStart"/>
      <w:r w:rsidRPr="00F003A8">
        <w:rPr>
          <w:sz w:val="20"/>
          <w:lang w:val="en-US"/>
        </w:rPr>
        <w:t>Fairus</w:t>
      </w:r>
      <w:proofErr w:type="spellEnd"/>
      <w:r w:rsidRPr="00F003A8">
        <w:rPr>
          <w:sz w:val="20"/>
          <w:lang w:val="en-US"/>
        </w:rPr>
        <w:t xml:space="preserve"> A, Ima-</w:t>
      </w:r>
      <w:proofErr w:type="spellStart"/>
      <w:r w:rsidRPr="00F003A8">
        <w:rPr>
          <w:sz w:val="20"/>
          <w:lang w:val="en-US"/>
        </w:rPr>
        <w:t>Nirwana</w:t>
      </w:r>
      <w:proofErr w:type="spellEnd"/>
      <w:r w:rsidRPr="00F003A8">
        <w:rPr>
          <w:sz w:val="20"/>
          <w:lang w:val="en-US"/>
        </w:rPr>
        <w:t xml:space="preserve"> S. Animal models of metabolic syndrome: a review. </w:t>
      </w:r>
      <w:proofErr w:type="spellStart"/>
      <w:r w:rsidRPr="00F003A8">
        <w:rPr>
          <w:sz w:val="20"/>
          <w:lang w:val="en-US"/>
        </w:rPr>
        <w:t>Nutr</w:t>
      </w:r>
      <w:proofErr w:type="spellEnd"/>
      <w:r w:rsidRPr="00F003A8">
        <w:rPr>
          <w:sz w:val="20"/>
          <w:lang w:val="en-US"/>
        </w:rPr>
        <w:t xml:space="preserve"> </w:t>
      </w:r>
      <w:proofErr w:type="spellStart"/>
      <w:r w:rsidRPr="00F003A8">
        <w:rPr>
          <w:sz w:val="20"/>
          <w:lang w:val="en-US"/>
        </w:rPr>
        <w:t>Metab</w:t>
      </w:r>
      <w:proofErr w:type="spellEnd"/>
      <w:r w:rsidRPr="00F003A8">
        <w:rPr>
          <w:sz w:val="20"/>
          <w:lang w:val="en-US"/>
        </w:rPr>
        <w:t xml:space="preserve"> (Lond). </w:t>
      </w:r>
      <w:proofErr w:type="gramStart"/>
      <w:r w:rsidRPr="00F003A8">
        <w:rPr>
          <w:sz w:val="20"/>
          <w:lang w:val="en-US"/>
        </w:rPr>
        <w:t>2016;13:65</w:t>
      </w:r>
      <w:proofErr w:type="gramEnd"/>
      <w:r w:rsidRPr="00F003A8">
        <w:rPr>
          <w:sz w:val="20"/>
          <w:lang w:val="en-US"/>
        </w:rPr>
        <w:t xml:space="preserve">. </w:t>
      </w:r>
      <w:proofErr w:type="spellStart"/>
      <w:r w:rsidRPr="00F003A8">
        <w:rPr>
          <w:sz w:val="20"/>
          <w:lang w:val="en-US"/>
        </w:rPr>
        <w:t>doi</w:t>
      </w:r>
      <w:proofErr w:type="spellEnd"/>
      <w:r w:rsidRPr="00F003A8">
        <w:rPr>
          <w:sz w:val="20"/>
          <w:lang w:val="en-US"/>
        </w:rPr>
        <w:t>: 10.1186/s12986-016-0123-9.</w:t>
      </w:r>
      <w:bookmarkEnd w:id="31"/>
    </w:p>
    <w:p w14:paraId="749E99CC" w14:textId="77777777" w:rsidR="00F943CA" w:rsidRPr="00F003A8" w:rsidRDefault="00000000">
      <w:pPr>
        <w:spacing w:after="120"/>
        <w:ind w:left="432" w:hanging="432"/>
        <w:rPr>
          <w:lang w:val="en-US"/>
        </w:rPr>
      </w:pPr>
      <w:bookmarkStart w:id="32" w:name="Bibliography_32"/>
      <w:r w:rsidRPr="00F003A8">
        <w:rPr>
          <w:sz w:val="20"/>
          <w:lang w:val="en-US"/>
        </w:rPr>
        <w:t xml:space="preserve">32. Reyna RA, Walker J, Viveros A, Mitchell B, Dulaney E, Shinde DP, et al. Optimization of a panel of behavioral tests for use in containment using a golden Syrian hamster model. J </w:t>
      </w:r>
      <w:proofErr w:type="spellStart"/>
      <w:r w:rsidRPr="00F003A8">
        <w:rPr>
          <w:sz w:val="20"/>
          <w:lang w:val="en-US"/>
        </w:rPr>
        <w:t>Virol</w:t>
      </w:r>
      <w:proofErr w:type="spellEnd"/>
      <w:r w:rsidRPr="00F003A8">
        <w:rPr>
          <w:sz w:val="20"/>
          <w:lang w:val="en-US"/>
        </w:rPr>
        <w:t xml:space="preserve"> Methods. </w:t>
      </w:r>
      <w:proofErr w:type="gramStart"/>
      <w:r w:rsidRPr="00F003A8">
        <w:rPr>
          <w:sz w:val="20"/>
          <w:lang w:val="en-US"/>
        </w:rPr>
        <w:t>2025;335:115132</w:t>
      </w:r>
      <w:proofErr w:type="gramEnd"/>
      <w:r w:rsidRPr="00F003A8">
        <w:rPr>
          <w:sz w:val="20"/>
          <w:lang w:val="en-US"/>
        </w:rPr>
        <w:t xml:space="preserve">. </w:t>
      </w:r>
      <w:proofErr w:type="spellStart"/>
      <w:r w:rsidRPr="00F003A8">
        <w:rPr>
          <w:sz w:val="20"/>
          <w:lang w:val="en-US"/>
        </w:rPr>
        <w:t>doi</w:t>
      </w:r>
      <w:proofErr w:type="spellEnd"/>
      <w:r w:rsidRPr="00F003A8">
        <w:rPr>
          <w:sz w:val="20"/>
          <w:lang w:val="en-US"/>
        </w:rPr>
        <w:t>: 10.1016/j.jviromet.2025.115132.</w:t>
      </w:r>
      <w:bookmarkEnd w:id="32"/>
    </w:p>
    <w:p w14:paraId="037F2EE2" w14:textId="77777777" w:rsidR="00F943CA" w:rsidRPr="00F003A8" w:rsidRDefault="00000000">
      <w:pPr>
        <w:spacing w:after="120"/>
        <w:ind w:left="432" w:hanging="432"/>
        <w:rPr>
          <w:lang w:val="en-US"/>
        </w:rPr>
      </w:pPr>
      <w:bookmarkStart w:id="33" w:name="Bibliography_33"/>
      <w:r w:rsidRPr="00F003A8">
        <w:rPr>
          <w:sz w:val="20"/>
          <w:lang w:val="en-US"/>
        </w:rPr>
        <w:t xml:space="preserve">33. Srisai P, </w:t>
      </w:r>
      <w:proofErr w:type="spellStart"/>
      <w:r w:rsidRPr="00F003A8">
        <w:rPr>
          <w:sz w:val="20"/>
          <w:lang w:val="en-US"/>
        </w:rPr>
        <w:t>Chaiyadet</w:t>
      </w:r>
      <w:proofErr w:type="spellEnd"/>
      <w:r w:rsidRPr="00F003A8">
        <w:rPr>
          <w:sz w:val="20"/>
          <w:lang w:val="en-US"/>
        </w:rPr>
        <w:t xml:space="preserve"> S, </w:t>
      </w:r>
      <w:proofErr w:type="spellStart"/>
      <w:r w:rsidRPr="00F003A8">
        <w:rPr>
          <w:sz w:val="20"/>
          <w:lang w:val="en-US"/>
        </w:rPr>
        <w:t>Jumnainsong</w:t>
      </w:r>
      <w:proofErr w:type="spellEnd"/>
      <w:r w:rsidRPr="00F003A8">
        <w:rPr>
          <w:sz w:val="20"/>
          <w:lang w:val="en-US"/>
        </w:rPr>
        <w:t xml:space="preserve"> A, </w:t>
      </w:r>
      <w:proofErr w:type="spellStart"/>
      <w:r w:rsidRPr="00F003A8">
        <w:rPr>
          <w:sz w:val="20"/>
          <w:lang w:val="en-US"/>
        </w:rPr>
        <w:t>Suttiprapa</w:t>
      </w:r>
      <w:proofErr w:type="spellEnd"/>
      <w:r w:rsidRPr="00F003A8">
        <w:rPr>
          <w:sz w:val="20"/>
          <w:lang w:val="en-US"/>
        </w:rPr>
        <w:t xml:space="preserve"> S, </w:t>
      </w:r>
      <w:proofErr w:type="spellStart"/>
      <w:r w:rsidRPr="00F003A8">
        <w:rPr>
          <w:sz w:val="20"/>
          <w:lang w:val="en-US"/>
        </w:rPr>
        <w:t>Leelayuwat</w:t>
      </w:r>
      <w:proofErr w:type="spellEnd"/>
      <w:r w:rsidRPr="00F003A8">
        <w:rPr>
          <w:sz w:val="20"/>
          <w:lang w:val="en-US"/>
        </w:rPr>
        <w:t xml:space="preserve"> C, </w:t>
      </w:r>
      <w:proofErr w:type="spellStart"/>
      <w:r w:rsidRPr="00F003A8">
        <w:rPr>
          <w:sz w:val="20"/>
          <w:lang w:val="en-US"/>
        </w:rPr>
        <w:t>Saichua</w:t>
      </w:r>
      <w:proofErr w:type="spellEnd"/>
      <w:r w:rsidRPr="00F003A8">
        <w:rPr>
          <w:sz w:val="20"/>
          <w:lang w:val="en-US"/>
        </w:rPr>
        <w:t xml:space="preserve"> P. T helper cell responses to Opisthorchis viverrini infection associate with host susceptibility. </w:t>
      </w:r>
      <w:proofErr w:type="spellStart"/>
      <w:r w:rsidRPr="00F003A8">
        <w:rPr>
          <w:sz w:val="20"/>
          <w:lang w:val="en-US"/>
        </w:rPr>
        <w:t>Parasitol</w:t>
      </w:r>
      <w:proofErr w:type="spellEnd"/>
      <w:r w:rsidRPr="00F003A8">
        <w:rPr>
          <w:sz w:val="20"/>
          <w:lang w:val="en-US"/>
        </w:rPr>
        <w:t xml:space="preserve"> Res. 2024;123(2):135. </w:t>
      </w:r>
      <w:proofErr w:type="spellStart"/>
      <w:r w:rsidRPr="00F003A8">
        <w:rPr>
          <w:sz w:val="20"/>
          <w:lang w:val="en-US"/>
        </w:rPr>
        <w:t>doi</w:t>
      </w:r>
      <w:proofErr w:type="spellEnd"/>
      <w:r w:rsidRPr="00F003A8">
        <w:rPr>
          <w:sz w:val="20"/>
          <w:lang w:val="en-US"/>
        </w:rPr>
        <w:t>: 10.1007/s00436-024-08154-9.</w:t>
      </w:r>
      <w:bookmarkEnd w:id="33"/>
    </w:p>
    <w:p w14:paraId="41364CAC" w14:textId="77777777" w:rsidR="00F943CA" w:rsidRPr="00F003A8" w:rsidRDefault="00000000">
      <w:pPr>
        <w:spacing w:after="120"/>
        <w:ind w:left="432" w:hanging="432"/>
        <w:rPr>
          <w:lang w:val="en-US"/>
        </w:rPr>
      </w:pPr>
      <w:bookmarkStart w:id="34" w:name="Bibliography_34"/>
      <w:r w:rsidRPr="00F003A8">
        <w:rPr>
          <w:sz w:val="20"/>
          <w:lang w:val="en-US"/>
        </w:rPr>
        <w:t xml:space="preserve">34. </w:t>
      </w:r>
      <w:proofErr w:type="spellStart"/>
      <w:r w:rsidRPr="00F003A8">
        <w:rPr>
          <w:sz w:val="20"/>
          <w:lang w:val="en-US"/>
        </w:rPr>
        <w:t>Boonmars</w:t>
      </w:r>
      <w:proofErr w:type="spellEnd"/>
      <w:r w:rsidRPr="00F003A8">
        <w:rPr>
          <w:sz w:val="20"/>
          <w:lang w:val="en-US"/>
        </w:rPr>
        <w:t xml:space="preserve"> T, </w:t>
      </w:r>
      <w:proofErr w:type="spellStart"/>
      <w:r w:rsidRPr="00F003A8">
        <w:rPr>
          <w:sz w:val="20"/>
          <w:lang w:val="en-US"/>
        </w:rPr>
        <w:t>Boonjaraspinyo</w:t>
      </w:r>
      <w:proofErr w:type="spellEnd"/>
      <w:r w:rsidRPr="00F003A8">
        <w:rPr>
          <w:sz w:val="20"/>
          <w:lang w:val="en-US"/>
        </w:rPr>
        <w:t xml:space="preserve"> S, </w:t>
      </w:r>
      <w:proofErr w:type="spellStart"/>
      <w:r w:rsidRPr="00F003A8">
        <w:rPr>
          <w:sz w:val="20"/>
          <w:lang w:val="en-US"/>
        </w:rPr>
        <w:t>Kaewsamut</w:t>
      </w:r>
      <w:proofErr w:type="spellEnd"/>
      <w:r w:rsidRPr="00F003A8">
        <w:rPr>
          <w:sz w:val="20"/>
          <w:lang w:val="en-US"/>
        </w:rPr>
        <w:t xml:space="preserve"> B. Animal models for Opisthorchis viverrini infection. </w:t>
      </w:r>
      <w:proofErr w:type="spellStart"/>
      <w:r w:rsidRPr="00F003A8">
        <w:rPr>
          <w:sz w:val="20"/>
          <w:lang w:val="en-US"/>
        </w:rPr>
        <w:t>Parasitol</w:t>
      </w:r>
      <w:proofErr w:type="spellEnd"/>
      <w:r w:rsidRPr="00F003A8">
        <w:rPr>
          <w:sz w:val="20"/>
          <w:lang w:val="en-US"/>
        </w:rPr>
        <w:t xml:space="preserve"> Res. 2009;104(3):701–703. </w:t>
      </w:r>
      <w:proofErr w:type="spellStart"/>
      <w:r w:rsidRPr="00F003A8">
        <w:rPr>
          <w:sz w:val="20"/>
          <w:lang w:val="en-US"/>
        </w:rPr>
        <w:t>doi</w:t>
      </w:r>
      <w:proofErr w:type="spellEnd"/>
      <w:r w:rsidRPr="00F003A8">
        <w:rPr>
          <w:sz w:val="20"/>
          <w:lang w:val="en-US"/>
        </w:rPr>
        <w:t>: 10.1007/s00436-008-1268-x.</w:t>
      </w:r>
      <w:bookmarkEnd w:id="34"/>
    </w:p>
    <w:p w14:paraId="5B2841A4" w14:textId="77777777" w:rsidR="00F943CA" w:rsidRPr="00F003A8" w:rsidRDefault="00000000">
      <w:pPr>
        <w:spacing w:after="120"/>
        <w:ind w:left="432" w:hanging="432"/>
        <w:rPr>
          <w:lang w:val="en-US"/>
        </w:rPr>
      </w:pPr>
      <w:bookmarkStart w:id="35" w:name="Bibliography_35"/>
      <w:r w:rsidRPr="00F003A8">
        <w:rPr>
          <w:sz w:val="20"/>
          <w:lang w:val="en-US"/>
        </w:rPr>
        <w:t xml:space="preserve">35. Qian MB, Keiser J, Utzinger J, Zhou XN. Clonorchiasis and opisthorchiasis: epidemiology, transmission, clinical features, morbidity, diagnosis, treatment, and control. Clin </w:t>
      </w:r>
      <w:proofErr w:type="spellStart"/>
      <w:r w:rsidRPr="00F003A8">
        <w:rPr>
          <w:sz w:val="20"/>
          <w:lang w:val="en-US"/>
        </w:rPr>
        <w:t>Microbiol</w:t>
      </w:r>
      <w:proofErr w:type="spellEnd"/>
      <w:r w:rsidRPr="00F003A8">
        <w:rPr>
          <w:sz w:val="20"/>
          <w:lang w:val="en-US"/>
        </w:rPr>
        <w:t xml:space="preserve"> Rev. 2024;37(1</w:t>
      </w:r>
      <w:proofErr w:type="gramStart"/>
      <w:r w:rsidRPr="00F003A8">
        <w:rPr>
          <w:sz w:val="20"/>
          <w:lang w:val="en-US"/>
        </w:rPr>
        <w:t>):e</w:t>
      </w:r>
      <w:proofErr w:type="gramEnd"/>
      <w:r w:rsidRPr="00F003A8">
        <w:rPr>
          <w:sz w:val="20"/>
          <w:lang w:val="en-US"/>
        </w:rPr>
        <w:t xml:space="preserve">0000923. </w:t>
      </w:r>
      <w:proofErr w:type="spellStart"/>
      <w:r w:rsidRPr="00F003A8">
        <w:rPr>
          <w:sz w:val="20"/>
          <w:lang w:val="en-US"/>
        </w:rPr>
        <w:t>doi</w:t>
      </w:r>
      <w:proofErr w:type="spellEnd"/>
      <w:r w:rsidRPr="00F003A8">
        <w:rPr>
          <w:sz w:val="20"/>
          <w:lang w:val="en-US"/>
        </w:rPr>
        <w:t>: 10.1128/cmr.00009-23.</w:t>
      </w:r>
      <w:bookmarkEnd w:id="35"/>
    </w:p>
    <w:p w14:paraId="326B24A5" w14:textId="77777777" w:rsidR="00F943CA" w:rsidRPr="00F003A8" w:rsidRDefault="00000000">
      <w:pPr>
        <w:spacing w:after="120"/>
        <w:ind w:left="432" w:hanging="432"/>
        <w:rPr>
          <w:lang w:val="en-US"/>
        </w:rPr>
      </w:pPr>
      <w:bookmarkStart w:id="36" w:name="Bibliography_36"/>
      <w:r w:rsidRPr="00F003A8">
        <w:rPr>
          <w:sz w:val="20"/>
          <w:lang w:val="en-US"/>
        </w:rPr>
        <w:t xml:space="preserve">36. Wang X, Liang C, Chen W, Fan Y, Hu X, Xu J, et al. Experimental model in rats for study on transmission dynamics and evaluation of Clonorchis sinensis infection immunologically, morphologically, and pathologically. </w:t>
      </w:r>
      <w:proofErr w:type="spellStart"/>
      <w:r w:rsidRPr="00F003A8">
        <w:rPr>
          <w:sz w:val="20"/>
          <w:lang w:val="en-US"/>
        </w:rPr>
        <w:t>Parasitol</w:t>
      </w:r>
      <w:proofErr w:type="spellEnd"/>
      <w:r w:rsidRPr="00F003A8">
        <w:rPr>
          <w:sz w:val="20"/>
          <w:lang w:val="en-US"/>
        </w:rPr>
        <w:t xml:space="preserve"> Res. 2009;106(1):15–21. </w:t>
      </w:r>
      <w:proofErr w:type="spellStart"/>
      <w:r w:rsidRPr="00F003A8">
        <w:rPr>
          <w:sz w:val="20"/>
          <w:lang w:val="en-US"/>
        </w:rPr>
        <w:t>doi</w:t>
      </w:r>
      <w:proofErr w:type="spellEnd"/>
      <w:r w:rsidRPr="00F003A8">
        <w:rPr>
          <w:sz w:val="20"/>
          <w:lang w:val="en-US"/>
        </w:rPr>
        <w:t>: 10.1007/s00436-009-1622-7.</w:t>
      </w:r>
      <w:bookmarkEnd w:id="36"/>
    </w:p>
    <w:p w14:paraId="53698F47" w14:textId="77777777" w:rsidR="00F943CA" w:rsidRPr="00F003A8" w:rsidRDefault="00000000">
      <w:pPr>
        <w:spacing w:after="120"/>
        <w:ind w:left="432" w:hanging="432"/>
        <w:rPr>
          <w:lang w:val="en-US"/>
        </w:rPr>
      </w:pPr>
      <w:bookmarkStart w:id="37" w:name="Bibliography_37"/>
      <w:r w:rsidRPr="00F003A8">
        <w:rPr>
          <w:sz w:val="20"/>
          <w:lang w:val="en-US"/>
        </w:rPr>
        <w:lastRenderedPageBreak/>
        <w:t xml:space="preserve">37. Watanabe H, Numata K, Ito T, Takagi K, Matsukawa A. Innate immune response in Th1- and Th2-dominant mouse strains. Shock. 2004;22(5):460–466. </w:t>
      </w:r>
      <w:proofErr w:type="spellStart"/>
      <w:r w:rsidRPr="00F003A8">
        <w:rPr>
          <w:sz w:val="20"/>
          <w:lang w:val="en-US"/>
        </w:rPr>
        <w:t>doi</w:t>
      </w:r>
      <w:proofErr w:type="spellEnd"/>
      <w:r w:rsidRPr="00F003A8">
        <w:rPr>
          <w:sz w:val="20"/>
          <w:lang w:val="en-US"/>
        </w:rPr>
        <w:t>: 10.1097/01.shk.</w:t>
      </w:r>
      <w:proofErr w:type="gramStart"/>
      <w:r w:rsidRPr="00F003A8">
        <w:rPr>
          <w:sz w:val="20"/>
          <w:lang w:val="en-US"/>
        </w:rPr>
        <w:t>0000142249.08135.e</w:t>
      </w:r>
      <w:proofErr w:type="gramEnd"/>
      <w:r w:rsidRPr="00F003A8">
        <w:rPr>
          <w:sz w:val="20"/>
          <w:lang w:val="en-US"/>
        </w:rPr>
        <w:t>9.</w:t>
      </w:r>
      <w:bookmarkEnd w:id="37"/>
    </w:p>
    <w:p w14:paraId="13AA7F9F" w14:textId="77777777" w:rsidR="00F943CA" w:rsidRPr="00F003A8" w:rsidRDefault="00000000">
      <w:pPr>
        <w:spacing w:after="120"/>
        <w:ind w:left="432" w:hanging="432"/>
        <w:rPr>
          <w:lang w:val="en-US"/>
        </w:rPr>
      </w:pPr>
      <w:bookmarkStart w:id="38" w:name="Bibliography_38"/>
      <w:r w:rsidRPr="00F003A8">
        <w:rPr>
          <w:sz w:val="20"/>
          <w:lang w:val="en-US"/>
        </w:rPr>
        <w:t xml:space="preserve">38. Kovner AV, </w:t>
      </w:r>
      <w:proofErr w:type="spellStart"/>
      <w:r w:rsidRPr="00F003A8">
        <w:rPr>
          <w:sz w:val="20"/>
          <w:lang w:val="en-US"/>
        </w:rPr>
        <w:t>Pakharukova</w:t>
      </w:r>
      <w:proofErr w:type="spellEnd"/>
      <w:r w:rsidRPr="00F003A8">
        <w:rPr>
          <w:sz w:val="20"/>
          <w:lang w:val="en-US"/>
        </w:rPr>
        <w:t xml:space="preserve"> MY, Maksimova GA, Mordvinov VA. Characteristics of liver fibrosis associated with chronic Opisthorchis felineus infection in Syrian hamsters and humans. Exp Mol </w:t>
      </w:r>
      <w:proofErr w:type="spellStart"/>
      <w:r w:rsidRPr="00F003A8">
        <w:rPr>
          <w:sz w:val="20"/>
          <w:lang w:val="en-US"/>
        </w:rPr>
        <w:t>Pathol</w:t>
      </w:r>
      <w:proofErr w:type="spellEnd"/>
      <w:r w:rsidRPr="00F003A8">
        <w:rPr>
          <w:sz w:val="20"/>
          <w:lang w:val="en-US"/>
        </w:rPr>
        <w:t xml:space="preserve">. </w:t>
      </w:r>
      <w:proofErr w:type="gramStart"/>
      <w:r w:rsidRPr="00F003A8">
        <w:rPr>
          <w:sz w:val="20"/>
          <w:lang w:val="en-US"/>
        </w:rPr>
        <w:t>2019;110:104274</w:t>
      </w:r>
      <w:proofErr w:type="gramEnd"/>
      <w:r w:rsidRPr="00F003A8">
        <w:rPr>
          <w:sz w:val="20"/>
          <w:lang w:val="en-US"/>
        </w:rPr>
        <w:t xml:space="preserve">. </w:t>
      </w:r>
      <w:proofErr w:type="spellStart"/>
      <w:r w:rsidRPr="00F003A8">
        <w:rPr>
          <w:sz w:val="20"/>
          <w:lang w:val="en-US"/>
        </w:rPr>
        <w:t>doi</w:t>
      </w:r>
      <w:proofErr w:type="spellEnd"/>
      <w:r w:rsidRPr="00F003A8">
        <w:rPr>
          <w:sz w:val="20"/>
          <w:lang w:val="en-US"/>
        </w:rPr>
        <w:t>: 10.1016/j.yexmp.2019.104274.</w:t>
      </w:r>
      <w:bookmarkEnd w:id="38"/>
    </w:p>
    <w:p w14:paraId="0EEEAEA9" w14:textId="77777777" w:rsidR="00F943CA" w:rsidRPr="00F003A8" w:rsidRDefault="00000000">
      <w:pPr>
        <w:spacing w:after="120"/>
        <w:ind w:left="432" w:hanging="432"/>
        <w:rPr>
          <w:lang w:val="en-US"/>
        </w:rPr>
      </w:pPr>
      <w:bookmarkStart w:id="39" w:name="Bibliography_39"/>
      <w:r w:rsidRPr="00F003A8">
        <w:rPr>
          <w:color w:val="B42D1E"/>
          <w:sz w:val="20"/>
          <w:lang w:val="en-US"/>
        </w:rPr>
        <w:t>39. Kovner et al., 2023. [UNRESOLVED REFERENCE — full details or author/year confirmation required; see editorial notes.]</w:t>
      </w:r>
      <w:bookmarkEnd w:id="39"/>
    </w:p>
    <w:p w14:paraId="6B0EA152" w14:textId="77777777" w:rsidR="00C455C9" w:rsidRPr="00F003A8" w:rsidRDefault="00000000" w:rsidP="00C455C9">
      <w:pPr>
        <w:rPr>
          <w:lang w:val="en-US"/>
        </w:rPr>
      </w:pPr>
      <w:bookmarkStart w:id="40" w:name="Bibliography_40"/>
      <w:r w:rsidRPr="00C455C9">
        <w:rPr>
          <w:color w:val="000000" w:themeColor="text1"/>
          <w:sz w:val="20"/>
          <w:lang w:val="en-US"/>
        </w:rPr>
        <w:t xml:space="preserve">40. </w:t>
      </w:r>
      <w:bookmarkEnd w:id="40"/>
      <w:r w:rsidR="00C455C9" w:rsidRPr="00C455C9">
        <w:rPr>
          <w:color w:val="000000" w:themeColor="text1"/>
          <w:lang w:val="en-US"/>
        </w:rPr>
        <w:t>Yablokov DD (1984) Opisthorchiasis in Man. Tomsk, Russia: Tomsk University Press; (in Russian).</w:t>
      </w:r>
    </w:p>
    <w:p w14:paraId="75AF5033" w14:textId="2B4FBAB4" w:rsidR="00F943CA" w:rsidRPr="00F003A8" w:rsidRDefault="00F943CA">
      <w:pPr>
        <w:spacing w:after="120"/>
        <w:ind w:left="432" w:hanging="432"/>
        <w:rPr>
          <w:lang w:val="en-US"/>
        </w:rPr>
      </w:pPr>
    </w:p>
    <w:p w14:paraId="61A4A751" w14:textId="5EE79F45" w:rsidR="00F943CA" w:rsidRPr="00EF0803" w:rsidRDefault="00000000">
      <w:pPr>
        <w:spacing w:after="120"/>
        <w:ind w:left="432" w:hanging="432"/>
        <w:rPr>
          <w:color w:val="000000" w:themeColor="text1"/>
          <w:lang w:val="en-US"/>
        </w:rPr>
      </w:pPr>
      <w:bookmarkStart w:id="41" w:name="Bibliography_41"/>
      <w:r w:rsidRPr="00EF0803">
        <w:rPr>
          <w:color w:val="000000" w:themeColor="text1"/>
          <w:sz w:val="20"/>
          <w:lang w:val="en-US"/>
        </w:rPr>
        <w:t xml:space="preserve">41. </w:t>
      </w:r>
      <w:bookmarkEnd w:id="41"/>
      <w:r w:rsidR="00EF0803" w:rsidRPr="00EF0803">
        <w:rPr>
          <w:color w:val="000000" w:themeColor="text1"/>
          <w:sz w:val="20"/>
          <w:lang w:val="en-US"/>
        </w:rPr>
        <w:t xml:space="preserve">Grigorieva IN. Opisthorchiasis: tradition and innovation. </w:t>
      </w:r>
      <w:proofErr w:type="spellStart"/>
      <w:r w:rsidR="00EF0803" w:rsidRPr="00EF0803">
        <w:rPr>
          <w:color w:val="000000" w:themeColor="text1"/>
          <w:sz w:val="20"/>
        </w:rPr>
        <w:t>Experimental</w:t>
      </w:r>
      <w:proofErr w:type="spellEnd"/>
      <w:r w:rsidR="00EF0803" w:rsidRPr="00EF0803">
        <w:rPr>
          <w:color w:val="000000" w:themeColor="text1"/>
          <w:sz w:val="20"/>
        </w:rPr>
        <w:t xml:space="preserve"> &amp; </w:t>
      </w:r>
      <w:proofErr w:type="spellStart"/>
      <w:r w:rsidR="00EF0803" w:rsidRPr="00EF0803">
        <w:rPr>
          <w:color w:val="000000" w:themeColor="text1"/>
          <w:sz w:val="20"/>
        </w:rPr>
        <w:t>Clinical</w:t>
      </w:r>
      <w:proofErr w:type="spellEnd"/>
      <w:r w:rsidR="00EF0803" w:rsidRPr="00EF0803">
        <w:rPr>
          <w:color w:val="000000" w:themeColor="text1"/>
          <w:sz w:val="20"/>
        </w:rPr>
        <w:t xml:space="preserve"> </w:t>
      </w:r>
      <w:proofErr w:type="spellStart"/>
      <w:r w:rsidR="00EF0803" w:rsidRPr="00EF0803">
        <w:rPr>
          <w:color w:val="000000" w:themeColor="text1"/>
          <w:sz w:val="20"/>
        </w:rPr>
        <w:t>Gastroenterology</w:t>
      </w:r>
      <w:proofErr w:type="spellEnd"/>
      <w:r w:rsidR="00EF0803" w:rsidRPr="00EF0803">
        <w:rPr>
          <w:color w:val="000000" w:themeColor="text1"/>
          <w:sz w:val="20"/>
        </w:rPr>
        <w:t>. 2012;(4):54–59. Russian.</w:t>
      </w:r>
    </w:p>
    <w:p w14:paraId="04B3B2C2" w14:textId="77777777" w:rsidR="00F943CA" w:rsidRPr="00F003A8" w:rsidRDefault="00000000">
      <w:pPr>
        <w:spacing w:after="120"/>
        <w:ind w:left="432" w:hanging="432"/>
        <w:rPr>
          <w:lang w:val="en-US"/>
        </w:rPr>
      </w:pPr>
      <w:bookmarkStart w:id="42" w:name="Bibliography_42"/>
      <w:r w:rsidRPr="00F003A8">
        <w:rPr>
          <w:sz w:val="20"/>
          <w:lang w:val="en-US"/>
        </w:rPr>
        <w:t xml:space="preserve">42. </w:t>
      </w:r>
      <w:proofErr w:type="spellStart"/>
      <w:r w:rsidRPr="00F003A8">
        <w:rPr>
          <w:sz w:val="20"/>
          <w:lang w:val="en-US"/>
        </w:rPr>
        <w:t>Pakharukova</w:t>
      </w:r>
      <w:proofErr w:type="spellEnd"/>
      <w:r w:rsidRPr="00F003A8">
        <w:rPr>
          <w:sz w:val="20"/>
          <w:lang w:val="en-US"/>
        </w:rPr>
        <w:t xml:space="preserve"> MY, Shilov AG, </w:t>
      </w:r>
      <w:proofErr w:type="spellStart"/>
      <w:r w:rsidRPr="00F003A8">
        <w:rPr>
          <w:sz w:val="20"/>
          <w:lang w:val="en-US"/>
        </w:rPr>
        <w:t>Pirozhkova</w:t>
      </w:r>
      <w:proofErr w:type="spellEnd"/>
      <w:r w:rsidRPr="00F003A8">
        <w:rPr>
          <w:sz w:val="20"/>
          <w:lang w:val="en-US"/>
        </w:rPr>
        <w:t xml:space="preserve"> DS, </w:t>
      </w:r>
      <w:proofErr w:type="spellStart"/>
      <w:r w:rsidRPr="00F003A8">
        <w:rPr>
          <w:sz w:val="20"/>
          <w:lang w:val="en-US"/>
        </w:rPr>
        <w:t>Katokhin</w:t>
      </w:r>
      <w:proofErr w:type="spellEnd"/>
      <w:r w:rsidRPr="00F003A8">
        <w:rPr>
          <w:sz w:val="20"/>
          <w:lang w:val="en-US"/>
        </w:rPr>
        <w:t xml:space="preserve"> AV, Mordvinov VA. The first comprehensive study of praziquantel effects in vivo and in vitro on European liver fluke Opisthorchis felineus (Trematoda). Int J </w:t>
      </w:r>
      <w:proofErr w:type="spellStart"/>
      <w:r w:rsidRPr="00F003A8">
        <w:rPr>
          <w:sz w:val="20"/>
          <w:lang w:val="en-US"/>
        </w:rPr>
        <w:t>Antimicrob</w:t>
      </w:r>
      <w:proofErr w:type="spellEnd"/>
      <w:r w:rsidRPr="00F003A8">
        <w:rPr>
          <w:sz w:val="20"/>
          <w:lang w:val="en-US"/>
        </w:rPr>
        <w:t xml:space="preserve"> Agents. 2015;46(1):94-100. </w:t>
      </w:r>
      <w:proofErr w:type="spellStart"/>
      <w:r w:rsidRPr="00F003A8">
        <w:rPr>
          <w:sz w:val="20"/>
          <w:lang w:val="en-US"/>
        </w:rPr>
        <w:t>doi</w:t>
      </w:r>
      <w:proofErr w:type="spellEnd"/>
      <w:r w:rsidRPr="00F003A8">
        <w:rPr>
          <w:sz w:val="20"/>
          <w:lang w:val="en-US"/>
        </w:rPr>
        <w:t>: 10.1016/j.ijantimicag.2015.02.012.</w:t>
      </w:r>
      <w:bookmarkEnd w:id="42"/>
    </w:p>
    <w:p w14:paraId="7CDD7844" w14:textId="77777777" w:rsidR="00F943CA" w:rsidRPr="00F003A8" w:rsidRDefault="00000000">
      <w:pPr>
        <w:rPr>
          <w:lang w:val="en-US"/>
        </w:rPr>
      </w:pPr>
      <w:r w:rsidRPr="00F003A8">
        <w:rPr>
          <w:lang w:val="en-US"/>
        </w:rPr>
        <w:br w:type="page"/>
      </w:r>
    </w:p>
    <w:p w14:paraId="575BC6F5" w14:textId="77777777" w:rsidR="00F943CA" w:rsidRPr="00F003A8" w:rsidRDefault="00000000">
      <w:pPr>
        <w:pStyle w:val="Heading1"/>
        <w:rPr>
          <w:lang w:val="en-US"/>
        </w:rPr>
      </w:pPr>
      <w:r w:rsidRPr="00F003A8">
        <w:rPr>
          <w:lang w:val="en-US"/>
        </w:rPr>
        <w:lastRenderedPageBreak/>
        <w:t>Editorial reference notes — remove before submission</w:t>
      </w:r>
    </w:p>
    <w:p w14:paraId="76EC8163" w14:textId="77777777" w:rsidR="00F943CA" w:rsidRPr="00F003A8" w:rsidRDefault="00000000">
      <w:pPr>
        <w:rPr>
          <w:lang w:val="en-US"/>
        </w:rPr>
      </w:pPr>
      <w:r w:rsidRPr="00F003A8">
        <w:rPr>
          <w:lang w:val="en-US"/>
        </w:rPr>
        <w:t xml:space="preserve">This document combines the supplied manuscript and bibliography. In-text references are numbered in order of first appearance; repeated citations use the same number. Manuscript wording, numerical results, five embedded figures, and the table have been retained. The reference list uses a consistent numbered biomedical format, with up to six authors followed by et al. where applicable. This is a reference-formatting pass, not a full language </w:t>
      </w:r>
      <w:proofErr w:type="gramStart"/>
      <w:r w:rsidRPr="00F003A8">
        <w:rPr>
          <w:lang w:val="en-US"/>
        </w:rPr>
        <w:t>edit</w:t>
      </w:r>
      <w:proofErr w:type="gramEnd"/>
      <w:r w:rsidRPr="00F003A8">
        <w:rPr>
          <w:lang w:val="en-US"/>
        </w:rPr>
        <w:t xml:space="preserve"> or a verification that every source supports its associated claim. Five unresolved sources have numbered placeholders so that no citation is silently omitted.</w:t>
      </w:r>
    </w:p>
    <w:p w14:paraId="6A2CB1BE" w14:textId="77777777" w:rsidR="00F943CA" w:rsidRPr="00F003A8" w:rsidRDefault="00000000">
      <w:pPr>
        <w:pStyle w:val="Heading2"/>
        <w:rPr>
          <w:lang w:val="en-US"/>
        </w:rPr>
      </w:pPr>
      <w:r w:rsidRPr="00F003A8">
        <w:rPr>
          <w:lang w:val="en-US"/>
        </w:rPr>
        <w:t>Reference 3 — Mordvinov et al., 2021</w:t>
      </w:r>
    </w:p>
    <w:p w14:paraId="4FABACC0" w14:textId="77777777" w:rsidR="00F943CA" w:rsidRPr="00F003A8" w:rsidRDefault="00000000">
      <w:pPr>
        <w:rPr>
          <w:lang w:val="en-US"/>
        </w:rPr>
      </w:pPr>
      <w:r w:rsidRPr="00F003A8">
        <w:rPr>
          <w:lang w:val="en-US"/>
        </w:rPr>
        <w:t>No matching full reference was supplied. Please provide the title or DOI. A paper with a different first author or year has not been substituted.</w:t>
      </w:r>
    </w:p>
    <w:p w14:paraId="080F1CB7" w14:textId="77777777" w:rsidR="00F943CA" w:rsidRPr="00F003A8" w:rsidRDefault="00000000">
      <w:pPr>
        <w:pStyle w:val="Heading2"/>
        <w:rPr>
          <w:lang w:val="en-US"/>
        </w:rPr>
      </w:pPr>
      <w:r w:rsidRPr="00F003A8">
        <w:rPr>
          <w:lang w:val="en-US"/>
        </w:rPr>
        <w:t>Reference 8 — Chala et al., 2017</w:t>
      </w:r>
    </w:p>
    <w:p w14:paraId="46CD5F96" w14:textId="77777777" w:rsidR="00F943CA" w:rsidRPr="00F003A8" w:rsidRDefault="00000000">
      <w:pPr>
        <w:rPr>
          <w:lang w:val="en-US"/>
        </w:rPr>
      </w:pPr>
      <w:r w:rsidRPr="00F003A8">
        <w:rPr>
          <w:lang w:val="en-US"/>
        </w:rPr>
        <w:t>No matching full reference was supplied or unambiguously identified. Please provide the title or DOI.</w:t>
      </w:r>
    </w:p>
    <w:p w14:paraId="4FD8E5CB" w14:textId="77777777" w:rsidR="00F943CA" w:rsidRPr="00F003A8" w:rsidRDefault="00000000">
      <w:pPr>
        <w:pStyle w:val="Heading2"/>
        <w:rPr>
          <w:lang w:val="en-US"/>
        </w:rPr>
      </w:pPr>
      <w:r w:rsidRPr="00F003A8">
        <w:rPr>
          <w:lang w:val="en-US"/>
        </w:rPr>
        <w:t>Reference 39 — Kovner et al., 2023</w:t>
      </w:r>
    </w:p>
    <w:p w14:paraId="4EF47097" w14:textId="77777777" w:rsidR="00F943CA" w:rsidRPr="00F003A8" w:rsidRDefault="00000000">
      <w:pPr>
        <w:rPr>
          <w:lang w:val="en-US"/>
        </w:rPr>
      </w:pPr>
      <w:r w:rsidRPr="00F003A8">
        <w:rPr>
          <w:lang w:val="en-US"/>
        </w:rPr>
        <w:t xml:space="preserve">The supplied bibliography contains Kovner papers from 2019, 2022, and 2026, but no 2023 entry. The 2022 candidate is: Kovner A, </w:t>
      </w:r>
      <w:proofErr w:type="spellStart"/>
      <w:r w:rsidRPr="00F003A8">
        <w:rPr>
          <w:lang w:val="en-US"/>
        </w:rPr>
        <w:t>Zaparina</w:t>
      </w:r>
      <w:proofErr w:type="spellEnd"/>
      <w:r w:rsidRPr="00F003A8">
        <w:rPr>
          <w:lang w:val="en-US"/>
        </w:rPr>
        <w:t xml:space="preserve"> O, Kapushchak Y, </w:t>
      </w:r>
      <w:proofErr w:type="spellStart"/>
      <w:r w:rsidRPr="00F003A8">
        <w:rPr>
          <w:lang w:val="en-US"/>
        </w:rPr>
        <w:t>Minkova</w:t>
      </w:r>
      <w:proofErr w:type="spellEnd"/>
      <w:r w:rsidRPr="00F003A8">
        <w:rPr>
          <w:lang w:val="en-US"/>
        </w:rPr>
        <w:t xml:space="preserve"> G, Mordvinov V, </w:t>
      </w:r>
      <w:proofErr w:type="spellStart"/>
      <w:r w:rsidRPr="00F003A8">
        <w:rPr>
          <w:lang w:val="en-US"/>
        </w:rPr>
        <w:t>Pakharukova</w:t>
      </w:r>
      <w:proofErr w:type="spellEnd"/>
      <w:r w:rsidRPr="00F003A8">
        <w:rPr>
          <w:lang w:val="en-US"/>
        </w:rPr>
        <w:t xml:space="preserve"> M. Jagged-1/Notch Pathway and Key Transient Markers Involved in Biliary Fibrosis during Opisthorchis felineus Infection. Trop Med Infect Dis. 2022;7(11):364. </w:t>
      </w:r>
      <w:proofErr w:type="spellStart"/>
      <w:r w:rsidRPr="00F003A8">
        <w:rPr>
          <w:lang w:val="en-US"/>
        </w:rPr>
        <w:t>doi</w:t>
      </w:r>
      <w:proofErr w:type="spellEnd"/>
      <w:r w:rsidRPr="00F003A8">
        <w:rPr>
          <w:lang w:val="en-US"/>
        </w:rPr>
        <w:t>: 10.3390/tropicalmed7110364. Confirm whether this is the intended source; it has not been substituted.</w:t>
      </w:r>
    </w:p>
    <w:p w14:paraId="12903483" w14:textId="77777777" w:rsidR="00F943CA" w:rsidRPr="00F003A8" w:rsidRDefault="00000000">
      <w:pPr>
        <w:pStyle w:val="Heading2"/>
        <w:rPr>
          <w:lang w:val="en-US"/>
        </w:rPr>
      </w:pPr>
      <w:r w:rsidRPr="00F003A8">
        <w:rPr>
          <w:lang w:val="en-US"/>
        </w:rPr>
        <w:t>Reference 40 — Yablokov, 1973</w:t>
      </w:r>
    </w:p>
    <w:p w14:paraId="413B4F65" w14:textId="77777777" w:rsidR="00F943CA" w:rsidRPr="00F003A8" w:rsidRDefault="00000000">
      <w:pPr>
        <w:rPr>
          <w:lang w:val="en-US"/>
        </w:rPr>
      </w:pPr>
      <w:r w:rsidRPr="00F003A8">
        <w:rPr>
          <w:lang w:val="en-US"/>
        </w:rPr>
        <w:t>The manuscript cites 1973, but the supplied bibliography lists: Yablokov DD (1984) Opisthorchiasis in Man. Tomsk, Russia: Tomsk University Press; (in Russian). Confirm the intended book/edition and publication year. The 1984 book has not been substituted.</w:t>
      </w:r>
    </w:p>
    <w:p w14:paraId="1B61AC50" w14:textId="77777777" w:rsidR="00F943CA" w:rsidRPr="00F003A8" w:rsidRDefault="00000000">
      <w:pPr>
        <w:pStyle w:val="Heading2"/>
        <w:rPr>
          <w:lang w:val="en-US"/>
        </w:rPr>
      </w:pPr>
      <w:r w:rsidRPr="00F003A8">
        <w:rPr>
          <w:lang w:val="en-US"/>
        </w:rPr>
        <w:t>Reference 41 — Grigorieva, 2012</w:t>
      </w:r>
    </w:p>
    <w:p w14:paraId="0D1C2BA4" w14:textId="77777777" w:rsidR="00F943CA" w:rsidRPr="00F003A8" w:rsidRDefault="00000000">
      <w:pPr>
        <w:rPr>
          <w:lang w:val="en-US"/>
        </w:rPr>
      </w:pPr>
      <w:r w:rsidRPr="00F003A8">
        <w:rPr>
          <w:lang w:val="en-US"/>
        </w:rPr>
        <w:t>No matching full reference was supplied. Please provide the title, publication details, or DOI.</w:t>
      </w:r>
    </w:p>
    <w:p w14:paraId="0CC2FD5C" w14:textId="77777777" w:rsidR="00F943CA" w:rsidRPr="00F003A8" w:rsidRDefault="00000000">
      <w:pPr>
        <w:pStyle w:val="Heading2"/>
        <w:rPr>
          <w:lang w:val="en-US"/>
        </w:rPr>
      </w:pPr>
      <w:r w:rsidRPr="00F003A8">
        <w:rPr>
          <w:lang w:val="en-US"/>
        </w:rPr>
        <w:t>Reference 21 — Skipper et al.</w:t>
      </w:r>
    </w:p>
    <w:p w14:paraId="2F7E708A" w14:textId="77777777" w:rsidR="00F943CA" w:rsidRPr="00F003A8" w:rsidRDefault="00000000">
      <w:pPr>
        <w:rPr>
          <w:lang w:val="en-US"/>
        </w:rPr>
      </w:pPr>
      <w:r w:rsidRPr="00F003A8">
        <w:rPr>
          <w:lang w:val="en-US"/>
        </w:rPr>
        <w:t>The manuscript cites 2008, while the supplied record gives journal publication in 2009 and electronic publication in October 2008. The numbered reference uses 2009 journal details from the supplied record.</w:t>
      </w:r>
    </w:p>
    <w:p w14:paraId="20B027DD" w14:textId="77777777" w:rsidR="00F943CA" w:rsidRPr="00F003A8" w:rsidRDefault="00000000">
      <w:pPr>
        <w:pStyle w:val="Heading2"/>
        <w:rPr>
          <w:lang w:val="en-US"/>
        </w:rPr>
      </w:pPr>
      <w:r w:rsidRPr="00F003A8">
        <w:rPr>
          <w:lang w:val="en-US"/>
        </w:rPr>
        <w:t>Reference 2 — WHO, 2015</w:t>
      </w:r>
    </w:p>
    <w:p w14:paraId="20F618F0" w14:textId="77777777" w:rsidR="00F943CA" w:rsidRPr="00F003A8" w:rsidRDefault="00000000">
      <w:pPr>
        <w:rPr>
          <w:lang w:val="en-US"/>
        </w:rPr>
      </w:pPr>
      <w:r w:rsidRPr="00F003A8">
        <w:rPr>
          <w:lang w:val="en-US"/>
        </w:rPr>
        <w:t>A likely corresponding source, the WHO 2015 global foodborne disease burden report, was located and added. This source was not included in the supplied bibliography. Please confirm that it is the intended reference.</w:t>
      </w:r>
    </w:p>
    <w:p w14:paraId="1C2765E3" w14:textId="77777777" w:rsidR="00F943CA" w:rsidRPr="00F003A8" w:rsidRDefault="00000000">
      <w:pPr>
        <w:pStyle w:val="Heading2"/>
        <w:rPr>
          <w:lang w:val="en-US"/>
        </w:rPr>
      </w:pPr>
      <w:r w:rsidRPr="00F003A8">
        <w:rPr>
          <w:lang w:val="en-US"/>
        </w:rPr>
        <w:t>Reference 15 — Schuster et al., 2021</w:t>
      </w:r>
    </w:p>
    <w:p w14:paraId="2E7C7FDF" w14:textId="77777777" w:rsidR="00F943CA" w:rsidRPr="00F003A8" w:rsidRDefault="00000000">
      <w:pPr>
        <w:rPr>
          <w:lang w:val="en-US"/>
        </w:rPr>
      </w:pPr>
      <w:r w:rsidRPr="00F003A8">
        <w:rPr>
          <w:lang w:val="en-US"/>
        </w:rPr>
        <w:t>The matching muskrat article was located and added. It concerns muskrats in Germany; confirm that its citation in a sentence about Western Siberia is appropriate.</w:t>
      </w:r>
    </w:p>
    <w:p w14:paraId="79424FA5" w14:textId="77777777" w:rsidR="00F943CA" w:rsidRPr="00F003A8" w:rsidRDefault="00000000">
      <w:pPr>
        <w:pStyle w:val="Heading2"/>
        <w:rPr>
          <w:lang w:val="en-US"/>
        </w:rPr>
      </w:pPr>
      <w:r w:rsidRPr="00F003A8">
        <w:rPr>
          <w:lang w:val="en-US"/>
        </w:rPr>
        <w:lastRenderedPageBreak/>
        <w:t>Reference 13 — Li et al., 2025</w:t>
      </w:r>
    </w:p>
    <w:p w14:paraId="7FF671A3" w14:textId="77777777" w:rsidR="00F943CA" w:rsidRPr="00F003A8" w:rsidRDefault="00000000">
      <w:pPr>
        <w:rPr>
          <w:lang w:val="en-US"/>
        </w:rPr>
      </w:pPr>
      <w:r w:rsidRPr="00F003A8">
        <w:rPr>
          <w:lang w:val="en-US"/>
        </w:rPr>
        <w:t>The supplied record combines a December 2025 date with volume 19(1):29. These details are retained as supplied; verify the final journal publication year before submission.</w:t>
      </w:r>
    </w:p>
    <w:p w14:paraId="2C726E6E" w14:textId="77777777" w:rsidR="00F943CA" w:rsidRPr="00F003A8" w:rsidRDefault="00000000">
      <w:pPr>
        <w:pStyle w:val="Heading2"/>
        <w:rPr>
          <w:lang w:val="en-US"/>
        </w:rPr>
      </w:pPr>
      <w:r w:rsidRPr="00F003A8">
        <w:rPr>
          <w:lang w:val="en-US"/>
        </w:rPr>
        <w:t>Completeness of supplied records</w:t>
      </w:r>
    </w:p>
    <w:p w14:paraId="3D03414F" w14:textId="77777777" w:rsidR="00F943CA" w:rsidRPr="00F003A8" w:rsidRDefault="00000000">
      <w:pPr>
        <w:rPr>
          <w:lang w:val="en-US"/>
        </w:rPr>
      </w:pPr>
      <w:r w:rsidRPr="00F003A8">
        <w:rPr>
          <w:lang w:val="en-US"/>
        </w:rPr>
        <w:t>DOI-only cited records were expanded where identifiable public metadata were available. Other entries were formatted from the supplied bibliography. Journal abbreviations, book/chapter details, and final publication metadata have not all been independently checked. Uncited sources are retained below for your review, outside the manuscript reference list.</w:t>
      </w:r>
    </w:p>
    <w:p w14:paraId="40ED5B40" w14:textId="77777777" w:rsidR="00F943CA" w:rsidRPr="00F003A8" w:rsidRDefault="00000000">
      <w:pPr>
        <w:pStyle w:val="Heading2"/>
        <w:rPr>
          <w:lang w:val="en-US"/>
        </w:rPr>
      </w:pPr>
      <w:r w:rsidRPr="00F003A8">
        <w:rPr>
          <w:lang w:val="en-US"/>
        </w:rPr>
        <w:t>Citation conversion log</w:t>
      </w:r>
    </w:p>
    <w:p w14:paraId="6CD28123" w14:textId="77777777" w:rsidR="00F943CA" w:rsidRPr="00F003A8" w:rsidRDefault="00000000">
      <w:pPr>
        <w:rPr>
          <w:lang w:val="en-US"/>
        </w:rPr>
      </w:pPr>
      <w:r w:rsidRPr="00F003A8">
        <w:rPr>
          <w:lang w:val="en-US"/>
        </w:rPr>
        <w:t>(https://doi.org/10.1186/2045-5380-1-9) → [1]</w:t>
      </w:r>
    </w:p>
    <w:p w14:paraId="62B10237" w14:textId="77777777" w:rsidR="00F943CA" w:rsidRPr="00F003A8" w:rsidRDefault="00000000">
      <w:pPr>
        <w:rPr>
          <w:lang w:val="en-US"/>
        </w:rPr>
      </w:pPr>
      <w:r w:rsidRPr="00F003A8">
        <w:rPr>
          <w:lang w:val="en-US"/>
        </w:rPr>
        <w:t>(WHO, 2015) → [2]</w:t>
      </w:r>
    </w:p>
    <w:p w14:paraId="3BAEE467" w14:textId="77777777" w:rsidR="00F943CA" w:rsidRPr="00F003A8" w:rsidRDefault="00000000">
      <w:pPr>
        <w:rPr>
          <w:lang w:val="en-US"/>
        </w:rPr>
      </w:pPr>
      <w:r w:rsidRPr="00F003A8">
        <w:rPr>
          <w:lang w:val="en-US"/>
        </w:rPr>
        <w:t xml:space="preserve">(Mordvinov et al., 2021; </w:t>
      </w:r>
      <w:proofErr w:type="spellStart"/>
      <w:r w:rsidRPr="00F003A8">
        <w:rPr>
          <w:lang w:val="en-US"/>
        </w:rPr>
        <w:t>Pakharukova</w:t>
      </w:r>
      <w:proofErr w:type="spellEnd"/>
      <w:r w:rsidRPr="00F003A8">
        <w:rPr>
          <w:lang w:val="en-US"/>
        </w:rPr>
        <w:t xml:space="preserve"> et al., 2019) → [3, 4]</w:t>
      </w:r>
    </w:p>
    <w:p w14:paraId="3F7D16E3" w14:textId="77777777" w:rsidR="00F943CA" w:rsidRPr="00F003A8" w:rsidRDefault="00000000">
      <w:pPr>
        <w:rPr>
          <w:lang w:val="en-US"/>
        </w:rPr>
      </w:pPr>
      <w:r w:rsidRPr="00F003A8">
        <w:rPr>
          <w:lang w:val="en-US"/>
        </w:rPr>
        <w:t>(Mahmoud et al., 2024; Liang et al., 2025; Agnew et al., 1988; Chala et al., 2017; Song et al., 2011) → [5, 6, 7, 8, 9]</w:t>
      </w:r>
    </w:p>
    <w:p w14:paraId="3CE3E9A4" w14:textId="77777777" w:rsidR="00F943CA" w:rsidRPr="00F003A8" w:rsidRDefault="00000000">
      <w:pPr>
        <w:rPr>
          <w:lang w:val="en-US"/>
        </w:rPr>
      </w:pPr>
      <w:r w:rsidRPr="00F003A8">
        <w:rPr>
          <w:lang w:val="en-US"/>
        </w:rPr>
        <w:t>(Fang et al., 2022) → [10]</w:t>
      </w:r>
    </w:p>
    <w:p w14:paraId="0E8716FE" w14:textId="77777777" w:rsidR="00F943CA" w:rsidRPr="00F003A8" w:rsidRDefault="00000000">
      <w:pPr>
        <w:rPr>
          <w:lang w:val="en-US"/>
        </w:rPr>
      </w:pPr>
      <w:r w:rsidRPr="00F003A8">
        <w:rPr>
          <w:lang w:val="en-US"/>
        </w:rPr>
        <w:t>(Woo et al., 2017) → [11]</w:t>
      </w:r>
    </w:p>
    <w:p w14:paraId="6F89BCA7" w14:textId="77777777" w:rsidR="00F943CA" w:rsidRPr="00F003A8" w:rsidRDefault="00000000">
      <w:pPr>
        <w:rPr>
          <w:lang w:val="en-US"/>
        </w:rPr>
      </w:pPr>
      <w:r w:rsidRPr="00F003A8">
        <w:rPr>
          <w:lang w:val="en-US"/>
        </w:rPr>
        <w:t>(Qi et al., 2022; Li et al., 2025) → [12, 13]</w:t>
      </w:r>
    </w:p>
    <w:p w14:paraId="12173D38" w14:textId="77777777" w:rsidR="00F943CA" w:rsidRPr="00F003A8" w:rsidRDefault="00000000">
      <w:pPr>
        <w:rPr>
          <w:lang w:val="en-US"/>
        </w:rPr>
      </w:pPr>
      <w:r w:rsidRPr="00F003A8">
        <w:rPr>
          <w:lang w:val="en-US"/>
        </w:rPr>
        <w:t>(</w:t>
      </w:r>
      <w:proofErr w:type="spellStart"/>
      <w:r w:rsidRPr="00F003A8">
        <w:rPr>
          <w:lang w:val="en-US"/>
        </w:rPr>
        <w:t>Pakharukova</w:t>
      </w:r>
      <w:proofErr w:type="spellEnd"/>
      <w:r w:rsidRPr="00F003A8">
        <w:rPr>
          <w:lang w:val="en-US"/>
        </w:rPr>
        <w:t xml:space="preserve"> &amp; Mordvinov, 2016; Schuster et al., 2021) → [14, 15]</w:t>
      </w:r>
    </w:p>
    <w:p w14:paraId="20944C36" w14:textId="77777777" w:rsidR="00F943CA" w:rsidRPr="00F003A8" w:rsidRDefault="00000000">
      <w:pPr>
        <w:rPr>
          <w:lang w:val="en-US"/>
        </w:rPr>
      </w:pPr>
      <w:r w:rsidRPr="00F003A8">
        <w:rPr>
          <w:lang w:val="en-US"/>
        </w:rPr>
        <w:t>(</w:t>
      </w:r>
      <w:proofErr w:type="spellStart"/>
      <w:r>
        <w:t>Беэр</w:t>
      </w:r>
      <w:proofErr w:type="spellEnd"/>
      <w:r w:rsidRPr="00F003A8">
        <w:rPr>
          <w:lang w:val="en-US"/>
        </w:rPr>
        <w:t>, 2005) → [16]</w:t>
      </w:r>
    </w:p>
    <w:p w14:paraId="743C764D" w14:textId="77777777" w:rsidR="00F943CA" w:rsidRPr="00F003A8" w:rsidRDefault="00000000">
      <w:pPr>
        <w:rPr>
          <w:lang w:val="en-US"/>
        </w:rPr>
      </w:pPr>
      <w:r w:rsidRPr="00F003A8">
        <w:rPr>
          <w:lang w:val="en-US"/>
        </w:rPr>
        <w:t>(</w:t>
      </w:r>
      <w:proofErr w:type="spellStart"/>
      <w:r w:rsidRPr="00F003A8">
        <w:rPr>
          <w:lang w:val="en-US"/>
        </w:rPr>
        <w:t>Lvova</w:t>
      </w:r>
      <w:proofErr w:type="spellEnd"/>
      <w:r w:rsidRPr="00F003A8">
        <w:rPr>
          <w:lang w:val="en-US"/>
        </w:rPr>
        <w:t xml:space="preserve"> et al., 2012) → [17]</w:t>
      </w:r>
    </w:p>
    <w:p w14:paraId="4E935B23" w14:textId="77777777" w:rsidR="00F943CA" w:rsidRPr="00F003A8" w:rsidRDefault="00000000">
      <w:pPr>
        <w:rPr>
          <w:lang w:val="en-US"/>
        </w:rPr>
      </w:pPr>
      <w:r w:rsidRPr="00F003A8">
        <w:rPr>
          <w:lang w:val="en-US"/>
        </w:rPr>
        <w:t>(</w:t>
      </w:r>
      <w:proofErr w:type="spellStart"/>
      <w:r w:rsidRPr="00F003A8">
        <w:rPr>
          <w:lang w:val="en-US"/>
        </w:rPr>
        <w:t>Pakharukova</w:t>
      </w:r>
      <w:proofErr w:type="spellEnd"/>
      <w:r w:rsidRPr="00F003A8">
        <w:rPr>
          <w:lang w:val="en-US"/>
        </w:rPr>
        <w:t xml:space="preserve"> et al., 2019) → [4]</w:t>
      </w:r>
    </w:p>
    <w:p w14:paraId="061C2E9A" w14:textId="77777777" w:rsidR="00F943CA" w:rsidRPr="00F003A8" w:rsidRDefault="00000000">
      <w:pPr>
        <w:rPr>
          <w:lang w:val="en-US"/>
        </w:rPr>
      </w:pPr>
      <w:r w:rsidRPr="00F003A8">
        <w:rPr>
          <w:lang w:val="en-US"/>
        </w:rPr>
        <w:t>(Katz et al., 1972) → [18]</w:t>
      </w:r>
    </w:p>
    <w:p w14:paraId="0234781B" w14:textId="77777777" w:rsidR="00F943CA" w:rsidRPr="00F003A8" w:rsidRDefault="00000000">
      <w:pPr>
        <w:rPr>
          <w:lang w:val="en-US"/>
        </w:rPr>
      </w:pPr>
      <w:r w:rsidRPr="00F003A8">
        <w:rPr>
          <w:lang w:val="en-US"/>
        </w:rPr>
        <w:t>(Belzung et al., 2011) → [1]</w:t>
      </w:r>
    </w:p>
    <w:p w14:paraId="31F05317" w14:textId="77777777" w:rsidR="00F943CA" w:rsidRPr="00F003A8" w:rsidRDefault="00000000">
      <w:pPr>
        <w:rPr>
          <w:lang w:val="en-US"/>
        </w:rPr>
      </w:pPr>
      <w:r w:rsidRPr="00F003A8">
        <w:rPr>
          <w:lang w:val="en-US"/>
        </w:rPr>
        <w:t>(Mak et al., 2014) → [19]</w:t>
      </w:r>
    </w:p>
    <w:p w14:paraId="6BB0646F" w14:textId="77777777" w:rsidR="00F943CA" w:rsidRPr="00F003A8" w:rsidRDefault="00000000">
      <w:pPr>
        <w:rPr>
          <w:lang w:val="en-US"/>
        </w:rPr>
      </w:pPr>
      <w:r w:rsidRPr="00F003A8">
        <w:rPr>
          <w:lang w:val="en-US"/>
        </w:rPr>
        <w:t>(Maekawa et al., 2002; Skipper et al., 2008) → [20, 21]</w:t>
      </w:r>
    </w:p>
    <w:p w14:paraId="6909E750" w14:textId="77777777" w:rsidR="00F943CA" w:rsidRPr="00F003A8" w:rsidRDefault="00000000">
      <w:pPr>
        <w:rPr>
          <w:lang w:val="en-US"/>
        </w:rPr>
      </w:pPr>
      <w:r w:rsidRPr="00F003A8">
        <w:rPr>
          <w:lang w:val="en-US"/>
        </w:rPr>
        <w:t>(Sparano et al., 2004) → [22]</w:t>
      </w:r>
    </w:p>
    <w:p w14:paraId="3BFBE4F8" w14:textId="77777777" w:rsidR="00F943CA" w:rsidRPr="00F003A8" w:rsidRDefault="00000000">
      <w:pPr>
        <w:rPr>
          <w:lang w:val="en-US"/>
        </w:rPr>
      </w:pPr>
      <w:r w:rsidRPr="00F003A8">
        <w:rPr>
          <w:lang w:val="en-US"/>
        </w:rPr>
        <w:t>[Hajar R., 2011] → [23]</w:t>
      </w:r>
    </w:p>
    <w:p w14:paraId="498BD011" w14:textId="77777777" w:rsidR="00F943CA" w:rsidRPr="00F003A8" w:rsidRDefault="00000000">
      <w:pPr>
        <w:rPr>
          <w:lang w:val="en-US"/>
        </w:rPr>
      </w:pPr>
      <w:r w:rsidRPr="00F003A8">
        <w:rPr>
          <w:lang w:val="en-US"/>
        </w:rPr>
        <w:t>(</w:t>
      </w:r>
      <w:proofErr w:type="spellStart"/>
      <w:r w:rsidRPr="00F003A8">
        <w:rPr>
          <w:lang w:val="en-US"/>
        </w:rPr>
        <w:t>Segeritz</w:t>
      </w:r>
      <w:proofErr w:type="spellEnd"/>
      <w:r w:rsidRPr="00F003A8">
        <w:rPr>
          <w:lang w:val="en-US"/>
        </w:rPr>
        <w:t xml:space="preserve"> and Vallier, 2017) → [24]</w:t>
      </w:r>
    </w:p>
    <w:p w14:paraId="13B9EB14" w14:textId="77777777" w:rsidR="00F943CA" w:rsidRPr="00F003A8" w:rsidRDefault="00000000">
      <w:pPr>
        <w:rPr>
          <w:lang w:val="en-US"/>
        </w:rPr>
      </w:pPr>
      <w:r w:rsidRPr="00F003A8">
        <w:rPr>
          <w:lang w:val="en-US"/>
        </w:rPr>
        <w:t>(Ponomarev et al., 2025) → [25]</w:t>
      </w:r>
    </w:p>
    <w:p w14:paraId="5E7C1C01" w14:textId="77777777" w:rsidR="00F943CA" w:rsidRPr="00F003A8" w:rsidRDefault="00000000">
      <w:pPr>
        <w:rPr>
          <w:lang w:val="en-US"/>
        </w:rPr>
      </w:pPr>
      <w:r w:rsidRPr="00F003A8">
        <w:rPr>
          <w:lang w:val="en-US"/>
        </w:rPr>
        <w:t>(</w:t>
      </w:r>
      <w:proofErr w:type="spellStart"/>
      <w:r w:rsidRPr="00F003A8">
        <w:rPr>
          <w:lang w:val="en-US"/>
        </w:rPr>
        <w:t>Demirden</w:t>
      </w:r>
      <w:proofErr w:type="spellEnd"/>
      <w:r w:rsidRPr="00F003A8">
        <w:rPr>
          <w:lang w:val="en-US"/>
        </w:rPr>
        <w:t xml:space="preserve"> et al., 2024) → [26]</w:t>
      </w:r>
    </w:p>
    <w:p w14:paraId="5A4B45FA" w14:textId="77777777" w:rsidR="00F943CA" w:rsidRPr="00F003A8" w:rsidRDefault="00000000">
      <w:pPr>
        <w:rPr>
          <w:lang w:val="en-US"/>
        </w:rPr>
      </w:pPr>
      <w:r w:rsidRPr="00F003A8">
        <w:rPr>
          <w:lang w:val="en-US"/>
        </w:rPr>
        <w:t xml:space="preserve">(Suarez-Martinez et al., 2022; </w:t>
      </w:r>
      <w:proofErr w:type="spellStart"/>
      <w:r w:rsidRPr="00F003A8">
        <w:rPr>
          <w:lang w:val="en-US"/>
        </w:rPr>
        <w:t>Leisengang</w:t>
      </w:r>
      <w:proofErr w:type="spellEnd"/>
      <w:r w:rsidRPr="00F003A8">
        <w:rPr>
          <w:lang w:val="en-US"/>
        </w:rPr>
        <w:t>, 2024) → [27, 28]</w:t>
      </w:r>
    </w:p>
    <w:p w14:paraId="14C86C14" w14:textId="77777777" w:rsidR="00F943CA" w:rsidRPr="00F003A8" w:rsidRDefault="00000000">
      <w:pPr>
        <w:rPr>
          <w:lang w:val="en-US"/>
        </w:rPr>
      </w:pPr>
      <w:r w:rsidRPr="00F003A8">
        <w:rPr>
          <w:lang w:val="en-US"/>
        </w:rPr>
        <w:t>(</w:t>
      </w:r>
      <w:proofErr w:type="spellStart"/>
      <w:r w:rsidRPr="00F003A8">
        <w:rPr>
          <w:lang w:val="en-US"/>
        </w:rPr>
        <w:t>Abuwatfa</w:t>
      </w:r>
      <w:proofErr w:type="spellEnd"/>
      <w:r w:rsidRPr="00F003A8">
        <w:rPr>
          <w:lang w:val="en-US"/>
        </w:rPr>
        <w:t xml:space="preserve"> et al., 2024) → [29]</w:t>
      </w:r>
    </w:p>
    <w:p w14:paraId="67E6F017" w14:textId="77777777" w:rsidR="00F943CA" w:rsidRPr="00F003A8" w:rsidRDefault="00000000">
      <w:pPr>
        <w:rPr>
          <w:lang w:val="en-US"/>
        </w:rPr>
      </w:pPr>
      <w:r w:rsidRPr="00F003A8">
        <w:rPr>
          <w:lang w:val="en-US"/>
        </w:rPr>
        <w:t>(</w:t>
      </w:r>
      <w:proofErr w:type="spellStart"/>
      <w:r w:rsidRPr="00F003A8">
        <w:rPr>
          <w:lang w:val="en-US"/>
        </w:rPr>
        <w:t>Tangkawattana</w:t>
      </w:r>
      <w:proofErr w:type="spellEnd"/>
      <w:r w:rsidRPr="00F003A8">
        <w:rPr>
          <w:lang w:val="en-US"/>
        </w:rPr>
        <w:t xml:space="preserve"> et al., 2024) → [30]</w:t>
      </w:r>
    </w:p>
    <w:p w14:paraId="21957E5F" w14:textId="77777777" w:rsidR="00F943CA" w:rsidRPr="00F003A8" w:rsidRDefault="00000000">
      <w:pPr>
        <w:rPr>
          <w:lang w:val="en-US"/>
        </w:rPr>
      </w:pPr>
      <w:r w:rsidRPr="00F003A8">
        <w:rPr>
          <w:lang w:val="en-US"/>
        </w:rPr>
        <w:t>(Wong et al., 2016) → [31]</w:t>
      </w:r>
    </w:p>
    <w:p w14:paraId="7F1DB815" w14:textId="77777777" w:rsidR="00F943CA" w:rsidRPr="00F003A8" w:rsidRDefault="00000000">
      <w:pPr>
        <w:rPr>
          <w:lang w:val="en-US"/>
        </w:rPr>
      </w:pPr>
      <w:r w:rsidRPr="00F003A8">
        <w:rPr>
          <w:lang w:val="en-US"/>
        </w:rPr>
        <w:lastRenderedPageBreak/>
        <w:t>(Reyna et al., 2025) → [32]</w:t>
      </w:r>
    </w:p>
    <w:p w14:paraId="322BF8F6" w14:textId="77777777" w:rsidR="00F943CA" w:rsidRPr="00F003A8" w:rsidRDefault="00000000">
      <w:pPr>
        <w:rPr>
          <w:lang w:val="en-US"/>
        </w:rPr>
      </w:pPr>
      <w:r w:rsidRPr="00F003A8">
        <w:rPr>
          <w:lang w:val="en-US"/>
        </w:rPr>
        <w:t>(</w:t>
      </w:r>
      <w:proofErr w:type="spellStart"/>
      <w:r w:rsidRPr="00F003A8">
        <w:rPr>
          <w:lang w:val="en-US"/>
        </w:rPr>
        <w:t>Tangkawattana</w:t>
      </w:r>
      <w:proofErr w:type="spellEnd"/>
      <w:r w:rsidRPr="00F003A8">
        <w:rPr>
          <w:lang w:val="en-US"/>
        </w:rPr>
        <w:t xml:space="preserve"> et al., 2024; Srisai et al., 2024) → [30, 33]</w:t>
      </w:r>
    </w:p>
    <w:p w14:paraId="5BFACE9B" w14:textId="77777777" w:rsidR="00F943CA" w:rsidRPr="00F003A8" w:rsidRDefault="00000000">
      <w:pPr>
        <w:rPr>
          <w:lang w:val="en-US"/>
        </w:rPr>
      </w:pPr>
      <w:r w:rsidRPr="00F003A8">
        <w:rPr>
          <w:lang w:val="en-US"/>
        </w:rPr>
        <w:t>(</w:t>
      </w:r>
      <w:proofErr w:type="spellStart"/>
      <w:r w:rsidRPr="00F003A8">
        <w:rPr>
          <w:lang w:val="en-US"/>
        </w:rPr>
        <w:t>Boonmars</w:t>
      </w:r>
      <w:proofErr w:type="spellEnd"/>
      <w:r w:rsidRPr="00F003A8">
        <w:rPr>
          <w:lang w:val="en-US"/>
        </w:rPr>
        <w:t xml:space="preserve"> et al., 2009) → [34]</w:t>
      </w:r>
    </w:p>
    <w:p w14:paraId="3FD4F6F6" w14:textId="77777777" w:rsidR="00F943CA" w:rsidRPr="00F003A8" w:rsidRDefault="00000000">
      <w:pPr>
        <w:rPr>
          <w:lang w:val="en-US"/>
        </w:rPr>
      </w:pPr>
      <w:r w:rsidRPr="00F003A8">
        <w:rPr>
          <w:lang w:val="en-US"/>
        </w:rPr>
        <w:t>(Qian et al., 2024; Wang et al., 2009) → [35, 36]</w:t>
      </w:r>
    </w:p>
    <w:p w14:paraId="68130F5C" w14:textId="77777777" w:rsidR="00F943CA" w:rsidRPr="00F003A8" w:rsidRDefault="00000000">
      <w:pPr>
        <w:rPr>
          <w:lang w:val="en-US"/>
        </w:rPr>
      </w:pPr>
      <w:r w:rsidRPr="00F003A8">
        <w:rPr>
          <w:lang w:val="en-US"/>
        </w:rPr>
        <w:t>(Watanabe et al., 2004) → [37]</w:t>
      </w:r>
    </w:p>
    <w:p w14:paraId="3E412E03" w14:textId="77777777" w:rsidR="00F943CA" w:rsidRPr="00F003A8" w:rsidRDefault="00000000">
      <w:pPr>
        <w:rPr>
          <w:lang w:val="en-US"/>
        </w:rPr>
      </w:pPr>
      <w:r w:rsidRPr="00F003A8">
        <w:rPr>
          <w:lang w:val="en-US"/>
        </w:rPr>
        <w:t>(Kovner et al., 2019; Kovner et al., 2023; Yablokov, 1973) → [38, 39, 40]</w:t>
      </w:r>
    </w:p>
    <w:p w14:paraId="658F1103" w14:textId="77777777" w:rsidR="00F943CA" w:rsidRPr="00F003A8" w:rsidRDefault="00000000">
      <w:pPr>
        <w:rPr>
          <w:lang w:val="en-US"/>
        </w:rPr>
      </w:pPr>
      <w:r w:rsidRPr="00F003A8">
        <w:rPr>
          <w:lang w:val="en-US"/>
        </w:rPr>
        <w:t>(Yablokov, 1973) → [40]</w:t>
      </w:r>
    </w:p>
    <w:p w14:paraId="3C8C9DD2" w14:textId="77777777" w:rsidR="00F943CA" w:rsidRPr="00F003A8" w:rsidRDefault="00000000">
      <w:pPr>
        <w:rPr>
          <w:lang w:val="en-US"/>
        </w:rPr>
      </w:pPr>
      <w:r w:rsidRPr="00F003A8">
        <w:rPr>
          <w:lang w:val="en-US"/>
        </w:rPr>
        <w:t>(Grigorieva, 2012) → [41]</w:t>
      </w:r>
    </w:p>
    <w:p w14:paraId="798F532F" w14:textId="77777777" w:rsidR="00F943CA" w:rsidRPr="00F003A8" w:rsidRDefault="00000000">
      <w:pPr>
        <w:rPr>
          <w:lang w:val="en-US"/>
        </w:rPr>
      </w:pPr>
      <w:r w:rsidRPr="00F003A8">
        <w:rPr>
          <w:lang w:val="en-US"/>
        </w:rPr>
        <w:t>(</w:t>
      </w:r>
      <w:proofErr w:type="spellStart"/>
      <w:r w:rsidRPr="00F003A8">
        <w:rPr>
          <w:lang w:val="en-US"/>
        </w:rPr>
        <w:t>Pakharukova</w:t>
      </w:r>
      <w:proofErr w:type="spellEnd"/>
      <w:r w:rsidRPr="00F003A8">
        <w:rPr>
          <w:lang w:val="en-US"/>
        </w:rPr>
        <w:t xml:space="preserve"> et al., 2015) → [42]</w:t>
      </w:r>
    </w:p>
    <w:p w14:paraId="0A77205F" w14:textId="77777777" w:rsidR="00F943CA" w:rsidRPr="00F003A8" w:rsidRDefault="00000000">
      <w:pPr>
        <w:rPr>
          <w:lang w:val="en-US"/>
        </w:rPr>
      </w:pPr>
      <w:r w:rsidRPr="00F003A8">
        <w:rPr>
          <w:lang w:val="en-US"/>
        </w:rPr>
        <w:br w:type="page"/>
      </w:r>
    </w:p>
    <w:p w14:paraId="17219E60" w14:textId="77777777" w:rsidR="00F943CA" w:rsidRPr="00F003A8" w:rsidRDefault="00000000">
      <w:pPr>
        <w:pStyle w:val="Heading1"/>
        <w:rPr>
          <w:lang w:val="en-US"/>
        </w:rPr>
      </w:pPr>
      <w:r w:rsidRPr="00F003A8">
        <w:rPr>
          <w:lang w:val="en-US"/>
        </w:rPr>
        <w:lastRenderedPageBreak/>
        <w:t>Additional supplied bibliography — not cited in the manuscript</w:t>
      </w:r>
    </w:p>
    <w:p w14:paraId="7FC595BF" w14:textId="77777777" w:rsidR="00F943CA" w:rsidRPr="00F003A8" w:rsidRDefault="00000000">
      <w:pPr>
        <w:rPr>
          <w:lang w:val="en-US"/>
        </w:rPr>
      </w:pPr>
      <w:r w:rsidRPr="00F003A8">
        <w:rPr>
          <w:lang w:val="en-US"/>
        </w:rPr>
        <w:t>These records are retained for completeness and are not part of the numbered manuscript reference list. Entries supplied only as author/year and DOI remain incomplete. Resolve or remove this section before journal submission. Sources listed here have not been inserted into the manuscript without a matching citation.</w:t>
      </w:r>
    </w:p>
    <w:p w14:paraId="5A0ECE86" w14:textId="77777777" w:rsidR="00F943CA" w:rsidRPr="00F003A8" w:rsidRDefault="00000000">
      <w:pPr>
        <w:rPr>
          <w:lang w:val="en-US"/>
        </w:rPr>
      </w:pPr>
      <w:r w:rsidRPr="00F003A8">
        <w:rPr>
          <w:lang w:val="en-US"/>
        </w:rPr>
        <w:t>U1. Fedorova et al., 2023 - 10.1093/</w:t>
      </w:r>
      <w:proofErr w:type="spellStart"/>
      <w:r w:rsidRPr="00F003A8">
        <w:rPr>
          <w:lang w:val="en-US"/>
        </w:rPr>
        <w:t>cid</w:t>
      </w:r>
      <w:proofErr w:type="spellEnd"/>
      <w:r w:rsidRPr="00F003A8">
        <w:rPr>
          <w:lang w:val="en-US"/>
        </w:rPr>
        <w:t>/ciac497.</w:t>
      </w:r>
    </w:p>
    <w:p w14:paraId="0515DA8D" w14:textId="77777777" w:rsidR="00F943CA" w:rsidRPr="00F003A8" w:rsidRDefault="00000000">
      <w:pPr>
        <w:rPr>
          <w:lang w:val="en-US"/>
        </w:rPr>
      </w:pPr>
      <w:r w:rsidRPr="00F003A8">
        <w:rPr>
          <w:lang w:val="en-US"/>
        </w:rPr>
        <w:t>U2. Fedorova et al., 2020 - 10.1371/journal.pntd.0008421.</w:t>
      </w:r>
    </w:p>
    <w:p w14:paraId="326E0DF8" w14:textId="77777777" w:rsidR="00F943CA" w:rsidRPr="00F003A8" w:rsidRDefault="00000000">
      <w:pPr>
        <w:rPr>
          <w:lang w:val="en-US"/>
        </w:rPr>
      </w:pPr>
      <w:r w:rsidRPr="00F003A8">
        <w:rPr>
          <w:lang w:val="en-US"/>
        </w:rPr>
        <w:t xml:space="preserve">U3. IARC 2012 - IARC Working Group on the Evaluation of Carcinogenic Risks to Humans. Biological agents. Volume 100 B. A review of human carcinogens. IARC </w:t>
      </w:r>
      <w:proofErr w:type="spellStart"/>
      <w:r w:rsidRPr="00F003A8">
        <w:rPr>
          <w:lang w:val="en-US"/>
        </w:rPr>
        <w:t>Monogr</w:t>
      </w:r>
      <w:proofErr w:type="spellEnd"/>
      <w:r w:rsidRPr="00F003A8">
        <w:rPr>
          <w:lang w:val="en-US"/>
        </w:rPr>
        <w:t xml:space="preserve"> Eval </w:t>
      </w:r>
      <w:proofErr w:type="spellStart"/>
      <w:r w:rsidRPr="00F003A8">
        <w:rPr>
          <w:lang w:val="en-US"/>
        </w:rPr>
        <w:t>Carcinog</w:t>
      </w:r>
      <w:proofErr w:type="spellEnd"/>
      <w:r w:rsidRPr="00F003A8">
        <w:rPr>
          <w:lang w:val="en-US"/>
        </w:rPr>
        <w:t xml:space="preserve"> Risks Hum. 2012; 100(Pt B): 1–441.</w:t>
      </w:r>
    </w:p>
    <w:p w14:paraId="431AA628" w14:textId="77777777" w:rsidR="00F943CA" w:rsidRPr="00F003A8" w:rsidRDefault="00000000">
      <w:pPr>
        <w:rPr>
          <w:lang w:val="en-US"/>
        </w:rPr>
      </w:pPr>
      <w:r w:rsidRPr="00F003A8">
        <w:rPr>
          <w:lang w:val="en-US"/>
        </w:rPr>
        <w:t xml:space="preserve">U4. </w:t>
      </w:r>
      <w:proofErr w:type="spellStart"/>
      <w:r w:rsidRPr="00F003A8">
        <w:rPr>
          <w:lang w:val="en-US"/>
        </w:rPr>
        <w:t>Zaparina</w:t>
      </w:r>
      <w:proofErr w:type="spellEnd"/>
      <w:r w:rsidRPr="00F003A8">
        <w:rPr>
          <w:lang w:val="en-US"/>
        </w:rPr>
        <w:t xml:space="preserve"> et al., 2024 - 10.1371/journal.pone.0311481. </w:t>
      </w:r>
      <w:proofErr w:type="spellStart"/>
      <w:r w:rsidRPr="00F003A8">
        <w:rPr>
          <w:lang w:val="en-US"/>
        </w:rPr>
        <w:t>eCollection</w:t>
      </w:r>
      <w:proofErr w:type="spellEnd"/>
      <w:r w:rsidRPr="00F003A8">
        <w:rPr>
          <w:lang w:val="en-US"/>
        </w:rPr>
        <w:t xml:space="preserve"> 2024.</w:t>
      </w:r>
    </w:p>
    <w:p w14:paraId="706515CF" w14:textId="77777777" w:rsidR="00F943CA" w:rsidRPr="00F003A8" w:rsidRDefault="00000000">
      <w:pPr>
        <w:rPr>
          <w:lang w:val="en-US"/>
        </w:rPr>
      </w:pPr>
      <w:r w:rsidRPr="00F003A8">
        <w:rPr>
          <w:lang w:val="en-US"/>
        </w:rPr>
        <w:t>U5. Kapushchak et al., 2022 - 10.1016/j.actatropica.2021.106282.</w:t>
      </w:r>
    </w:p>
    <w:p w14:paraId="710298C3" w14:textId="77777777" w:rsidR="00F943CA" w:rsidRPr="00F003A8" w:rsidRDefault="00000000">
      <w:pPr>
        <w:rPr>
          <w:lang w:val="en-US"/>
        </w:rPr>
      </w:pPr>
      <w:r w:rsidRPr="00F003A8">
        <w:rPr>
          <w:lang w:val="en-US"/>
        </w:rPr>
        <w:t>U6. Kovner et al., 2026 - 10.1017/S0022149X26101187.</w:t>
      </w:r>
    </w:p>
    <w:p w14:paraId="0BAB66B5" w14:textId="77777777" w:rsidR="00F943CA" w:rsidRPr="00F003A8" w:rsidRDefault="00000000">
      <w:pPr>
        <w:rPr>
          <w:lang w:val="en-US"/>
        </w:rPr>
      </w:pPr>
      <w:r w:rsidRPr="00F003A8">
        <w:rPr>
          <w:lang w:val="en-US"/>
        </w:rPr>
        <w:t xml:space="preserve">U7. </w:t>
      </w:r>
      <w:r>
        <w:t>ссылка</w:t>
      </w:r>
      <w:r w:rsidRPr="00F003A8">
        <w:rPr>
          <w:lang w:val="en-US"/>
        </w:rPr>
        <w:t xml:space="preserve"> </w:t>
      </w:r>
      <w:r>
        <w:t>на</w:t>
      </w:r>
      <w:r w:rsidRPr="00F003A8">
        <w:rPr>
          <w:lang w:val="en-US"/>
        </w:rPr>
        <w:t xml:space="preserve"> </w:t>
      </w:r>
      <w:proofErr w:type="spellStart"/>
      <w:r>
        <w:t>клинреки</w:t>
      </w:r>
      <w:proofErr w:type="spellEnd"/>
      <w:r w:rsidRPr="00F003A8">
        <w:rPr>
          <w:lang w:val="en-US"/>
        </w:rPr>
        <w:t xml:space="preserve"> - Clinical guidelines of the Ministry of Health of the Russian Federation: Opisthorchiasis in adults and children. 2025 URL: https://cr.minzdrav.gov.ru/view-cr/932_1.</w:t>
      </w:r>
    </w:p>
    <w:p w14:paraId="498FD697" w14:textId="77777777" w:rsidR="00F943CA" w:rsidRPr="00F003A8" w:rsidRDefault="00000000">
      <w:pPr>
        <w:rPr>
          <w:lang w:val="en-US"/>
        </w:rPr>
      </w:pPr>
      <w:r w:rsidRPr="00F003A8">
        <w:rPr>
          <w:lang w:val="en-US"/>
        </w:rPr>
        <w:t>U8. Lishai et al., 2025 - 10.1016/j.actatropica.2025.107534.</w:t>
      </w:r>
    </w:p>
    <w:p w14:paraId="2E283879" w14:textId="77777777" w:rsidR="00F943CA" w:rsidRPr="00F003A8" w:rsidRDefault="00000000">
      <w:pPr>
        <w:rPr>
          <w:lang w:val="en-US"/>
        </w:rPr>
      </w:pPr>
      <w:r w:rsidRPr="00F003A8">
        <w:rPr>
          <w:lang w:val="en-US"/>
        </w:rPr>
        <w:t xml:space="preserve">U9. El-Kady AM, </w:t>
      </w:r>
      <w:proofErr w:type="spellStart"/>
      <w:r w:rsidRPr="00F003A8">
        <w:rPr>
          <w:lang w:val="en-US"/>
        </w:rPr>
        <w:t>Wakid</w:t>
      </w:r>
      <w:proofErr w:type="spellEnd"/>
      <w:r w:rsidRPr="00F003A8">
        <w:rPr>
          <w:lang w:val="en-US"/>
        </w:rPr>
        <w:t xml:space="preserve"> MH, Mohamed K, Alhazmi A, Al-</w:t>
      </w:r>
      <w:proofErr w:type="spellStart"/>
      <w:r w:rsidRPr="00F003A8">
        <w:rPr>
          <w:lang w:val="en-US"/>
        </w:rPr>
        <w:t>Megrin</w:t>
      </w:r>
      <w:proofErr w:type="spellEnd"/>
      <w:r w:rsidRPr="00F003A8">
        <w:rPr>
          <w:lang w:val="en-US"/>
        </w:rPr>
        <w:t xml:space="preserve"> WA, Elshazly H, Sayed E, Spears MW, </w:t>
      </w:r>
      <w:proofErr w:type="spellStart"/>
      <w:r w:rsidRPr="00F003A8">
        <w:rPr>
          <w:lang w:val="en-US"/>
        </w:rPr>
        <w:t>Elshabrawy</w:t>
      </w:r>
      <w:proofErr w:type="spellEnd"/>
      <w:r w:rsidRPr="00F003A8">
        <w:rPr>
          <w:lang w:val="en-US"/>
        </w:rPr>
        <w:t xml:space="preserve"> HA, Fadel EF, </w:t>
      </w:r>
      <w:proofErr w:type="spellStart"/>
      <w:r w:rsidRPr="00F003A8">
        <w:rPr>
          <w:lang w:val="en-US"/>
        </w:rPr>
        <w:t>Khodary</w:t>
      </w:r>
      <w:proofErr w:type="spellEnd"/>
      <w:r w:rsidRPr="00F003A8">
        <w:rPr>
          <w:lang w:val="en-US"/>
        </w:rPr>
        <w:t xml:space="preserve"> M, Hassan SME. The therapeutic potential of green synthesized zinc oxide nanoparticles in murine schistosomiasis. Parasites Hosts Dis. 2026;64(3):203-214. </w:t>
      </w:r>
      <w:proofErr w:type="spellStart"/>
      <w:r w:rsidRPr="00F003A8">
        <w:rPr>
          <w:lang w:val="en-US"/>
        </w:rPr>
        <w:t>doi</w:t>
      </w:r>
      <w:proofErr w:type="spellEnd"/>
      <w:r w:rsidRPr="00F003A8">
        <w:rPr>
          <w:lang w:val="en-US"/>
        </w:rPr>
        <w:t>: 10.3347/PHD.26003.</w:t>
      </w:r>
    </w:p>
    <w:p w14:paraId="580B36B9" w14:textId="77777777" w:rsidR="00F943CA" w:rsidRPr="00F003A8" w:rsidRDefault="00000000">
      <w:pPr>
        <w:rPr>
          <w:lang w:val="en-US"/>
        </w:rPr>
      </w:pPr>
      <w:r w:rsidRPr="00F003A8">
        <w:rPr>
          <w:lang w:val="en-US"/>
        </w:rPr>
        <w:t xml:space="preserve">U10. Bhanwar Lal Puniya, Meghna Verma, Chiara Damiani, Shaimaa Bakr, Andreas Dräger, Perspectives on computational modeling of biological systems and the significance of the </w:t>
      </w:r>
      <w:proofErr w:type="spellStart"/>
      <w:r w:rsidRPr="00F003A8">
        <w:rPr>
          <w:lang w:val="en-US"/>
        </w:rPr>
        <w:t>SysMod</w:t>
      </w:r>
      <w:proofErr w:type="spellEnd"/>
      <w:r w:rsidRPr="00F003A8">
        <w:rPr>
          <w:lang w:val="en-US"/>
        </w:rPr>
        <w:t xml:space="preserve"> community, Bioinformatics Advances, Volume 4, Issue 1, 2024, vbae090, https://doi.org/10.1093/bioadv/vbae090.</w:t>
      </w:r>
    </w:p>
    <w:p w14:paraId="413F3CF6" w14:textId="77777777" w:rsidR="00F943CA" w:rsidRPr="00F003A8" w:rsidRDefault="00000000">
      <w:pPr>
        <w:rPr>
          <w:lang w:val="en-US"/>
        </w:rPr>
      </w:pPr>
      <w:r w:rsidRPr="00F003A8">
        <w:rPr>
          <w:lang w:val="en-US"/>
        </w:rPr>
        <w:t xml:space="preserve">U11. </w:t>
      </w:r>
      <w:proofErr w:type="spellStart"/>
      <w:r w:rsidRPr="00F003A8">
        <w:rPr>
          <w:lang w:val="en-US"/>
        </w:rPr>
        <w:t>Goriely</w:t>
      </w:r>
      <w:proofErr w:type="spellEnd"/>
      <w:r w:rsidRPr="00F003A8">
        <w:rPr>
          <w:lang w:val="en-US"/>
        </w:rPr>
        <w:t xml:space="preserve"> A. Eighty-six billion and counting: do we know the number of neurons in the human brain? Brain. 2025;148(3):689-691. </w:t>
      </w:r>
      <w:proofErr w:type="spellStart"/>
      <w:r w:rsidRPr="00F003A8">
        <w:rPr>
          <w:lang w:val="en-US"/>
        </w:rPr>
        <w:t>doi</w:t>
      </w:r>
      <w:proofErr w:type="spellEnd"/>
      <w:r w:rsidRPr="00F003A8">
        <w:rPr>
          <w:lang w:val="en-US"/>
        </w:rPr>
        <w:t>: 10.1093/brain/awae390.</w:t>
      </w:r>
    </w:p>
    <w:p w14:paraId="32127678" w14:textId="77777777" w:rsidR="00F943CA" w:rsidRPr="00F003A8" w:rsidRDefault="00000000">
      <w:pPr>
        <w:rPr>
          <w:lang w:val="en-US"/>
        </w:rPr>
      </w:pPr>
      <w:r w:rsidRPr="00F003A8">
        <w:rPr>
          <w:lang w:val="en-US"/>
        </w:rPr>
        <w:t>U12. Singh, V. K., Thrall, K. D., &amp; Hauer-Jensen, M. (2016). Minipigs as models in drug discovery. Expert Opinion on Drug Discovery, 11(12), 1131–1134. https://doi.org/10.1080/17460441.2016.1223039.</w:t>
      </w:r>
    </w:p>
    <w:p w14:paraId="0957AFEA" w14:textId="77777777" w:rsidR="00F943CA" w:rsidRPr="00F003A8" w:rsidRDefault="00000000">
      <w:pPr>
        <w:rPr>
          <w:lang w:val="en-US"/>
        </w:rPr>
      </w:pPr>
      <w:r w:rsidRPr="00F003A8">
        <w:rPr>
          <w:lang w:val="en-US"/>
        </w:rPr>
        <w:t xml:space="preserve">U13. Abdul-Ghani, R.A., Hassan, A.A. Murine schistosomiasis as a model for human schistosomiasis mansoni: similarities and discrepancies. </w:t>
      </w:r>
      <w:proofErr w:type="spellStart"/>
      <w:r w:rsidRPr="00F003A8">
        <w:rPr>
          <w:lang w:val="en-US"/>
        </w:rPr>
        <w:t>Parasitol</w:t>
      </w:r>
      <w:proofErr w:type="spellEnd"/>
      <w:r w:rsidRPr="00F003A8">
        <w:rPr>
          <w:lang w:val="en-US"/>
        </w:rPr>
        <w:t xml:space="preserve"> Res 107, 1–8 (2010). https://doi.org/10.1007/s00436-010-1855-5.</w:t>
      </w:r>
    </w:p>
    <w:p w14:paraId="04046114" w14:textId="77777777" w:rsidR="00F943CA" w:rsidRPr="00F003A8" w:rsidRDefault="00000000">
      <w:pPr>
        <w:rPr>
          <w:lang w:val="en-US"/>
        </w:rPr>
      </w:pPr>
      <w:r w:rsidRPr="00F003A8">
        <w:rPr>
          <w:lang w:val="en-US"/>
        </w:rPr>
        <w:t xml:space="preserve">U14. Rehman W, </w:t>
      </w:r>
      <w:proofErr w:type="spellStart"/>
      <w:r w:rsidRPr="00F003A8">
        <w:rPr>
          <w:lang w:val="en-US"/>
        </w:rPr>
        <w:t>Arfons</w:t>
      </w:r>
      <w:proofErr w:type="spellEnd"/>
      <w:r w:rsidRPr="00F003A8">
        <w:rPr>
          <w:lang w:val="en-US"/>
        </w:rPr>
        <w:t xml:space="preserve"> LM, Lazarus HM. The rise, fall and subsequent triumph of thalidomide: lessons learned in drug development. Ther Adv </w:t>
      </w:r>
      <w:proofErr w:type="spellStart"/>
      <w:r w:rsidRPr="00F003A8">
        <w:rPr>
          <w:lang w:val="en-US"/>
        </w:rPr>
        <w:t>Hematol</w:t>
      </w:r>
      <w:proofErr w:type="spellEnd"/>
      <w:r w:rsidRPr="00F003A8">
        <w:rPr>
          <w:lang w:val="en-US"/>
        </w:rPr>
        <w:t xml:space="preserve">. 2011;2(5):291-308. </w:t>
      </w:r>
      <w:proofErr w:type="spellStart"/>
      <w:r w:rsidRPr="00F003A8">
        <w:rPr>
          <w:lang w:val="en-US"/>
        </w:rPr>
        <w:t>doi</w:t>
      </w:r>
      <w:proofErr w:type="spellEnd"/>
      <w:r w:rsidRPr="00F003A8">
        <w:rPr>
          <w:lang w:val="en-US"/>
        </w:rPr>
        <w:t>: 10.1177/2040620711413165.</w:t>
      </w:r>
    </w:p>
    <w:p w14:paraId="370CF12A" w14:textId="77777777" w:rsidR="00F943CA" w:rsidRPr="00F003A8" w:rsidRDefault="00000000">
      <w:pPr>
        <w:rPr>
          <w:lang w:val="en-US"/>
        </w:rPr>
      </w:pPr>
      <w:r w:rsidRPr="00F003A8">
        <w:rPr>
          <w:lang w:val="en-US"/>
        </w:rPr>
        <w:t xml:space="preserve">U15. Gouveia MJ, </w:t>
      </w:r>
      <w:proofErr w:type="spellStart"/>
      <w:r w:rsidRPr="00F003A8">
        <w:rPr>
          <w:lang w:val="en-US"/>
        </w:rPr>
        <w:t>Pakharukova</w:t>
      </w:r>
      <w:proofErr w:type="spellEnd"/>
      <w:r w:rsidRPr="00F003A8">
        <w:rPr>
          <w:lang w:val="en-US"/>
        </w:rPr>
        <w:t xml:space="preserve"> MY, Laha T, Sripa B, Maksimova GA, Rinaldi G, Brindley PJ, Mordvinov VA, Amaro T, Santos LL, Costa JMCD, Vale N. Infection with Opisthorchis felineus induces intraepithelial neoplasia of the biliary tract in a rodent model. Carcinogenesis. 2017;38(9):929-937. </w:t>
      </w:r>
      <w:proofErr w:type="spellStart"/>
      <w:r w:rsidRPr="00F003A8">
        <w:rPr>
          <w:lang w:val="en-US"/>
        </w:rPr>
        <w:t>doi</w:t>
      </w:r>
      <w:proofErr w:type="spellEnd"/>
      <w:r w:rsidRPr="00F003A8">
        <w:rPr>
          <w:lang w:val="en-US"/>
        </w:rPr>
        <w:t>: 10.1093/</w:t>
      </w:r>
      <w:proofErr w:type="spellStart"/>
      <w:r w:rsidRPr="00F003A8">
        <w:rPr>
          <w:lang w:val="en-US"/>
        </w:rPr>
        <w:t>carcin</w:t>
      </w:r>
      <w:proofErr w:type="spellEnd"/>
      <w:r w:rsidRPr="00F003A8">
        <w:rPr>
          <w:lang w:val="en-US"/>
        </w:rPr>
        <w:t>/bgx042.</w:t>
      </w:r>
    </w:p>
    <w:p w14:paraId="068CBB3E" w14:textId="77777777" w:rsidR="00F943CA" w:rsidRPr="00F003A8" w:rsidRDefault="00000000">
      <w:pPr>
        <w:rPr>
          <w:lang w:val="en-US"/>
        </w:rPr>
      </w:pPr>
      <w:r w:rsidRPr="00F003A8">
        <w:rPr>
          <w:lang w:val="en-US"/>
        </w:rPr>
        <w:lastRenderedPageBreak/>
        <w:t xml:space="preserve">U16. </w:t>
      </w:r>
      <w:proofErr w:type="spellStart"/>
      <w:r w:rsidRPr="00F003A8">
        <w:rPr>
          <w:lang w:val="en-US"/>
        </w:rPr>
        <w:t>Pakharukova</w:t>
      </w:r>
      <w:proofErr w:type="spellEnd"/>
      <w:r w:rsidRPr="00F003A8">
        <w:rPr>
          <w:lang w:val="en-US"/>
        </w:rPr>
        <w:t xml:space="preserve"> MY, Mordvinov VA. Similarities and differences among the Opisthorchiidae liver flukes: insights from Opisthorchis felineus. Parasitology. 2022;149(10):1306-1318. </w:t>
      </w:r>
      <w:proofErr w:type="spellStart"/>
      <w:r w:rsidRPr="00F003A8">
        <w:rPr>
          <w:lang w:val="en-US"/>
        </w:rPr>
        <w:t>doi</w:t>
      </w:r>
      <w:proofErr w:type="spellEnd"/>
      <w:r w:rsidRPr="00F003A8">
        <w:rPr>
          <w:lang w:val="en-US"/>
        </w:rPr>
        <w:t>: 10.1017/S0031182022000397.</w:t>
      </w:r>
    </w:p>
    <w:p w14:paraId="5FF7EAF9" w14:textId="77777777" w:rsidR="00F943CA" w:rsidRPr="00F003A8" w:rsidRDefault="00000000">
      <w:pPr>
        <w:rPr>
          <w:lang w:val="en-US"/>
        </w:rPr>
      </w:pPr>
      <w:r w:rsidRPr="00F003A8">
        <w:rPr>
          <w:lang w:val="en-US"/>
        </w:rPr>
        <w:t xml:space="preserve">U17. Kovner A, </w:t>
      </w:r>
      <w:proofErr w:type="spellStart"/>
      <w:r w:rsidRPr="00F003A8">
        <w:rPr>
          <w:lang w:val="en-US"/>
        </w:rPr>
        <w:t>Zaparina</w:t>
      </w:r>
      <w:proofErr w:type="spellEnd"/>
      <w:r w:rsidRPr="00F003A8">
        <w:rPr>
          <w:lang w:val="en-US"/>
        </w:rPr>
        <w:t xml:space="preserve"> O, Kapushchak Y, </w:t>
      </w:r>
      <w:proofErr w:type="spellStart"/>
      <w:r w:rsidRPr="00F003A8">
        <w:rPr>
          <w:lang w:val="en-US"/>
        </w:rPr>
        <w:t>Minkova</w:t>
      </w:r>
      <w:proofErr w:type="spellEnd"/>
      <w:r w:rsidRPr="00F003A8">
        <w:rPr>
          <w:lang w:val="en-US"/>
        </w:rPr>
        <w:t xml:space="preserve"> G, Mordvinov V, </w:t>
      </w:r>
      <w:proofErr w:type="spellStart"/>
      <w:r w:rsidRPr="00F003A8">
        <w:rPr>
          <w:lang w:val="en-US"/>
        </w:rPr>
        <w:t>Pakharukova</w:t>
      </w:r>
      <w:proofErr w:type="spellEnd"/>
      <w:r w:rsidRPr="00F003A8">
        <w:rPr>
          <w:lang w:val="en-US"/>
        </w:rPr>
        <w:t xml:space="preserve"> M. Jagged-1/Notch Pathway and Key Transient Markers Involved in Biliary Fibrosis during Opisthorchis felineus Infection. Trop Med Infect Dis. 2022;7(11):364. </w:t>
      </w:r>
      <w:proofErr w:type="spellStart"/>
      <w:r w:rsidRPr="00F003A8">
        <w:rPr>
          <w:lang w:val="en-US"/>
        </w:rPr>
        <w:t>doi</w:t>
      </w:r>
      <w:proofErr w:type="spellEnd"/>
      <w:r w:rsidRPr="00F003A8">
        <w:rPr>
          <w:lang w:val="en-US"/>
        </w:rPr>
        <w:t>: 10.3390/tropicalmed7110364.</w:t>
      </w:r>
    </w:p>
    <w:p w14:paraId="44FE4E2A" w14:textId="77777777" w:rsidR="00F943CA" w:rsidRPr="00F003A8" w:rsidRDefault="00000000">
      <w:pPr>
        <w:rPr>
          <w:lang w:val="en-US"/>
        </w:rPr>
      </w:pPr>
      <w:r w:rsidRPr="00F003A8">
        <w:rPr>
          <w:lang w:val="en-US"/>
        </w:rPr>
        <w:t>U18. Yablokov DD (1984) Opisthorchiasis in Man. Tomsk, Russia: Tomsk University Press; (in Russian).</w:t>
      </w:r>
    </w:p>
    <w:sectPr w:rsidR="00F943CA" w:rsidRPr="00F003A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20318" w14:textId="77777777" w:rsidR="00394AD8" w:rsidRDefault="00394AD8" w:rsidP="007D4CC5">
      <w:pPr>
        <w:spacing w:after="0" w:line="240" w:lineRule="auto"/>
      </w:pPr>
      <w:r>
        <w:separator/>
      </w:r>
    </w:p>
  </w:endnote>
  <w:endnote w:type="continuationSeparator" w:id="0">
    <w:p w14:paraId="14C5DA18" w14:textId="77777777" w:rsidR="00394AD8" w:rsidRDefault="00394AD8" w:rsidP="007D4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9770F" w14:textId="77777777" w:rsidR="00394AD8" w:rsidRDefault="00394AD8" w:rsidP="007D4CC5">
      <w:pPr>
        <w:spacing w:after="0" w:line="240" w:lineRule="auto"/>
      </w:pPr>
      <w:r>
        <w:separator/>
      </w:r>
    </w:p>
  </w:footnote>
  <w:footnote w:type="continuationSeparator" w:id="0">
    <w:p w14:paraId="27B16C64" w14:textId="77777777" w:rsidR="00394AD8" w:rsidRDefault="00394AD8" w:rsidP="007D4C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EA8"/>
    <w:rsid w:val="000028B0"/>
    <w:rsid w:val="00012B08"/>
    <w:rsid w:val="00016EB8"/>
    <w:rsid w:val="00032E19"/>
    <w:rsid w:val="000851CD"/>
    <w:rsid w:val="000A5D77"/>
    <w:rsid w:val="000B0AF1"/>
    <w:rsid w:val="000B55A1"/>
    <w:rsid w:val="000C48A5"/>
    <w:rsid w:val="000D07E8"/>
    <w:rsid w:val="00120717"/>
    <w:rsid w:val="001327E4"/>
    <w:rsid w:val="00171FC5"/>
    <w:rsid w:val="00192AAB"/>
    <w:rsid w:val="00197A66"/>
    <w:rsid w:val="001A5C1F"/>
    <w:rsid w:val="001A6040"/>
    <w:rsid w:val="001B314B"/>
    <w:rsid w:val="001C1FE1"/>
    <w:rsid w:val="001D43DD"/>
    <w:rsid w:val="001D7733"/>
    <w:rsid w:val="001E5FF8"/>
    <w:rsid w:val="001F2490"/>
    <w:rsid w:val="001F2529"/>
    <w:rsid w:val="00216B13"/>
    <w:rsid w:val="0023133C"/>
    <w:rsid w:val="00233F6B"/>
    <w:rsid w:val="00263C87"/>
    <w:rsid w:val="00265665"/>
    <w:rsid w:val="002724D5"/>
    <w:rsid w:val="00286265"/>
    <w:rsid w:val="00294A3C"/>
    <w:rsid w:val="002A378F"/>
    <w:rsid w:val="002E4804"/>
    <w:rsid w:val="00304592"/>
    <w:rsid w:val="00320B70"/>
    <w:rsid w:val="003337E2"/>
    <w:rsid w:val="00343A3F"/>
    <w:rsid w:val="0034712D"/>
    <w:rsid w:val="0035121B"/>
    <w:rsid w:val="003800C2"/>
    <w:rsid w:val="00394AD8"/>
    <w:rsid w:val="003A00E4"/>
    <w:rsid w:val="003F251F"/>
    <w:rsid w:val="003F653F"/>
    <w:rsid w:val="0043219D"/>
    <w:rsid w:val="00436F15"/>
    <w:rsid w:val="00445589"/>
    <w:rsid w:val="0045466B"/>
    <w:rsid w:val="00455D8B"/>
    <w:rsid w:val="00470412"/>
    <w:rsid w:val="00485EBA"/>
    <w:rsid w:val="00486360"/>
    <w:rsid w:val="004910C6"/>
    <w:rsid w:val="004B20A3"/>
    <w:rsid w:val="004D5FB5"/>
    <w:rsid w:val="004E3B4F"/>
    <w:rsid w:val="005064FC"/>
    <w:rsid w:val="0051479E"/>
    <w:rsid w:val="0053560C"/>
    <w:rsid w:val="00542676"/>
    <w:rsid w:val="005564F1"/>
    <w:rsid w:val="005566C3"/>
    <w:rsid w:val="005576B3"/>
    <w:rsid w:val="0056466F"/>
    <w:rsid w:val="0057535D"/>
    <w:rsid w:val="00581408"/>
    <w:rsid w:val="005B5230"/>
    <w:rsid w:val="005D629A"/>
    <w:rsid w:val="00627E9C"/>
    <w:rsid w:val="00644FF2"/>
    <w:rsid w:val="00665EDC"/>
    <w:rsid w:val="00677DDA"/>
    <w:rsid w:val="006C2490"/>
    <w:rsid w:val="006D17AA"/>
    <w:rsid w:val="006D189A"/>
    <w:rsid w:val="006D73A6"/>
    <w:rsid w:val="006E0703"/>
    <w:rsid w:val="006E2AAA"/>
    <w:rsid w:val="00704C8B"/>
    <w:rsid w:val="00720F78"/>
    <w:rsid w:val="00722C7A"/>
    <w:rsid w:val="00726E39"/>
    <w:rsid w:val="0074442D"/>
    <w:rsid w:val="00752E99"/>
    <w:rsid w:val="007B04FE"/>
    <w:rsid w:val="007B1070"/>
    <w:rsid w:val="007C1901"/>
    <w:rsid w:val="007C40E5"/>
    <w:rsid w:val="007D4CC5"/>
    <w:rsid w:val="007D5574"/>
    <w:rsid w:val="007E1261"/>
    <w:rsid w:val="007F48AA"/>
    <w:rsid w:val="008069E9"/>
    <w:rsid w:val="00826AFA"/>
    <w:rsid w:val="008470F8"/>
    <w:rsid w:val="00853D85"/>
    <w:rsid w:val="0086391B"/>
    <w:rsid w:val="008C6DF9"/>
    <w:rsid w:val="008C7801"/>
    <w:rsid w:val="00911B52"/>
    <w:rsid w:val="00911F0B"/>
    <w:rsid w:val="00931E9B"/>
    <w:rsid w:val="0094626D"/>
    <w:rsid w:val="00951946"/>
    <w:rsid w:val="0095543E"/>
    <w:rsid w:val="00967357"/>
    <w:rsid w:val="0098178E"/>
    <w:rsid w:val="00982FE1"/>
    <w:rsid w:val="009A288C"/>
    <w:rsid w:val="009A5C29"/>
    <w:rsid w:val="009B7344"/>
    <w:rsid w:val="009C393A"/>
    <w:rsid w:val="009D4E9F"/>
    <w:rsid w:val="009D5EFB"/>
    <w:rsid w:val="00A13ED6"/>
    <w:rsid w:val="00A275CD"/>
    <w:rsid w:val="00A572FC"/>
    <w:rsid w:val="00A619BA"/>
    <w:rsid w:val="00A661D7"/>
    <w:rsid w:val="00A866CE"/>
    <w:rsid w:val="00AD15AD"/>
    <w:rsid w:val="00AE09E2"/>
    <w:rsid w:val="00AE181E"/>
    <w:rsid w:val="00B06091"/>
    <w:rsid w:val="00B10F7F"/>
    <w:rsid w:val="00B152A0"/>
    <w:rsid w:val="00B4245B"/>
    <w:rsid w:val="00BB42DD"/>
    <w:rsid w:val="00BB4F57"/>
    <w:rsid w:val="00BB5F2A"/>
    <w:rsid w:val="00BB73AC"/>
    <w:rsid w:val="00BC0EDC"/>
    <w:rsid w:val="00BD565B"/>
    <w:rsid w:val="00BF4FA4"/>
    <w:rsid w:val="00C14A7D"/>
    <w:rsid w:val="00C25B8C"/>
    <w:rsid w:val="00C35CC2"/>
    <w:rsid w:val="00C379E0"/>
    <w:rsid w:val="00C455C9"/>
    <w:rsid w:val="00C729FD"/>
    <w:rsid w:val="00C97EA8"/>
    <w:rsid w:val="00CA6BE9"/>
    <w:rsid w:val="00CB28B2"/>
    <w:rsid w:val="00CD0267"/>
    <w:rsid w:val="00D023D3"/>
    <w:rsid w:val="00D24854"/>
    <w:rsid w:val="00D32C54"/>
    <w:rsid w:val="00D41223"/>
    <w:rsid w:val="00D43EC9"/>
    <w:rsid w:val="00D50407"/>
    <w:rsid w:val="00D50945"/>
    <w:rsid w:val="00D57F13"/>
    <w:rsid w:val="00D6140E"/>
    <w:rsid w:val="00D676B1"/>
    <w:rsid w:val="00D676CB"/>
    <w:rsid w:val="00D71AE4"/>
    <w:rsid w:val="00D86AD1"/>
    <w:rsid w:val="00D91710"/>
    <w:rsid w:val="00D93E3F"/>
    <w:rsid w:val="00DA54A2"/>
    <w:rsid w:val="00DC5A3D"/>
    <w:rsid w:val="00DC6FA0"/>
    <w:rsid w:val="00DC73F0"/>
    <w:rsid w:val="00DD54D0"/>
    <w:rsid w:val="00E006E8"/>
    <w:rsid w:val="00E0639F"/>
    <w:rsid w:val="00E2461E"/>
    <w:rsid w:val="00E45D87"/>
    <w:rsid w:val="00E506D6"/>
    <w:rsid w:val="00E76137"/>
    <w:rsid w:val="00E81FB9"/>
    <w:rsid w:val="00E96898"/>
    <w:rsid w:val="00EA3B84"/>
    <w:rsid w:val="00EB161E"/>
    <w:rsid w:val="00EE6D09"/>
    <w:rsid w:val="00EF0803"/>
    <w:rsid w:val="00F003A8"/>
    <w:rsid w:val="00F01BD7"/>
    <w:rsid w:val="00F06455"/>
    <w:rsid w:val="00F55D2C"/>
    <w:rsid w:val="00F64FCB"/>
    <w:rsid w:val="00F74ED3"/>
    <w:rsid w:val="00F75B56"/>
    <w:rsid w:val="00F81BB7"/>
    <w:rsid w:val="00F86D39"/>
    <w:rsid w:val="00F911BB"/>
    <w:rsid w:val="00F943CA"/>
    <w:rsid w:val="00F94AF0"/>
    <w:rsid w:val="00FB75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1529E"/>
  <w15:chartTrackingRefBased/>
  <w15:docId w15:val="{2ACD3D3C-DC0F-488E-88B1-3527D54DB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5C9"/>
  </w:style>
  <w:style w:type="paragraph" w:styleId="Heading1">
    <w:name w:val="heading 1"/>
    <w:basedOn w:val="Normal"/>
    <w:next w:val="Normal"/>
    <w:link w:val="Heading1Char"/>
    <w:uiPriority w:val="9"/>
    <w:qFormat/>
    <w:rsid w:val="00C97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E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EA8"/>
    <w:rPr>
      <w:rFonts w:eastAsiaTheme="majorEastAsia" w:cstheme="majorBidi"/>
      <w:color w:val="272727" w:themeColor="text1" w:themeTint="D8"/>
    </w:rPr>
  </w:style>
  <w:style w:type="paragraph" w:styleId="Title">
    <w:name w:val="Title"/>
    <w:basedOn w:val="Normal"/>
    <w:next w:val="Normal"/>
    <w:link w:val="TitleChar"/>
    <w:uiPriority w:val="10"/>
    <w:qFormat/>
    <w:rsid w:val="00C97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EA8"/>
    <w:pPr>
      <w:spacing w:before="160"/>
      <w:jc w:val="center"/>
    </w:pPr>
    <w:rPr>
      <w:i/>
      <w:iCs/>
      <w:color w:val="404040" w:themeColor="text1" w:themeTint="BF"/>
    </w:rPr>
  </w:style>
  <w:style w:type="character" w:customStyle="1" w:styleId="QuoteChar">
    <w:name w:val="Quote Char"/>
    <w:basedOn w:val="DefaultParagraphFont"/>
    <w:link w:val="Quote"/>
    <w:uiPriority w:val="29"/>
    <w:rsid w:val="00C97EA8"/>
    <w:rPr>
      <w:i/>
      <w:iCs/>
      <w:color w:val="404040" w:themeColor="text1" w:themeTint="BF"/>
    </w:rPr>
  </w:style>
  <w:style w:type="paragraph" w:styleId="ListParagraph">
    <w:name w:val="List Paragraph"/>
    <w:basedOn w:val="Normal"/>
    <w:uiPriority w:val="34"/>
    <w:qFormat/>
    <w:rsid w:val="00C97EA8"/>
    <w:pPr>
      <w:ind w:left="720"/>
      <w:contextualSpacing/>
    </w:pPr>
  </w:style>
  <w:style w:type="character" w:styleId="IntenseEmphasis">
    <w:name w:val="Intense Emphasis"/>
    <w:basedOn w:val="DefaultParagraphFont"/>
    <w:uiPriority w:val="21"/>
    <w:qFormat/>
    <w:rsid w:val="00C97EA8"/>
    <w:rPr>
      <w:i/>
      <w:iCs/>
      <w:color w:val="2F5496" w:themeColor="accent1" w:themeShade="BF"/>
    </w:rPr>
  </w:style>
  <w:style w:type="paragraph" w:styleId="IntenseQuote">
    <w:name w:val="Intense Quote"/>
    <w:basedOn w:val="Normal"/>
    <w:next w:val="Normal"/>
    <w:link w:val="IntenseQuoteChar"/>
    <w:uiPriority w:val="30"/>
    <w:qFormat/>
    <w:rsid w:val="00C97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EA8"/>
    <w:rPr>
      <w:i/>
      <w:iCs/>
      <w:color w:val="2F5496" w:themeColor="accent1" w:themeShade="BF"/>
    </w:rPr>
  </w:style>
  <w:style w:type="character" w:styleId="IntenseReference">
    <w:name w:val="Intense Reference"/>
    <w:basedOn w:val="DefaultParagraphFont"/>
    <w:uiPriority w:val="32"/>
    <w:qFormat/>
    <w:rsid w:val="00C97EA8"/>
    <w:rPr>
      <w:b/>
      <w:bCs/>
      <w:smallCaps/>
      <w:color w:val="2F5496" w:themeColor="accent1" w:themeShade="BF"/>
      <w:spacing w:val="5"/>
    </w:rPr>
  </w:style>
  <w:style w:type="character" w:styleId="Hyperlink">
    <w:name w:val="Hyperlink"/>
    <w:basedOn w:val="DefaultParagraphFont"/>
    <w:uiPriority w:val="99"/>
    <w:unhideWhenUsed/>
    <w:rsid w:val="00826AFA"/>
    <w:rPr>
      <w:color w:val="0563C1" w:themeColor="hyperlink"/>
      <w:u w:val="single"/>
    </w:rPr>
  </w:style>
  <w:style w:type="character" w:styleId="UnresolvedMention">
    <w:name w:val="Unresolved Mention"/>
    <w:basedOn w:val="DefaultParagraphFont"/>
    <w:uiPriority w:val="99"/>
    <w:semiHidden/>
    <w:unhideWhenUsed/>
    <w:rsid w:val="00826AFA"/>
    <w:rPr>
      <w:color w:val="605E5C"/>
      <w:shd w:val="clear" w:color="auto" w:fill="E1DFDD"/>
    </w:rPr>
  </w:style>
  <w:style w:type="paragraph" w:styleId="HTMLPreformatted">
    <w:name w:val="HTML Preformatted"/>
    <w:basedOn w:val="Normal"/>
    <w:link w:val="HTMLPreformattedChar"/>
    <w:uiPriority w:val="99"/>
    <w:semiHidden/>
    <w:unhideWhenUsed/>
    <w:rsid w:val="0095194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51946"/>
    <w:rPr>
      <w:rFonts w:ascii="Consolas" w:hAnsi="Consolas"/>
      <w:sz w:val="20"/>
      <w:szCs w:val="20"/>
    </w:rPr>
  </w:style>
  <w:style w:type="paragraph" w:styleId="Header">
    <w:name w:val="header"/>
    <w:basedOn w:val="Normal"/>
    <w:link w:val="HeaderChar"/>
    <w:uiPriority w:val="99"/>
    <w:unhideWhenUsed/>
    <w:rsid w:val="007D4CC5"/>
    <w:pPr>
      <w:tabs>
        <w:tab w:val="center" w:pos="4677"/>
        <w:tab w:val="right" w:pos="9355"/>
      </w:tabs>
      <w:spacing w:after="0" w:line="240" w:lineRule="auto"/>
    </w:pPr>
  </w:style>
  <w:style w:type="character" w:customStyle="1" w:styleId="HeaderChar">
    <w:name w:val="Header Char"/>
    <w:basedOn w:val="DefaultParagraphFont"/>
    <w:link w:val="Header"/>
    <w:uiPriority w:val="99"/>
    <w:rsid w:val="007D4CC5"/>
  </w:style>
  <w:style w:type="paragraph" w:styleId="Footer">
    <w:name w:val="footer"/>
    <w:basedOn w:val="Normal"/>
    <w:link w:val="FooterChar"/>
    <w:uiPriority w:val="99"/>
    <w:unhideWhenUsed/>
    <w:rsid w:val="007D4CC5"/>
    <w:pPr>
      <w:tabs>
        <w:tab w:val="center" w:pos="4677"/>
        <w:tab w:val="right" w:pos="9355"/>
      </w:tabs>
      <w:spacing w:after="0" w:line="240" w:lineRule="auto"/>
    </w:pPr>
  </w:style>
  <w:style w:type="character" w:customStyle="1" w:styleId="FooterChar">
    <w:name w:val="Footer Char"/>
    <w:basedOn w:val="DefaultParagraphFont"/>
    <w:link w:val="Footer"/>
    <w:uiPriority w:val="99"/>
    <w:rsid w:val="007D4CC5"/>
  </w:style>
  <w:style w:type="character" w:styleId="Emphasis">
    <w:name w:val="Emphasis"/>
    <w:uiPriority w:val="20"/>
    <w:qFormat/>
    <w:rsid w:val="002724D5"/>
    <w:rPr>
      <w:i/>
      <w:iCs/>
    </w:rPr>
  </w:style>
  <w:style w:type="table" w:styleId="TableGrid">
    <w:name w:val="Table Grid"/>
    <w:basedOn w:val="TableNormal"/>
    <w:uiPriority w:val="39"/>
    <w:rsid w:val="00A572F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TotalTime>
  <Pages>20</Pages>
  <Words>6797</Words>
  <Characters>38744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184</cp:revision>
  <dcterms:created xsi:type="dcterms:W3CDTF">2026-10-25T13:29:00Z</dcterms:created>
  <dcterms:modified xsi:type="dcterms:W3CDTF">2026-10-27T07:04:00Z</dcterms:modified>
</cp:coreProperties>
</file>