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B571" w14:textId="77777777" w:rsidR="002B4C19" w:rsidRDefault="002B4C19" w:rsidP="002B4C19">
      <w:pPr>
        <w:spacing w:line="360" w:lineRule="auto"/>
        <w:rPr>
          <w:b/>
          <w:sz w:val="28"/>
          <w:szCs w:val="28"/>
          <w:lang w:val="en-US"/>
        </w:rPr>
      </w:pPr>
      <w:r w:rsidRPr="002B4C19">
        <w:rPr>
          <w:b/>
          <w:sz w:val="28"/>
          <w:szCs w:val="28"/>
          <w:lang w:val="en-US"/>
        </w:rPr>
        <w:t xml:space="preserve">Host-dependent variation in susceptibility and liver pathology during </w:t>
      </w:r>
      <w:r w:rsidRPr="002B4C19">
        <w:rPr>
          <w:rStyle w:val="Emphasis"/>
          <w:b/>
          <w:sz w:val="28"/>
          <w:szCs w:val="28"/>
          <w:lang w:val="en-US"/>
        </w:rPr>
        <w:t>Opisthorchis felineus</w:t>
      </w:r>
      <w:r>
        <w:rPr>
          <w:rStyle w:val="Emphasis"/>
          <w:b/>
          <w:sz w:val="28"/>
          <w:szCs w:val="28"/>
          <w:lang w:val="en-US"/>
        </w:rPr>
        <w:t xml:space="preserve"> </w:t>
      </w:r>
      <w:r w:rsidRPr="002B4C19">
        <w:rPr>
          <w:rStyle w:val="Emphasis"/>
          <w:b/>
          <w:i w:val="0"/>
          <w:sz w:val="28"/>
          <w:szCs w:val="28"/>
          <w:lang w:val="en-US"/>
        </w:rPr>
        <w:t>liver fluke</w:t>
      </w:r>
      <w:r w:rsidRPr="002B4C19">
        <w:rPr>
          <w:b/>
          <w:sz w:val="28"/>
          <w:szCs w:val="28"/>
          <w:lang w:val="en-US"/>
        </w:rPr>
        <w:t xml:space="preserve"> infection</w:t>
      </w:r>
    </w:p>
    <w:p w14:paraId="19879A14" w14:textId="77777777" w:rsidR="002B4C19" w:rsidRDefault="002B4C19" w:rsidP="002F49C5">
      <w:pPr>
        <w:spacing w:line="360" w:lineRule="auto"/>
        <w:jc w:val="both"/>
        <w:rPr>
          <w:rFonts w:ascii="Calibri" w:hAnsi="Calibri" w:cs="Calibri"/>
          <w:color w:val="000000"/>
          <w:shd w:val="clear" w:color="auto" w:fill="FFFFFF"/>
        </w:rPr>
      </w:pPr>
      <w:bookmarkStart w:id="0" w:name="_Hlk244258336"/>
      <w:r w:rsidRPr="002B4C19">
        <w:rPr>
          <w:rFonts w:ascii="Arial" w:hAnsi="Arial" w:cs="Arial"/>
          <w:color w:val="000000"/>
          <w:sz w:val="24"/>
          <w:szCs w:val="24"/>
          <w:shd w:val="clear" w:color="auto" w:fill="FFFFFF"/>
          <w:lang w:val="en-US"/>
        </w:rPr>
        <w:t xml:space="preserve">The choice of </w:t>
      </w:r>
      <w:r>
        <w:rPr>
          <w:rFonts w:ascii="Arial" w:hAnsi="Arial" w:cs="Arial"/>
          <w:color w:val="000000"/>
          <w:sz w:val="24"/>
          <w:szCs w:val="24"/>
          <w:shd w:val="clear" w:color="auto" w:fill="FFFFFF"/>
          <w:lang w:val="en-US"/>
        </w:rPr>
        <w:t xml:space="preserve">model animal </w:t>
      </w:r>
      <w:r w:rsidRPr="002B4C19">
        <w:rPr>
          <w:rFonts w:ascii="Arial" w:hAnsi="Arial" w:cs="Arial"/>
          <w:color w:val="000000"/>
          <w:sz w:val="24"/>
          <w:szCs w:val="24"/>
          <w:shd w:val="clear" w:color="auto" w:fill="FFFFFF"/>
          <w:lang w:val="en-US"/>
        </w:rPr>
        <w:t>host can substantially influence the outcome of experimental infection, yet rodent models of </w:t>
      </w:r>
      <w:r w:rsidRPr="002B4C19">
        <w:rPr>
          <w:rFonts w:ascii="Arial" w:hAnsi="Arial" w:cs="Arial"/>
          <w:i/>
          <w:iCs/>
          <w:color w:val="000000"/>
          <w:sz w:val="24"/>
          <w:szCs w:val="24"/>
          <w:shd w:val="clear" w:color="auto" w:fill="FFFFFF"/>
          <w:lang w:val="en-US"/>
        </w:rPr>
        <w:t>Opisthorchis felineus</w:t>
      </w:r>
      <w:r w:rsidRPr="002B4C19">
        <w:rPr>
          <w:rFonts w:ascii="Arial" w:hAnsi="Arial" w:cs="Arial"/>
          <w:color w:val="000000"/>
          <w:sz w:val="24"/>
          <w:szCs w:val="24"/>
          <w:shd w:val="clear" w:color="auto" w:fill="FFFFFF"/>
          <w:lang w:val="en-US"/>
        </w:rPr>
        <w:t> </w:t>
      </w:r>
      <w:r>
        <w:rPr>
          <w:rFonts w:ascii="Arial" w:hAnsi="Arial" w:cs="Arial"/>
          <w:color w:val="000000"/>
          <w:sz w:val="24"/>
          <w:szCs w:val="24"/>
          <w:shd w:val="clear" w:color="auto" w:fill="FFFFFF"/>
          <w:lang w:val="en-US"/>
        </w:rPr>
        <w:t xml:space="preserve">liver fluke </w:t>
      </w:r>
      <w:r w:rsidRPr="002B4C19">
        <w:rPr>
          <w:rFonts w:ascii="Arial" w:hAnsi="Arial" w:cs="Arial"/>
          <w:color w:val="000000"/>
          <w:sz w:val="24"/>
          <w:szCs w:val="24"/>
          <w:shd w:val="clear" w:color="auto" w:fill="FFFFFF"/>
          <w:lang w:val="en-US"/>
        </w:rPr>
        <w:t xml:space="preserve">infection have not been consistently compared. Syrian hamsters are commonly used to study opisthorchiasis, although fewer experimental </w:t>
      </w:r>
      <w:r>
        <w:rPr>
          <w:rFonts w:ascii="Arial" w:hAnsi="Arial" w:cs="Arial"/>
          <w:color w:val="000000"/>
          <w:sz w:val="24"/>
          <w:szCs w:val="24"/>
          <w:shd w:val="clear" w:color="auto" w:fill="FFFFFF"/>
          <w:lang w:val="en-US"/>
        </w:rPr>
        <w:t>tools</w:t>
      </w:r>
      <w:r w:rsidRPr="002B4C19">
        <w:rPr>
          <w:rFonts w:ascii="Arial" w:hAnsi="Arial" w:cs="Arial"/>
          <w:color w:val="000000"/>
          <w:sz w:val="24"/>
          <w:szCs w:val="24"/>
          <w:shd w:val="clear" w:color="auto" w:fill="FFFFFF"/>
          <w:lang w:val="en-US"/>
        </w:rPr>
        <w:t xml:space="preserve"> and genetic resources are available for this host than for mice and rats. Here we compared infection outcomes in Syrian hamsters, Wistar rats, BALB/c mice and C57BL/6J mice by measuring worm recovery, fecal egg output, serum biochemical markers and liver pathology. Hamsters had the highest worm burdens and fecal egg counts, whereas both mouse strains supported substantially lower levels of infection. Wistar rats were refractory to </w:t>
      </w:r>
      <w:r>
        <w:rPr>
          <w:rFonts w:ascii="Arial" w:hAnsi="Arial" w:cs="Arial"/>
          <w:color w:val="000000"/>
          <w:sz w:val="24"/>
          <w:szCs w:val="24"/>
          <w:shd w:val="clear" w:color="auto" w:fill="FFFFFF"/>
          <w:lang w:val="en-US"/>
        </w:rPr>
        <w:t xml:space="preserve">the </w:t>
      </w:r>
      <w:r w:rsidRPr="002B4C19">
        <w:rPr>
          <w:rFonts w:ascii="Arial" w:hAnsi="Arial" w:cs="Arial"/>
          <w:color w:val="000000"/>
          <w:sz w:val="24"/>
          <w:szCs w:val="24"/>
          <w:shd w:val="clear" w:color="auto" w:fill="FFFFFF"/>
          <w:lang w:val="en-US"/>
        </w:rPr>
        <w:t>infection</w:t>
      </w:r>
      <w:r>
        <w:rPr>
          <w:rFonts w:ascii="Arial" w:hAnsi="Arial" w:cs="Arial"/>
          <w:color w:val="000000"/>
          <w:sz w:val="24"/>
          <w:szCs w:val="24"/>
          <w:shd w:val="clear" w:color="auto" w:fill="FFFFFF"/>
          <w:lang w:val="en-US"/>
        </w:rPr>
        <w:t>.</w:t>
      </w:r>
      <w:r w:rsidRPr="002B4C19">
        <w:rPr>
          <w:rFonts w:ascii="Arial" w:hAnsi="Arial" w:cs="Arial"/>
          <w:color w:val="000000"/>
          <w:sz w:val="24"/>
          <w:szCs w:val="24"/>
          <w:shd w:val="clear" w:color="auto" w:fill="FFFFFF"/>
          <w:lang w:val="en-US"/>
        </w:rPr>
        <w:t xml:space="preserve"> Serum aspartate aminotransferase and alanine aminotransferase activities were highest in hamsters. In mice, aspartate aminotransferase activity increased without a corresponding increase in alanine aminotransferase activity. Fibrosis, inflammatory infiltration and biliary epithelial hyperplasia were generally most pronounced in hamsters, and egg-associated granulomas occurred only in this host. Both mouse strains developed hepatic lesions, with more pronounced changes in C57BL/6J mice. The lesions observed in hamsters more closely resembled those described in human </w:t>
      </w:r>
      <w:r>
        <w:rPr>
          <w:rFonts w:ascii="Arial" w:hAnsi="Arial" w:cs="Arial"/>
          <w:color w:val="000000"/>
          <w:sz w:val="24"/>
          <w:szCs w:val="24"/>
          <w:shd w:val="clear" w:color="auto" w:fill="FFFFFF"/>
          <w:lang w:val="en-US"/>
        </w:rPr>
        <w:t>pathology</w:t>
      </w:r>
      <w:r w:rsidRPr="002B4C19">
        <w:rPr>
          <w:rFonts w:ascii="Arial" w:hAnsi="Arial" w:cs="Arial"/>
          <w:color w:val="000000"/>
          <w:sz w:val="24"/>
          <w:szCs w:val="24"/>
          <w:shd w:val="clear" w:color="auto" w:fill="FFFFFF"/>
          <w:lang w:val="en-US"/>
        </w:rPr>
        <w:t>. These results support the Syrian hamster as the most suitable model examined for studying </w:t>
      </w:r>
      <w:r w:rsidRPr="002B4C19">
        <w:rPr>
          <w:rFonts w:ascii="Arial" w:hAnsi="Arial" w:cs="Arial"/>
          <w:i/>
          <w:iCs/>
          <w:color w:val="000000"/>
          <w:sz w:val="24"/>
          <w:szCs w:val="24"/>
          <w:shd w:val="clear" w:color="auto" w:fill="FFFFFF"/>
          <w:lang w:val="en-US"/>
        </w:rPr>
        <w:t>O. felineus</w:t>
      </w:r>
      <w:r w:rsidRPr="002B4C19">
        <w:rPr>
          <w:rFonts w:ascii="Arial" w:hAnsi="Arial" w:cs="Arial"/>
          <w:color w:val="000000"/>
          <w:sz w:val="24"/>
          <w:szCs w:val="24"/>
          <w:shd w:val="clear" w:color="auto" w:fill="FFFFFF"/>
          <w:lang w:val="en-US"/>
        </w:rPr>
        <w:t>-associated liver pathology. C57BL/6J mice offer an alternative when access to murine experimental tools is important, but their lower parasite burdens and less pronounced lesions limit the aspects of disease that can be investigated</w:t>
      </w:r>
      <w:r w:rsidRPr="002B4C19">
        <w:rPr>
          <w:rFonts w:ascii="Calibri" w:hAnsi="Calibri" w:cs="Calibri"/>
          <w:color w:val="000000"/>
          <w:shd w:val="clear" w:color="auto" w:fill="FFFFFF"/>
          <w:lang w:val="en-US"/>
        </w:rPr>
        <w:t>.​</w:t>
      </w:r>
      <w:bookmarkEnd w:id="0"/>
    </w:p>
    <w:sectPr w:rsidR="002B4C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C19"/>
    <w:rsid w:val="002B4C19"/>
    <w:rsid w:val="002F49C5"/>
    <w:rsid w:val="00997A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6C8C"/>
  <w15:chartTrackingRefBased/>
  <w15:docId w15:val="{458F4416-1B20-4905-96EB-21A735A8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B4C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9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265</Words>
  <Characters>1514</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dc:creator>
  <cp:keywords/>
  <dc:description/>
  <cp:lastModifiedBy>Yaroslave Kapushchak</cp:lastModifiedBy>
  <cp:revision>2</cp:revision>
  <dcterms:created xsi:type="dcterms:W3CDTF">2026-10-30T04:41:00Z</dcterms:created>
  <dcterms:modified xsi:type="dcterms:W3CDTF">2026-10-30T06:15:00Z</dcterms:modified>
</cp:coreProperties>
</file>