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E30D" w14:textId="77777777" w:rsidR="00F03AD3" w:rsidRPr="004B2884" w:rsidRDefault="00F03AD3" w:rsidP="00F03AD3">
      <w:pPr>
        <w:rPr>
          <w:b/>
          <w:bCs/>
        </w:rPr>
      </w:pPr>
      <w:r w:rsidRPr="004B2884">
        <w:rPr>
          <w:b/>
          <w:bCs/>
        </w:rPr>
        <w:t>A.4 Dictionary Categories and Terms</w:t>
      </w:r>
    </w:p>
    <w:p w14:paraId="1EF32AD6" w14:textId="77777777" w:rsidR="00F03AD3" w:rsidRPr="004B2884" w:rsidRDefault="00F03AD3" w:rsidP="00F03AD3">
      <w:pPr>
        <w:rPr>
          <w:b/>
          <w:bCs/>
        </w:rPr>
      </w:pPr>
      <w:r w:rsidRPr="004B2884">
        <w:rPr>
          <w:b/>
          <w:bCs/>
        </w:rPr>
        <w:t>A.4.1 Formal Legal and Regulatory References</w:t>
      </w:r>
    </w:p>
    <w:p w14:paraId="71BF27A9" w14:textId="77777777" w:rsidR="00F03AD3" w:rsidRPr="004B2884" w:rsidRDefault="00F03AD3" w:rsidP="00F03AD3">
      <w:r w:rsidRPr="004B2884">
        <w:t>This category includes explicit references to securities law, enforcement doctrines, or legally defined misconduct.</w:t>
      </w:r>
    </w:p>
    <w:p w14:paraId="4D616904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insider trading</w:t>
      </w:r>
    </w:p>
    <w:p w14:paraId="2D06AA93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insider-trading</w:t>
      </w:r>
    </w:p>
    <w:p w14:paraId="73CAA75C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trading on inside information</w:t>
      </w:r>
    </w:p>
    <w:p w14:paraId="40836C15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misuse of material non-public information</w:t>
      </w:r>
    </w:p>
    <w:p w14:paraId="0CD63E9E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material nonpublic information</w:t>
      </w:r>
    </w:p>
    <w:p w14:paraId="122CF6D6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MNPI</w:t>
      </w:r>
    </w:p>
    <w:p w14:paraId="62063580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Rule 10b-5</w:t>
      </w:r>
    </w:p>
    <w:p w14:paraId="233F4D76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Rule 10b5</w:t>
      </w:r>
    </w:p>
    <w:p w14:paraId="4E8B792A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Section 10(b)</w:t>
      </w:r>
    </w:p>
    <w:p w14:paraId="57B41D2B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Securities Exchange Act of 1934</w:t>
      </w:r>
    </w:p>
    <w:p w14:paraId="33CFDD74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securities fraud</w:t>
      </w:r>
    </w:p>
    <w:p w14:paraId="486F7505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deceptive trading practices</w:t>
      </w:r>
    </w:p>
    <w:p w14:paraId="76E91E66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market manipulation</w:t>
      </w:r>
    </w:p>
    <w:p w14:paraId="68402A3C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unlawful trading</w:t>
      </w:r>
    </w:p>
    <w:p w14:paraId="00A13151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prohibited trading activity</w:t>
      </w:r>
    </w:p>
    <w:p w14:paraId="42EDAB05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enforcement precedent</w:t>
      </w:r>
    </w:p>
    <w:p w14:paraId="32C6BA4E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securities law violation</w:t>
      </w:r>
    </w:p>
    <w:p w14:paraId="0CE61F53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anti-fraud provisions</w:t>
      </w:r>
    </w:p>
    <w:p w14:paraId="734C7696" w14:textId="77777777" w:rsidR="00F03AD3" w:rsidRPr="004B2884" w:rsidRDefault="00F03AD3" w:rsidP="00F03AD3">
      <w:pPr>
        <w:numPr>
          <w:ilvl w:val="0"/>
          <w:numId w:val="1"/>
        </w:numPr>
      </w:pPr>
      <w:r w:rsidRPr="004B2884">
        <w:t>duty of trust or confidence</w:t>
      </w:r>
    </w:p>
    <w:p w14:paraId="576E449D" w14:textId="77777777" w:rsidR="00F03AD3" w:rsidRPr="004B2884" w:rsidRDefault="00E83FA0" w:rsidP="00F03AD3">
      <w:r>
        <w:rPr>
          <w:noProof/>
        </w:rPr>
        <w:pict w14:anchorId="734A74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4B1912" w14:textId="77777777" w:rsidR="00F03AD3" w:rsidRPr="004B2884" w:rsidRDefault="00F03AD3" w:rsidP="00F03AD3">
      <w:pPr>
        <w:rPr>
          <w:b/>
          <w:bCs/>
        </w:rPr>
      </w:pPr>
      <w:r w:rsidRPr="004B2884">
        <w:rPr>
          <w:b/>
          <w:bCs/>
        </w:rPr>
        <w:t>A.4.2 Material Non-Public Information and Advance Knowledge</w:t>
      </w:r>
    </w:p>
    <w:p w14:paraId="280D9FCE" w14:textId="77777777" w:rsidR="00F03AD3" w:rsidRPr="004B2884" w:rsidRDefault="00F03AD3" w:rsidP="00F03AD3">
      <w:r w:rsidRPr="004B2884">
        <w:t>This category captures references to information that is not publicly available at the time of trading.</w:t>
      </w:r>
    </w:p>
    <w:p w14:paraId="2DB87AA1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lastRenderedPageBreak/>
        <w:t>non-public information</w:t>
      </w:r>
    </w:p>
    <w:p w14:paraId="19452F55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private information</w:t>
      </w:r>
    </w:p>
    <w:p w14:paraId="0E35963D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confidential information</w:t>
      </w:r>
    </w:p>
    <w:p w14:paraId="38D16B24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privileged information</w:t>
      </w:r>
    </w:p>
    <w:p w14:paraId="55081AC5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advance knowledge</w:t>
      </w:r>
    </w:p>
    <w:p w14:paraId="32F7D77A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early knowledge</w:t>
      </w:r>
    </w:p>
    <w:p w14:paraId="691229FA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foreknowledge</w:t>
      </w:r>
    </w:p>
    <w:p w14:paraId="78E140AC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pre-announcement information</w:t>
      </w:r>
    </w:p>
    <w:p w14:paraId="747AF30D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information not available to the public</w:t>
      </w:r>
    </w:p>
    <w:p w14:paraId="2BCB4192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internal information</w:t>
      </w:r>
    </w:p>
    <w:p w14:paraId="2F9F3DA8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unreleased data</w:t>
      </w:r>
    </w:p>
    <w:p w14:paraId="0B0D11AD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embargoed information</w:t>
      </w:r>
    </w:p>
    <w:p w14:paraId="0F6BE3CE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behind-the-scenes information</w:t>
      </w:r>
    </w:p>
    <w:p w14:paraId="390F1407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asymmetric information</w:t>
      </w:r>
    </w:p>
    <w:p w14:paraId="1280213E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information advantage</w:t>
      </w:r>
    </w:p>
    <w:p w14:paraId="5888130D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informational edge</w:t>
      </w:r>
    </w:p>
    <w:p w14:paraId="774FB728" w14:textId="77777777" w:rsidR="00F03AD3" w:rsidRPr="004B2884" w:rsidRDefault="00F03AD3" w:rsidP="00F03AD3">
      <w:pPr>
        <w:numPr>
          <w:ilvl w:val="0"/>
          <w:numId w:val="2"/>
        </w:numPr>
      </w:pPr>
      <w:r w:rsidRPr="004B2884">
        <w:t>unfair information advantage</w:t>
      </w:r>
    </w:p>
    <w:p w14:paraId="483266C7" w14:textId="77777777" w:rsidR="00F03AD3" w:rsidRPr="004B2884" w:rsidRDefault="00E83FA0" w:rsidP="00F03AD3">
      <w:r>
        <w:rPr>
          <w:noProof/>
        </w:rPr>
        <w:pict w14:anchorId="17FB7CA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9DB3B0" w14:textId="77777777" w:rsidR="00F03AD3" w:rsidRPr="004B2884" w:rsidRDefault="00F03AD3" w:rsidP="00F03AD3">
      <w:pPr>
        <w:rPr>
          <w:b/>
          <w:bCs/>
        </w:rPr>
      </w:pPr>
      <w:r w:rsidRPr="004B2884">
        <w:rPr>
          <w:b/>
          <w:bCs/>
        </w:rPr>
        <w:t>A.4.3 Tipping, Leaks, and Selective Disclosure</w:t>
      </w:r>
    </w:p>
    <w:p w14:paraId="4D034725" w14:textId="77777777" w:rsidR="00F03AD3" w:rsidRPr="004B2884" w:rsidRDefault="00F03AD3" w:rsidP="00F03AD3">
      <w:r w:rsidRPr="004B2884">
        <w:t>This category captures language describing the transmission of information from informed to uninformed parties.</w:t>
      </w:r>
    </w:p>
    <w:p w14:paraId="11CD38FA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tipping</w:t>
      </w:r>
    </w:p>
    <w:p w14:paraId="090F7CD4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tipper</w:t>
      </w:r>
    </w:p>
    <w:p w14:paraId="323498B9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tippee</w:t>
      </w:r>
    </w:p>
    <w:p w14:paraId="26D3C487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information leakage</w:t>
      </w:r>
    </w:p>
    <w:p w14:paraId="25274849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leaks</w:t>
      </w:r>
    </w:p>
    <w:p w14:paraId="6F0CD8CE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lastRenderedPageBreak/>
        <w:t>leaked information</w:t>
      </w:r>
    </w:p>
    <w:p w14:paraId="5AE65131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selective disclosure</w:t>
      </w:r>
    </w:p>
    <w:p w14:paraId="50C5B677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private briefings</w:t>
      </w:r>
    </w:p>
    <w:p w14:paraId="4BF5E220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quiet disclosures</w:t>
      </w:r>
    </w:p>
    <w:p w14:paraId="32F0B8DF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off-the-record information</w:t>
      </w:r>
    </w:p>
    <w:p w14:paraId="57F11548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back-channel communication</w:t>
      </w:r>
    </w:p>
    <w:p w14:paraId="56CA55EE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informal sharing of information</w:t>
      </w:r>
    </w:p>
    <w:p w14:paraId="2B4F5F15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whisper networks</w:t>
      </w:r>
    </w:p>
    <w:p w14:paraId="1EFF7762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inside sources</w:t>
      </w:r>
    </w:p>
    <w:p w14:paraId="49939A68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sources close to the matter</w:t>
      </w:r>
    </w:p>
    <w:p w14:paraId="3E975D46" w14:textId="77777777" w:rsidR="00F03AD3" w:rsidRPr="004B2884" w:rsidRDefault="00F03AD3" w:rsidP="00F03AD3">
      <w:pPr>
        <w:numPr>
          <w:ilvl w:val="0"/>
          <w:numId w:val="3"/>
        </w:numPr>
      </w:pPr>
      <w:r w:rsidRPr="004B2884">
        <w:t>people in the know</w:t>
      </w:r>
    </w:p>
    <w:p w14:paraId="4FE229EF" w14:textId="77777777" w:rsidR="00F03AD3" w:rsidRPr="004B2884" w:rsidRDefault="00E83FA0" w:rsidP="00F03AD3">
      <w:r>
        <w:rPr>
          <w:noProof/>
        </w:rPr>
        <w:pict w14:anchorId="45974F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6F980E" w14:textId="77777777" w:rsidR="00F03AD3" w:rsidRPr="004B2884" w:rsidRDefault="00F03AD3" w:rsidP="00F03AD3">
      <w:pPr>
        <w:rPr>
          <w:b/>
          <w:bCs/>
        </w:rPr>
      </w:pPr>
      <w:r w:rsidRPr="004B2884">
        <w:rPr>
          <w:b/>
          <w:bCs/>
        </w:rPr>
        <w:t>A.4.4 Front-Running and Anticipatory Trading</w:t>
      </w:r>
    </w:p>
    <w:p w14:paraId="7E292FF1" w14:textId="77777777" w:rsidR="00F03AD3" w:rsidRPr="004B2884" w:rsidRDefault="00F03AD3" w:rsidP="00F03AD3">
      <w:r w:rsidRPr="004B2884">
        <w:t>This category captures concerns that traders may act on information before it becomes public.</w:t>
      </w:r>
    </w:p>
    <w:p w14:paraId="0D212F1C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front-running</w:t>
      </w:r>
    </w:p>
    <w:p w14:paraId="4D18F0B4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trading ahead of announcements</w:t>
      </w:r>
    </w:p>
    <w:p w14:paraId="50D717AF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trading before the news</w:t>
      </w:r>
    </w:p>
    <w:p w14:paraId="66B47CCC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anticipatory trading</w:t>
      </w:r>
    </w:p>
    <w:p w14:paraId="3524915A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trading in advance</w:t>
      </w:r>
    </w:p>
    <w:p w14:paraId="56E8EB1B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pre-event trading</w:t>
      </w:r>
    </w:p>
    <w:p w14:paraId="40905A9A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positioning ahead of outcomes</w:t>
      </w:r>
    </w:p>
    <w:p w14:paraId="7CF0A015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exploiting early signals</w:t>
      </w:r>
    </w:p>
    <w:p w14:paraId="363A332D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trading on expected outcomes</w:t>
      </w:r>
    </w:p>
    <w:p w14:paraId="71CA0E40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jumping the gun</w:t>
      </w:r>
    </w:p>
    <w:p w14:paraId="6F91A356" w14:textId="77777777" w:rsidR="00F03AD3" w:rsidRPr="004B2884" w:rsidRDefault="00F03AD3" w:rsidP="00F03AD3">
      <w:pPr>
        <w:numPr>
          <w:ilvl w:val="0"/>
          <w:numId w:val="4"/>
        </w:numPr>
      </w:pPr>
      <w:r w:rsidRPr="004B2884">
        <w:t>trading before public release</w:t>
      </w:r>
    </w:p>
    <w:p w14:paraId="4133FE46" w14:textId="77777777" w:rsidR="00F03AD3" w:rsidRPr="004B2884" w:rsidRDefault="00E83FA0" w:rsidP="00F03AD3">
      <w:r>
        <w:rPr>
          <w:noProof/>
        </w:rPr>
        <w:lastRenderedPageBreak/>
        <w:pict w14:anchorId="25F118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AE89CB" w14:textId="77777777" w:rsidR="00F03AD3" w:rsidRPr="004B2884" w:rsidRDefault="00F03AD3" w:rsidP="00F03AD3">
      <w:pPr>
        <w:rPr>
          <w:b/>
          <w:bCs/>
        </w:rPr>
      </w:pPr>
      <w:r w:rsidRPr="004B2884">
        <w:rPr>
          <w:b/>
          <w:bCs/>
        </w:rPr>
        <w:t>A.4.5 Colloquial and Normative Descriptions of Informational Advantage</w:t>
      </w:r>
    </w:p>
    <w:p w14:paraId="7CE8D35C" w14:textId="77777777" w:rsidR="00F03AD3" w:rsidRPr="004B2884" w:rsidRDefault="00F03AD3" w:rsidP="00F03AD3">
      <w:r w:rsidRPr="004B2884">
        <w:t>This category captures informal or rhetorical language commonly used by non-experts to describe unfair informational advantages.</w:t>
      </w:r>
    </w:p>
    <w:p w14:paraId="0B016D7C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rigged markets</w:t>
      </w:r>
    </w:p>
    <w:p w14:paraId="50D1D83B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unfair playing field</w:t>
      </w:r>
    </w:p>
    <w:p w14:paraId="1D613364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stacked deck</w:t>
      </w:r>
    </w:p>
    <w:p w14:paraId="34FD42A5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insiders have an edge</w:t>
      </w:r>
    </w:p>
    <w:p w14:paraId="72F27A12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ordinary participants are disadvantaged</w:t>
      </w:r>
    </w:p>
    <w:p w14:paraId="5B420557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people with connections</w:t>
      </w:r>
    </w:p>
    <w:p w14:paraId="0ED3BDBD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political insiders</w:t>
      </w:r>
    </w:p>
    <w:p w14:paraId="6C22BB0C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government insiders</w:t>
      </w:r>
    </w:p>
    <w:p w14:paraId="0B6EAED4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regulatory insiders</w:t>
      </w:r>
    </w:p>
    <w:p w14:paraId="3035AB0C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access others don’t have</w:t>
      </w:r>
    </w:p>
    <w:p w14:paraId="15EFAF66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not a level playing field</w:t>
      </w:r>
    </w:p>
    <w:p w14:paraId="27288CD6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gaming the system</w:t>
      </w:r>
    </w:p>
    <w:p w14:paraId="59AFAABC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exploiting inside access</w:t>
      </w:r>
    </w:p>
    <w:p w14:paraId="4335C297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trading on privileged access</w:t>
      </w:r>
    </w:p>
    <w:p w14:paraId="007701F6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unfair advantage</w:t>
      </w:r>
    </w:p>
    <w:p w14:paraId="7092EB71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informational imbalance</w:t>
      </w:r>
    </w:p>
    <w:p w14:paraId="4F5F4D48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unequal access to information</w:t>
      </w:r>
    </w:p>
    <w:p w14:paraId="16249282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backroom knowledge</w:t>
      </w:r>
    </w:p>
    <w:p w14:paraId="1415466B" w14:textId="77777777" w:rsidR="00F03AD3" w:rsidRPr="004B2884" w:rsidRDefault="00F03AD3" w:rsidP="00F03AD3">
      <w:pPr>
        <w:numPr>
          <w:ilvl w:val="0"/>
          <w:numId w:val="5"/>
        </w:numPr>
      </w:pPr>
      <w:r w:rsidRPr="004B2884">
        <w:t>who you know matters more than the market</w:t>
      </w:r>
    </w:p>
    <w:p w14:paraId="1EC6081C" w14:textId="77777777" w:rsidR="002805BD" w:rsidRDefault="002805BD"/>
    <w:sectPr w:rsidR="002805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C3B"/>
    <w:multiLevelType w:val="multilevel"/>
    <w:tmpl w:val="8B3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74CF"/>
    <w:multiLevelType w:val="multilevel"/>
    <w:tmpl w:val="F35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301E2"/>
    <w:multiLevelType w:val="multilevel"/>
    <w:tmpl w:val="CB0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D4C7C"/>
    <w:multiLevelType w:val="multilevel"/>
    <w:tmpl w:val="E50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366A5"/>
    <w:multiLevelType w:val="multilevel"/>
    <w:tmpl w:val="1BF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865255">
    <w:abstractNumId w:val="0"/>
  </w:num>
  <w:num w:numId="2" w16cid:durableId="404232302">
    <w:abstractNumId w:val="2"/>
  </w:num>
  <w:num w:numId="3" w16cid:durableId="101995562">
    <w:abstractNumId w:val="4"/>
  </w:num>
  <w:num w:numId="4" w16cid:durableId="543373480">
    <w:abstractNumId w:val="1"/>
  </w:num>
  <w:num w:numId="5" w16cid:durableId="954018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D3"/>
    <w:rsid w:val="00135B30"/>
    <w:rsid w:val="002805BD"/>
    <w:rsid w:val="00351A41"/>
    <w:rsid w:val="007E05B2"/>
    <w:rsid w:val="00914547"/>
    <w:rsid w:val="00950F9D"/>
    <w:rsid w:val="00CB29EF"/>
    <w:rsid w:val="00CF12F3"/>
    <w:rsid w:val="00E825F2"/>
    <w:rsid w:val="00E83FA0"/>
    <w:rsid w:val="00F0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398F"/>
  <w15:chartTrackingRefBased/>
  <w15:docId w15:val="{B92F4E79-C46B-194C-9C26-E92CABA3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AD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321</Words>
  <Characters>2346</Characters>
  <Application>Microsoft Office Word</Application>
  <DocSecurity>0</DocSecurity>
  <Lines>102</Lines>
  <Paragraphs>102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אליאור סולם</dc:creator>
  <cp:keywords/>
  <dc:description/>
  <cp:lastModifiedBy>אליאור סולם</cp:lastModifiedBy>
  <cp:revision>1</cp:revision>
  <dcterms:created xsi:type="dcterms:W3CDTF">2026-01-19T19:26:00Z</dcterms:created>
  <dcterms:modified xsi:type="dcterms:W3CDTF">2026-01-19T19:26:00Z</dcterms:modified>
</cp:coreProperties>
</file>