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 w14:paraId="02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</w:r>
    </w:p>
    <w:p w14:paraId="03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 образования</w:t>
      </w:r>
    </w:p>
    <w:p w14:paraId="04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05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Кафедра «Измерительно-вычислительные комплексы»</w:t>
      </w:r>
    </w:p>
    <w:p w14:paraId="06000000">
      <w:pPr>
        <w:widowControl w:val="1"/>
        <w:ind/>
        <w:jc w:val="center"/>
        <w:rPr>
          <w:rFonts w:ascii="Calibri" w:hAnsi="Calibri"/>
        </w:rPr>
      </w:pPr>
    </w:p>
    <w:p w14:paraId="07000000">
      <w:pPr>
        <w:widowControl w:val="1"/>
        <w:ind/>
        <w:jc w:val="center"/>
        <w:rPr>
          <w:rFonts w:ascii="Calibri" w:hAnsi="Calibri"/>
        </w:rPr>
      </w:pPr>
    </w:p>
    <w:tbl>
      <w:tblPr>
        <w:tblStyle w:val="Style_1"/>
        <w:tblW w:type="auto" w:w="0"/>
        <w:tblInd w:type="dxa" w:w="-1026"/>
        <w:tblBorders>
          <w:top w:color="000000" w:sz="4" w:val="nil"/>
          <w:left w:color="000000" w:sz="4" w:val="nil"/>
          <w:bottom w:color="000000" w:sz="4" w:val="nil"/>
          <w:right w:color="000000" w:sz="4" w:val="nil"/>
          <w:insideH w:color="000000" w:sz="4" w:val="nil"/>
          <w:insideV w:color="000000" w:sz="4" w:val="nil"/>
        </w:tblBorders>
        <w:tblLayout w:type="fixed"/>
      </w:tblPr>
      <w:tblGrid>
        <w:gridCol w:w="1280"/>
        <w:gridCol w:w="137"/>
        <w:gridCol w:w="305"/>
        <w:gridCol w:w="4125"/>
        <w:gridCol w:w="370"/>
        <w:gridCol w:w="72"/>
        <w:gridCol w:w="370"/>
        <w:gridCol w:w="442"/>
        <w:gridCol w:w="4249"/>
        <w:gridCol w:w="425"/>
      </w:tblGrid>
      <w:tr>
        <w:tc>
          <w:tcPr>
            <w:tcW w:type="dxa" w:w="128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  <w:tc>
          <w:tcPr>
            <w:tcW w:type="dxa" w:w="13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  <w:tc>
          <w:tcPr>
            <w:tcW w:type="dxa" w:w="4800"/>
            <w:gridSpan w:val="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8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9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4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A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249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B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2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</w:tr>
      <w:tr>
        <w:tc>
          <w:tcPr>
            <w:tcW w:type="dxa" w:w="1280"/>
            <w:vMerge w:val="restart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Style w:val="Style_1"/>
              <w:tblW w:type="auto" w:w="0"/>
              <w:tblInd w:type="dxa" w:w="415"/>
              <w:tblLayout w:type="fixed"/>
            </w:tblPr>
            <w:tblGrid>
              <w:gridCol w:w="458"/>
              <w:gridCol w:w="397"/>
            </w:tblGrid>
            <w:tr>
              <w:trPr>
                <w:trHeight w:hRule="atLeast" w:val="1985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C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D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E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 xml:space="preserve">Инв. № </w:t>
                  </w:r>
                  <w:r>
                    <w:rPr>
                      <w:b w:val="1"/>
                      <w:i w:val="1"/>
                      <w:sz w:val="20"/>
                    </w:rPr>
                    <w:t>дубл</w:t>
                  </w:r>
                  <w:r>
                    <w:rPr>
                      <w:b w:val="1"/>
                      <w:i w:val="1"/>
                      <w:sz w:val="20"/>
                    </w:rPr>
                    <w:t>.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F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0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Взам</w:t>
                  </w:r>
                  <w:r>
                    <w:rPr>
                      <w:b w:val="1"/>
                      <w:i w:val="1"/>
                      <w:sz w:val="20"/>
                    </w:rPr>
                    <w:t>. инв. №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1000000">
                  <w:pPr>
                    <w:widowControl w:val="1"/>
                    <w:spacing w:line="240" w:lineRule="auto"/>
                    <w:ind w:left="113" w:right="113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659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2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3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4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Инв. №</w:t>
                  </w:r>
                  <w:r>
                    <w:rPr>
                      <w:b w:val="1"/>
                      <w:i w:val="1"/>
                      <w:sz w:val="20"/>
                    </w:rPr>
                    <w:t xml:space="preserve"> </w:t>
                  </w:r>
                  <w:r>
                    <w:rPr>
                      <w:b w:val="1"/>
                      <w:i w:val="1"/>
                      <w:sz w:val="20"/>
                    </w:rPr>
                    <w:t>подл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5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</w:tbl>
          <w:p w14:paraId="16000000">
            <w:pPr>
              <w:widowControl w:val="1"/>
              <w:spacing w:line="240" w:lineRule="auto"/>
              <w:ind/>
            </w:pPr>
          </w:p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7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10053"/>
            <w:gridSpan w:val="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8000000">
            <w:pPr>
              <w:widowControl w:val="1"/>
              <w:spacing w:line="240" w:lineRule="auto"/>
              <w:ind/>
              <w:jc w:val="center"/>
            </w:pPr>
          </w:p>
          <w:p w14:paraId="19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Тестовая документация</w:t>
            </w:r>
          </w:p>
          <w:p w14:paraId="1A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на лабораторную работу №10</w:t>
            </w:r>
          </w:p>
          <w:p w14:paraId="1B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по дисциплине «Алгоритмы и структуры данных»</w:t>
            </w:r>
          </w:p>
          <w:p w14:paraId="1C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Тема «Разработка компьютерной игры Крестики-нолики»</w:t>
            </w:r>
          </w:p>
          <w:p w14:paraId="1D000000">
            <w:pPr>
              <w:widowControl w:val="1"/>
              <w:spacing w:line="240" w:lineRule="auto"/>
              <w:ind/>
              <w:jc w:val="center"/>
              <w:rPr>
                <w:sz w:val="28"/>
              </w:rPr>
            </w:pPr>
          </w:p>
          <w:p w14:paraId="1E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restart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F000000">
            <w:pPr>
              <w:widowControl w:val="1"/>
              <w:spacing w:line="240" w:lineRule="auto"/>
              <w:ind/>
            </w:pPr>
          </w:p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0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1000000">
            <w:pPr>
              <w:widowControl w:val="1"/>
              <w:spacing w:line="240" w:lineRule="auto"/>
              <w:ind/>
              <w:jc w:val="center"/>
            </w:pPr>
          </w:p>
          <w:p w14:paraId="22000000">
            <w:pPr>
              <w:widowControl w:val="1"/>
              <w:spacing w:line="240" w:lineRule="auto"/>
              <w:ind/>
              <w:jc w:val="center"/>
            </w:pPr>
          </w:p>
          <w:p w14:paraId="23000000">
            <w:pPr>
              <w:widowControl w:val="1"/>
              <w:spacing w:line="240" w:lineRule="auto"/>
              <w:ind/>
              <w:jc w:val="center"/>
            </w:pPr>
          </w:p>
          <w:p w14:paraId="24000000">
            <w:pPr>
              <w:widowControl w:val="1"/>
              <w:spacing w:line="240" w:lineRule="auto"/>
              <w:ind/>
              <w:jc w:val="center"/>
            </w:pPr>
          </w:p>
          <w:p w14:paraId="25000000">
            <w:pPr>
              <w:widowControl w:val="1"/>
              <w:spacing w:line="240" w:lineRule="auto"/>
              <w:ind/>
              <w:jc w:val="center"/>
            </w:pPr>
          </w:p>
          <w:p w14:paraId="26000000">
            <w:pPr>
              <w:widowControl w:val="1"/>
              <w:spacing w:line="240" w:lineRule="auto"/>
              <w:ind/>
              <w:jc w:val="center"/>
            </w:pPr>
          </w:p>
          <w:p w14:paraId="27000000">
            <w:pPr>
              <w:widowControl w:val="1"/>
              <w:spacing w:line="240" w:lineRule="auto"/>
              <w:ind/>
              <w:jc w:val="center"/>
            </w:pPr>
          </w:p>
          <w:p w14:paraId="28000000">
            <w:pPr>
              <w:widowControl w:val="1"/>
              <w:spacing w:line="240" w:lineRule="auto"/>
              <w:ind/>
              <w:jc w:val="center"/>
            </w:pPr>
          </w:p>
          <w:p w14:paraId="29000000">
            <w:pPr>
              <w:widowControl w:val="1"/>
              <w:spacing w:line="240" w:lineRule="auto"/>
              <w:ind/>
              <w:jc w:val="center"/>
            </w:pPr>
          </w:p>
          <w:p w14:paraId="2A000000">
            <w:pPr>
              <w:widowControl w:val="1"/>
              <w:spacing w:line="240" w:lineRule="auto"/>
              <w:ind/>
              <w:jc w:val="center"/>
            </w:pPr>
          </w:p>
          <w:p w14:paraId="2B000000">
            <w:pPr>
              <w:widowControl w:val="1"/>
              <w:spacing w:line="240" w:lineRule="auto"/>
              <w:ind/>
              <w:jc w:val="center"/>
            </w:pPr>
          </w:p>
          <w:p w14:paraId="2C000000">
            <w:pPr>
              <w:widowControl w:val="1"/>
              <w:spacing w:line="240" w:lineRule="auto"/>
              <w:ind/>
              <w:jc w:val="center"/>
            </w:pPr>
          </w:p>
          <w:p w14:paraId="2D000000">
            <w:pPr>
              <w:widowControl w:val="1"/>
              <w:spacing w:line="240" w:lineRule="auto"/>
              <w:ind/>
              <w:jc w:val="center"/>
            </w:pPr>
          </w:p>
          <w:p w14:paraId="2E000000">
            <w:pPr>
              <w:widowControl w:val="1"/>
              <w:spacing w:line="240" w:lineRule="auto"/>
              <w:ind/>
              <w:jc w:val="center"/>
            </w:pPr>
          </w:p>
          <w:p w14:paraId="2F000000">
            <w:pPr>
              <w:widowControl w:val="1"/>
              <w:spacing w:line="240" w:lineRule="auto"/>
              <w:ind/>
              <w:jc w:val="center"/>
            </w:pPr>
          </w:p>
          <w:p w14:paraId="30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1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2000000">
            <w:pPr>
              <w:widowControl w:val="1"/>
              <w:spacing w:line="240" w:lineRule="auto"/>
              <w:ind w:firstLine="0"/>
              <w:jc w:val="center"/>
            </w:pPr>
            <w:r>
              <w:t>Исполнитель</w:t>
            </w:r>
          </w:p>
          <w:p w14:paraId="33000000">
            <w:pPr>
              <w:widowControl w:val="1"/>
              <w:spacing w:line="240" w:lineRule="auto"/>
              <w:ind w:firstLine="0"/>
              <w:jc w:val="center"/>
            </w:pPr>
            <w:r>
              <w:t>студент гр. ИСТбд-22</w:t>
            </w:r>
          </w:p>
          <w:p w14:paraId="34000000">
            <w:pPr>
              <w:widowControl w:val="1"/>
              <w:spacing w:line="240" w:lineRule="auto"/>
              <w:ind w:firstLine="0"/>
              <w:jc w:val="center"/>
            </w:pPr>
            <w:r>
              <w:t>Кокарев Я. В.</w:t>
            </w:r>
          </w:p>
          <w:p w14:paraId="35000000">
            <w:pPr>
              <w:widowControl w:val="1"/>
              <w:spacing w:line="240" w:lineRule="auto"/>
              <w:ind w:firstLine="0"/>
              <w:jc w:val="center"/>
            </w:pPr>
            <w:r>
              <w:t>«___</w:t>
            </w:r>
            <w:r>
              <w:t>_»_</w:t>
            </w:r>
            <w:r>
              <w:t>__________ 2024 г.</w:t>
            </w:r>
          </w:p>
          <w:p w14:paraId="36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7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</w:tc>
        <w:tc>
          <w:tcPr>
            <w:tcW w:type="dxa" w:w="10053"/>
            <w:gridSpan w:val="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8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9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A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B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C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D000000">
            <w:pPr>
              <w:widowControl w:val="1"/>
              <w:spacing w:line="240" w:lineRule="auto"/>
              <w:ind w:firstLine="0"/>
              <w:jc w:val="left"/>
            </w:pPr>
            <w:r>
              <w:t xml:space="preserve">                                                                  </w:t>
            </w:r>
          </w:p>
          <w:p w14:paraId="3E000000">
            <w:pPr>
              <w:widowControl w:val="1"/>
              <w:spacing w:line="240" w:lineRule="auto"/>
              <w:ind w:firstLine="0"/>
              <w:jc w:val="left"/>
            </w:pPr>
          </w:p>
          <w:p w14:paraId="3F000000">
            <w:pPr>
              <w:widowControl w:val="1"/>
              <w:spacing w:line="240" w:lineRule="auto"/>
              <w:ind w:firstLine="0"/>
              <w:jc w:val="center"/>
            </w:pPr>
            <w:r>
              <w:t>2024</w:t>
            </w:r>
          </w:p>
        </w:tc>
      </w:tr>
    </w:tbl>
    <w:p w14:paraId="40000000">
      <w:pPr>
        <w:widowControl w:val="1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Тестовая документация для игры </w:t>
      </w:r>
      <w:r>
        <w:rPr>
          <w:rFonts w:ascii="Times New Roman" w:hAnsi="Times New Roman"/>
          <w:b w:val="1"/>
          <w:sz w:val="28"/>
        </w:rPr>
        <w:t>“</w:t>
      </w:r>
      <w:r>
        <w:rPr>
          <w:rFonts w:ascii="Times New Roman" w:hAnsi="Times New Roman"/>
          <w:b w:val="1"/>
          <w:sz w:val="28"/>
        </w:rPr>
        <w:t>Крестики-нолики</w:t>
      </w:r>
      <w:r>
        <w:rPr>
          <w:rFonts w:ascii="Times New Roman" w:hAnsi="Times New Roman"/>
          <w:b w:val="1"/>
          <w:sz w:val="28"/>
        </w:rPr>
        <w:t>”</w:t>
      </w:r>
      <w:r>
        <w:rPr>
          <w:rFonts w:ascii="Times New Roman" w:hAnsi="Times New Roman"/>
          <w:b w:val="1"/>
          <w:sz w:val="28"/>
        </w:rPr>
        <w:t>.</w:t>
      </w:r>
    </w:p>
    <w:p w14:paraId="41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Mind-map:</w:t>
      </w:r>
    </w:p>
    <w:p w14:paraId="42000000">
      <w:pPr>
        <w:pStyle w:val="Style_2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drawing>
          <wp:inline>
            <wp:extent cx="5757545" cy="347980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757545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000000">
      <w:pPr>
        <w:pStyle w:val="Style_2"/>
        <w:rPr>
          <w:rFonts w:ascii="Times New Roman" w:hAnsi="Times New Roman"/>
          <w:b w:val="1"/>
          <w:sz w:val="28"/>
        </w:rPr>
      </w:pPr>
    </w:p>
    <w:p w14:paraId="44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Чек-лист</w:t>
      </w:r>
      <w:r>
        <w:rPr>
          <w:rFonts w:ascii="Times New Roman" w:hAnsi="Times New Roman"/>
          <w:b w:val="1"/>
          <w:sz w:val="28"/>
        </w:rPr>
        <w:t>:</w:t>
      </w:r>
    </w:p>
    <w:p w14:paraId="45000000">
      <w:pPr>
        <w:pStyle w:val="Style_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Функциональные требования:</w:t>
      </w:r>
    </w:p>
    <w:p w14:paraId="46000000">
      <w:pPr>
        <w:pStyle w:val="Style_2"/>
        <w:rPr>
          <w:rFonts w:ascii="Times New Roman" w:hAnsi="Times New Roman"/>
          <w:b w:val="1"/>
          <w:color w:val="000000"/>
          <w:sz w:val="28"/>
        </w:rPr>
      </w:pPr>
    </w:p>
    <w:p w14:paraId="47000000">
      <w:pPr>
        <w:pStyle w:val="Style_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Интерфейс:</w:t>
      </w:r>
    </w:p>
    <w:p w14:paraId="48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Отображение игрового поля 3х3.</w:t>
      </w:r>
    </w:p>
    <w:p w14:paraId="49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Удобный размер окна.</w:t>
      </w:r>
    </w:p>
    <w:p w14:paraId="4A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Кнопки реагируют на клики.</w:t>
      </w:r>
    </w:p>
    <w:p w14:paraId="4B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Размещение символов "X" и "O" в ячейках поля.</w:t>
      </w:r>
    </w:p>
    <w:p w14:paraId="4C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Отображение информации о победе, поражении или ничьей.</w:t>
      </w:r>
    </w:p>
    <w:p w14:paraId="4D000000">
      <w:pPr>
        <w:pStyle w:val="Style_2"/>
        <w:rPr>
          <w:rFonts w:ascii="Times New Roman" w:hAnsi="Times New Roman"/>
          <w:b w:val="1"/>
          <w:color w:val="000000"/>
          <w:sz w:val="28"/>
        </w:rPr>
      </w:pPr>
    </w:p>
    <w:p w14:paraId="4E000000">
      <w:pPr>
        <w:pStyle w:val="Style_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Ход игры:</w:t>
      </w:r>
    </w:p>
    <w:p w14:paraId="4F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Ход пользователя: возможность выбрать ячейку для размещения символа.</w:t>
      </w:r>
    </w:p>
    <w:p w14:paraId="50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Ход компьютера: автоматический выбор ячейки для размещения символа.</w:t>
      </w:r>
    </w:p>
    <w:p w14:paraId="51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Проверка на победу/ничью для возможных комбинаций.</w:t>
      </w:r>
    </w:p>
    <w:p w14:paraId="52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Корректное отображение победы/ничьи.</w:t>
      </w:r>
    </w:p>
    <w:p w14:paraId="53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Правильная работа алгоритма для ходов компьютера.</w:t>
      </w:r>
    </w:p>
    <w:p w14:paraId="54000000">
      <w:pPr>
        <w:pStyle w:val="Style_2"/>
        <w:rPr>
          <w:rFonts w:ascii="Times New Roman" w:hAnsi="Times New Roman"/>
          <w:color w:val="000000"/>
          <w:sz w:val="28"/>
        </w:rPr>
      </w:pPr>
    </w:p>
    <w:p w14:paraId="55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Ситуации для тестов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56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1. Проверка возможности пользователя сделать ход в пустую клетку.</w:t>
      </w:r>
    </w:p>
    <w:p w14:paraId="57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. Проверка возможности компьютера сделать ход на пустую клетку после хода пользователя.</w:t>
      </w:r>
    </w:p>
    <w:p w14:paraId="58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</w:t>
      </w:r>
      <w:r>
        <w:rPr>
          <w:rFonts w:ascii="Times New Roman" w:hAnsi="Times New Roman"/>
          <w:color w:val="000000"/>
          <w:sz w:val="28"/>
        </w:rPr>
        <w:t>. Проверка корректности определения победителя.</w:t>
      </w:r>
    </w:p>
    <w:p w14:paraId="59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4</w:t>
      </w:r>
      <w:r>
        <w:rPr>
          <w:rFonts w:ascii="Times New Roman" w:hAnsi="Times New Roman"/>
          <w:color w:val="000000"/>
          <w:sz w:val="28"/>
        </w:rPr>
        <w:t>. Проверка корректности определения ничьей при заполнении всех клеток поля.</w:t>
      </w:r>
    </w:p>
    <w:p w14:paraId="5A000000">
      <w:pPr>
        <w:pStyle w:val="Style_2"/>
        <w:rPr>
          <w:rFonts w:ascii="Times New Roman" w:hAnsi="Times New Roman"/>
          <w:color w:val="000000"/>
          <w:sz w:val="28"/>
        </w:rPr>
      </w:pPr>
    </w:p>
    <w:p w14:paraId="5B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Набор тест-кейсов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5C000000">
      <w:pPr>
        <w:pStyle w:val="Style_2"/>
        <w:rPr>
          <w:rFonts w:ascii="Times New Roman" w:hAnsi="Times New Roman"/>
          <w:b w:val="1"/>
          <w:color w:val="000000"/>
          <w:sz w:val="28"/>
        </w:rPr>
      </w:pPr>
    </w:p>
    <w:p w14:paraId="5D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Тест-кейс 1:</w:t>
      </w:r>
      <w:r>
        <w:rPr>
          <w:rFonts w:ascii="Times New Roman" w:hAnsi="Times New Roman"/>
          <w:color w:val="000000"/>
          <w:sz w:val="28"/>
        </w:rPr>
        <w:t xml:space="preserve"> Проверка возможности пользователя сделать ход в пустую клетку.</w:t>
      </w:r>
    </w:p>
    <w:p w14:paraId="5E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Описание: </w:t>
      </w:r>
      <w:r>
        <w:rPr>
          <w:rFonts w:ascii="Times New Roman" w:hAnsi="Times New Roman"/>
          <w:color w:val="000000"/>
          <w:sz w:val="28"/>
        </w:rPr>
        <w:t>Пользователь выбирает пустую клетку для своего хода.</w:t>
      </w:r>
    </w:p>
    <w:p w14:paraId="5F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Ожидаемый результат:</w:t>
      </w:r>
      <w:r>
        <w:rPr>
          <w:rFonts w:ascii="Times New Roman" w:hAnsi="Times New Roman"/>
          <w:color w:val="000000"/>
          <w:sz w:val="28"/>
        </w:rPr>
        <w:t> В выбранной пользователем клетке появляется символ пользователя.</w:t>
      </w:r>
    </w:p>
    <w:p w14:paraId="60000000">
      <w:pPr>
        <w:pStyle w:val="Style_2"/>
        <w:rPr>
          <w:rFonts w:ascii="Times New Roman" w:hAnsi="Times New Roman"/>
          <w:b w:val="1"/>
          <w:color w:val="000000"/>
          <w:sz w:val="28"/>
        </w:rPr>
      </w:pPr>
    </w:p>
    <w:p w14:paraId="61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Тест-кейс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2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Проверка возможности компьютера сделать ход на пустую ячейку после хода пользователя.</w:t>
      </w:r>
    </w:p>
    <w:p w14:paraId="62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Описание: </w:t>
      </w:r>
      <w:r>
        <w:rPr>
          <w:rFonts w:ascii="Times New Roman" w:hAnsi="Times New Roman"/>
          <w:color w:val="000000"/>
          <w:sz w:val="28"/>
        </w:rPr>
        <w:t>Пользователь выбирает клетку, после чего компьютер делает ход на пустую ячейку.</w:t>
      </w:r>
    </w:p>
    <w:p w14:paraId="63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Ожидаемый результат:</w:t>
      </w:r>
      <w:r>
        <w:rPr>
          <w:rFonts w:ascii="Times New Roman" w:hAnsi="Times New Roman"/>
          <w:color w:val="000000"/>
          <w:sz w:val="28"/>
        </w:rPr>
        <w:t> Компьютер выбирает пустую ячейку и в ней появляется символ компьютера.</w:t>
      </w:r>
    </w:p>
    <w:p w14:paraId="64000000">
      <w:pPr>
        <w:pStyle w:val="Style_2"/>
        <w:rPr>
          <w:rFonts w:ascii="Times New Roman" w:hAnsi="Times New Roman"/>
          <w:b w:val="1"/>
          <w:color w:val="000000"/>
          <w:sz w:val="28"/>
        </w:rPr>
      </w:pPr>
    </w:p>
    <w:p w14:paraId="65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Тест-кейс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3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Проверка корректности определения победителя.</w:t>
      </w:r>
    </w:p>
    <w:p w14:paraId="66000000">
      <w:pPr>
        <w:pStyle w:val="Style_2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Описание: </w:t>
      </w:r>
      <w:r>
        <w:rPr>
          <w:rFonts w:ascii="Times New Roman" w:hAnsi="Times New Roman"/>
          <w:color w:val="000000"/>
          <w:sz w:val="28"/>
        </w:rPr>
        <w:t>Компьютер делает три хода в одной строке, выстраивая три своих символа в ряд.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</w:p>
    <w:p w14:paraId="67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Ожидаемый результат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> Появляется</w:t>
      </w:r>
      <w:r>
        <w:rPr>
          <w:rFonts w:ascii="Times New Roman" w:hAnsi="Times New Roman"/>
          <w:color w:val="000000"/>
          <w:sz w:val="28"/>
        </w:rPr>
        <w:t xml:space="preserve"> сообщение о победе компьютера.</w:t>
      </w:r>
    </w:p>
    <w:p w14:paraId="68000000">
      <w:pPr>
        <w:pStyle w:val="Style_2"/>
        <w:rPr>
          <w:rFonts w:ascii="Times New Roman" w:hAnsi="Times New Roman"/>
          <w:b w:val="1"/>
          <w:color w:val="000000"/>
          <w:sz w:val="28"/>
        </w:rPr>
      </w:pPr>
    </w:p>
    <w:p w14:paraId="69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Тест-кейс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4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Проверка корректности определения ничьи при заполнении всех ячеек поля.</w:t>
      </w:r>
    </w:p>
    <w:p w14:paraId="6A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Описание: </w:t>
      </w:r>
      <w:r>
        <w:rPr>
          <w:rFonts w:ascii="Times New Roman" w:hAnsi="Times New Roman"/>
          <w:color w:val="000000"/>
          <w:sz w:val="28"/>
        </w:rPr>
        <w:t>Все ячейки поля заполнены символами ‘X’ и ‘O’, ни у кого нет выигрышного ряда.</w:t>
      </w:r>
    </w:p>
    <w:p w14:paraId="6B000000">
      <w:pPr>
        <w:pStyle w:val="Style_2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Ожидаемый результат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> Высвечивается</w:t>
      </w:r>
      <w:r>
        <w:rPr>
          <w:rFonts w:ascii="Times New Roman" w:hAnsi="Times New Roman"/>
          <w:color w:val="000000"/>
          <w:sz w:val="28"/>
        </w:rPr>
        <w:t xml:space="preserve"> сообщение о наличии ничьи.</w:t>
      </w:r>
    </w:p>
    <w:p w14:paraId="6C000000">
      <w:pPr>
        <w:pStyle w:val="Style_2"/>
        <w:rPr>
          <w:rFonts w:ascii="Times New Roman" w:hAnsi="Times New Roman"/>
          <w:color w:val="000000"/>
          <w:sz w:val="28"/>
        </w:rPr>
      </w:pPr>
    </w:p>
    <w:p w14:paraId="6D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Тест-кейс</w:t>
      </w:r>
      <w:r>
        <w:rPr>
          <w:rFonts w:ascii="Times New Roman" w:hAnsi="Times New Roman"/>
          <w:b w:val="1"/>
          <w:color w:val="000000"/>
          <w:sz w:val="28"/>
        </w:rPr>
        <w:t xml:space="preserve"> 5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Проверка возможности сбросить игру и начать новую.</w:t>
      </w:r>
    </w:p>
    <w:p w14:paraId="6E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Описание: </w:t>
      </w:r>
      <w:r>
        <w:rPr>
          <w:rFonts w:ascii="Times New Roman" w:hAnsi="Times New Roman"/>
          <w:color w:val="000000"/>
          <w:sz w:val="28"/>
        </w:rPr>
        <w:t>Пользователь нажимает кнопку сброса.</w:t>
      </w:r>
    </w:p>
    <w:p w14:paraId="6F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Ожидаемый результат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Игровое поле очищается от результатов предыдущей игры, после чего можно будет начать новую игру.</w:t>
      </w:r>
    </w:p>
    <w:p w14:paraId="70000000">
      <w:pPr>
        <w:pStyle w:val="Style_2"/>
        <w:rPr>
          <w:rFonts w:ascii="Times New Roman" w:hAnsi="Times New Roman"/>
          <w:sz w:val="28"/>
        </w:rPr>
      </w:pPr>
    </w:p>
    <w:p w14:paraId="71000000">
      <w:pPr>
        <w:pStyle w:val="Style_2"/>
        <w:rPr>
          <w:rFonts w:ascii="Times New Roman" w:hAnsi="Times New Roman"/>
          <w:b w:val="1"/>
          <w:sz w:val="28"/>
        </w:rPr>
      </w:pPr>
    </w:p>
    <w:p w14:paraId="72000000">
      <w:pPr>
        <w:pStyle w:val="Style_2"/>
        <w:rPr>
          <w:rFonts w:ascii="Times New Roman" w:hAnsi="Times New Roman"/>
          <w:b w:val="1"/>
          <w:sz w:val="28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widowControl w:val="1"/>
      <w:spacing w:line="252" w:lineRule="auto"/>
      <w:ind/>
    </w:pPr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Strong"/>
    <w:basedOn w:val="Style_7"/>
    <w:link w:val="Style_6_ch"/>
    <w:rPr>
      <w:b w:val="1"/>
    </w:rPr>
  </w:style>
  <w:style w:styleId="Style_6_ch" w:type="character">
    <w:name w:val="Strong"/>
    <w:basedOn w:val="Style_7_ch"/>
    <w:link w:val="Style_6"/>
    <w:rPr>
      <w:b w:val="1"/>
    </w:rPr>
  </w:style>
  <w:style w:styleId="Style_8" w:type="paragraph">
    <w:name w:val="toc 6"/>
    <w:next w:val="Style_3"/>
    <w:link w:val="Style_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2" w:type="paragraph">
    <w:name w:val="List Paragraph"/>
    <w:basedOn w:val="Style_3"/>
    <w:link w:val="Style_2_ch"/>
    <w:pPr>
      <w:widowControl w:val="1"/>
      <w:spacing w:line="252" w:lineRule="auto"/>
      <w:ind w:left="720"/>
      <w:contextualSpacing w:val="1"/>
    </w:pPr>
  </w:style>
  <w:style w:styleId="Style_2_ch" w:type="character">
    <w:name w:val="List Paragraph"/>
    <w:basedOn w:val="Style_3_ch"/>
    <w:link w:val="Style_2"/>
  </w:style>
  <w:style w:styleId="Style_10" w:type="paragraph">
    <w:name w:val="Endnote"/>
    <w:link w:val="Style_10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next w:val="Style_3"/>
    <w:link w:val="Style_11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1_ch" w:type="character">
    <w:name w:val="heading 3"/>
    <w:link w:val="Style_11"/>
    <w:rPr>
      <w:rFonts w:ascii="XO Thames" w:hAnsi="XO Thames"/>
      <w:b w:val="1"/>
      <w:sz w:val="26"/>
    </w:rPr>
  </w:style>
  <w:style w:styleId="Style_12" w:type="paragraph">
    <w:name w:val="toc 3"/>
    <w:next w:val="Style_3"/>
    <w:link w:val="Style_12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next w:val="Style_3"/>
    <w:link w:val="Style_13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next w:val="Style_3"/>
    <w:link w:val="Style_14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17" w:type="paragraph">
    <w:name w:val="toc 1"/>
    <w:next w:val="Style_3"/>
    <w:link w:val="Style_17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3"/>
    <w:link w:val="Style_19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3"/>
    <w:link w:val="Style_20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3"/>
    <w:link w:val="Style_21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3"/>
    <w:link w:val="Style_22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3"/>
    <w:link w:val="Style_23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3"/>
    <w:link w:val="Style_24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3"/>
    <w:link w:val="Style_25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26"/>
    <w:pPr>
      <w:widowControl w:val="1"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2024-11-25T08:37:00Z</dcterms:created>
  <dcterms:modified xsi:type="dcterms:W3CDTF">2024-12-16T13:43:08Z</dcterms:modified>
</cp:coreProperties>
</file>