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Yang</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250H, Section TE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McKenny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Eczema Ad in Family Circle</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bookmarkStart w:colFirst="0" w:colLast="0" w:name="_gjdgxs" w:id="0"/>
      <w:bookmarkEnd w:id="0"/>
      <w:commentRangeStart w:id="0"/>
      <w:r w:rsidDel="00000000" w:rsidR="00000000" w:rsidRPr="00000000">
        <w:rPr>
          <w:rFonts w:ascii="Times New Roman" w:cs="Times New Roman" w:eastAsia="Times New Roman" w:hAnsi="Times New Roman"/>
          <w:sz w:val="24"/>
          <w:szCs w:val="24"/>
          <w:rtl w:val="0"/>
        </w:rPr>
        <w:t xml:space="preserve">Eczema is a debilitating disease that can cause terrible dryness and scaly skin that can permanently scar the inflicted individual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Anthony). A promotion in Family Circle magazine aims to inform and sell to the reader Dupixent, a proposed solution to eczema. Family Circle is a magazine targeted at families and parents. </w:t>
      </w:r>
      <w:commentRangeStart w:id="1"/>
      <w:r w:rsidDel="00000000" w:rsidR="00000000" w:rsidRPr="00000000">
        <w:rPr>
          <w:rFonts w:ascii="Times New Roman" w:cs="Times New Roman" w:eastAsia="Times New Roman" w:hAnsi="Times New Roman"/>
          <w:sz w:val="24"/>
          <w:szCs w:val="24"/>
          <w:rtl w:val="0"/>
        </w:rPr>
        <w:t xml:space="preserve">The teenage girl in the image and the use of third person “her” indicates that the target audience is parents with teenagers who have eczema (Dupixent)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Regeneron Pharmaceuticals’ advertisement </w:t>
      </w:r>
      <w:commentRangeStart w:id="2"/>
      <w:r w:rsidDel="00000000" w:rsidR="00000000" w:rsidRPr="00000000">
        <w:rPr>
          <w:rFonts w:ascii="Times New Roman" w:cs="Times New Roman" w:eastAsia="Times New Roman" w:hAnsi="Times New Roman"/>
          <w:sz w:val="24"/>
          <w:szCs w:val="24"/>
          <w:rtl w:val="0"/>
        </w:rPr>
        <w:t xml:space="preserve">tries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to utilize strategic visual design, clinical study statistics, and appeals to the need to nurture to convince parents that their product is the solution to their eczema issues. (Dupixent)</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reader flips through the pages in the magazine, they might first notice Regeneron’s commercial because of the girl at the center of the image. </w:t>
      </w:r>
      <w:commentRangeStart w:id="3"/>
      <w:r w:rsidDel="00000000" w:rsidR="00000000" w:rsidRPr="00000000">
        <w:rPr>
          <w:rFonts w:ascii="Times New Roman" w:cs="Times New Roman" w:eastAsia="Times New Roman" w:hAnsi="Times New Roman"/>
          <w:sz w:val="24"/>
          <w:szCs w:val="24"/>
          <w:rtl w:val="0"/>
        </w:rPr>
        <w:t xml:space="preserve">Being centered helps her be the focus for the reader.</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commentRangeStart w:id="4"/>
      <w:r w:rsidDel="00000000" w:rsidR="00000000" w:rsidRPr="00000000">
        <w:rPr>
          <w:rFonts w:ascii="Times New Roman" w:cs="Times New Roman" w:eastAsia="Times New Roman" w:hAnsi="Times New Roman"/>
          <w:sz w:val="24"/>
          <w:szCs w:val="24"/>
          <w:rtl w:val="0"/>
        </w:rPr>
        <w:t xml:space="preserve">Also, the background is predominantly blue and cool colors,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while the model is wearing a warm peachy dress. </w:t>
      </w:r>
      <w:commentRangeStart w:id="5"/>
      <w:r w:rsidDel="00000000" w:rsidR="00000000" w:rsidRPr="00000000">
        <w:rPr>
          <w:rFonts w:ascii="Times New Roman" w:cs="Times New Roman" w:eastAsia="Times New Roman" w:hAnsi="Times New Roman"/>
          <w:sz w:val="24"/>
          <w:szCs w:val="24"/>
          <w:rtl w:val="0"/>
        </w:rPr>
        <w:t xml:space="preserve">This helps her pop out and grab the audience’s attentio</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n. This purposeful design </w:t>
      </w:r>
      <w:commentRangeStart w:id="6"/>
      <w:r w:rsidDel="00000000" w:rsidR="00000000" w:rsidRPr="00000000">
        <w:rPr>
          <w:rFonts w:ascii="Times New Roman" w:cs="Times New Roman" w:eastAsia="Times New Roman" w:hAnsi="Times New Roman"/>
          <w:sz w:val="24"/>
          <w:szCs w:val="24"/>
          <w:rtl w:val="0"/>
        </w:rPr>
        <w:t xml:space="preserve">element</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commentRangeStart w:id="7"/>
      <w:r w:rsidDel="00000000" w:rsidR="00000000" w:rsidRPr="00000000">
        <w:rPr>
          <w:rFonts w:ascii="Times New Roman" w:cs="Times New Roman" w:eastAsia="Times New Roman" w:hAnsi="Times New Roman"/>
          <w:sz w:val="24"/>
          <w:szCs w:val="24"/>
          <w:rtl w:val="0"/>
        </w:rPr>
        <w:t xml:space="preserve">immediate</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t>
      </w:r>
      <w:commentRangeStart w:id="8"/>
      <w:r w:rsidDel="00000000" w:rsidR="00000000" w:rsidRPr="00000000">
        <w:rPr>
          <w:rFonts w:ascii="Times New Roman" w:cs="Times New Roman" w:eastAsia="Times New Roman" w:hAnsi="Times New Roman"/>
          <w:sz w:val="24"/>
          <w:szCs w:val="24"/>
          <w:rtl w:val="0"/>
        </w:rPr>
        <w:t xml:space="preserve">compels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the reader to notice the girl’s perfect smooth skin. Her </w:t>
      </w:r>
      <w:commentRangeStart w:id="9"/>
      <w:r w:rsidDel="00000000" w:rsidR="00000000" w:rsidRPr="00000000">
        <w:rPr>
          <w:rFonts w:ascii="Times New Roman" w:cs="Times New Roman" w:eastAsia="Times New Roman" w:hAnsi="Times New Roman"/>
          <w:sz w:val="24"/>
          <w:szCs w:val="24"/>
          <w:rtl w:val="0"/>
        </w:rPr>
        <w:t xml:space="preserve">perfect, acn</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e free skin suggests to the reader that Regeneron’s new drug works well. The messiness of the room, along with the message in the top left corner, also leaves an impression on the reader. It claims that even though the situation is messy and feels out of control, Regeneron’s product can at least provide eczema control. (Dupixent)</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sz w:val="24"/>
          <w:szCs w:val="24"/>
          <w:rtl w:val="0"/>
        </w:rPr>
        <w:t xml:space="preserve">The advertisement isn’t just the imagine though. </w:t>
      </w:r>
      <w:commentRangeEnd w:id="10"/>
      <w:r w:rsidDel="00000000" w:rsidR="00000000" w:rsidRPr="00000000">
        <w:commentReference w:id="10"/>
      </w:r>
      <w:commentRangeStart w:id="11"/>
      <w:r w:rsidDel="00000000" w:rsidR="00000000" w:rsidRPr="00000000">
        <w:rPr>
          <w:rFonts w:ascii="Times New Roman" w:cs="Times New Roman" w:eastAsia="Times New Roman" w:hAnsi="Times New Roman"/>
          <w:sz w:val="24"/>
          <w:szCs w:val="24"/>
          <w:rtl w:val="0"/>
        </w:rPr>
        <w:t xml:space="preserve">In fact, most of the page is text</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It has some large font text, which doesn’t hold much information other than what </w:t>
      </w:r>
      <w:commentRangeStart w:id="12"/>
      <w:r w:rsidDel="00000000" w:rsidR="00000000" w:rsidRPr="00000000">
        <w:rPr>
          <w:rFonts w:ascii="Times New Roman" w:cs="Times New Roman" w:eastAsia="Times New Roman" w:hAnsi="Times New Roman"/>
          <w:sz w:val="24"/>
          <w:szCs w:val="24"/>
          <w:rtl w:val="0"/>
        </w:rPr>
        <w:t xml:space="preserve">the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drug is supposed to do. All the other text contains a </w:t>
      </w:r>
      <w:commentRangeStart w:id="13"/>
      <w:r w:rsidDel="00000000" w:rsidR="00000000" w:rsidRPr="00000000">
        <w:rPr>
          <w:rFonts w:ascii="Times New Roman" w:cs="Times New Roman" w:eastAsia="Times New Roman" w:hAnsi="Times New Roman"/>
          <w:sz w:val="24"/>
          <w:szCs w:val="24"/>
          <w:rtl w:val="0"/>
        </w:rPr>
        <w:t xml:space="preserve">plethora</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of information, some of which may put off or overwhelm potential customers. Although it is a defining trait of pharmaceutical ads, the large text wall of safety information and warnings will cause the reader to be wary of the medicine. The makers of the ad also include some statistics to support their claims. Unfortunately, the numbers do exactly the opposite. From the perspective of a parent, the </w:t>
      </w:r>
      <w:commentRangeStart w:id="14"/>
      <w:r w:rsidDel="00000000" w:rsidR="00000000" w:rsidRPr="00000000">
        <w:rPr>
          <w:rFonts w:ascii="Times New Roman" w:cs="Times New Roman" w:eastAsia="Times New Roman" w:hAnsi="Times New Roman"/>
          <w:sz w:val="24"/>
          <w:szCs w:val="24"/>
          <w:rtl w:val="0"/>
        </w:rPr>
        <w:t xml:space="preserve">stats</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aren’t very impressive at all. Although Regeneron claims the effects are significant, only </w:t>
      </w:r>
      <w:commentRangeStart w:id="15"/>
      <w:r w:rsidDel="00000000" w:rsidR="00000000" w:rsidRPr="00000000">
        <w:rPr>
          <w:rFonts w:ascii="Times New Roman" w:cs="Times New Roman" w:eastAsia="Times New Roman" w:hAnsi="Times New Roman"/>
          <w:sz w:val="24"/>
          <w:szCs w:val="24"/>
          <w:rtl w:val="0"/>
        </w:rPr>
        <w:t xml:space="preserve">24% saw clear skin, 42% saw 75% improvement, and 37% saw itch reduction</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(Dupixent). These numbers are dismal, </w:t>
      </w:r>
      <w:commentRangeStart w:id="16"/>
      <w:r w:rsidDel="00000000" w:rsidR="00000000" w:rsidRPr="00000000">
        <w:rPr>
          <w:rFonts w:ascii="Times New Roman" w:cs="Times New Roman" w:eastAsia="Times New Roman" w:hAnsi="Times New Roman"/>
          <w:sz w:val="24"/>
          <w:szCs w:val="24"/>
          <w:rtl w:val="0"/>
        </w:rPr>
        <w:t xml:space="preserve">especially since the perceived risks of mild to severe allergic reactions. F</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or parents who likely don’t want to take risks with their child’s health, using this drug would seem like a high-risk and low/no reward gamble. In addition, the </w:t>
      </w:r>
      <w:commentRangeStart w:id="17"/>
      <w:r w:rsidDel="00000000" w:rsidR="00000000" w:rsidRPr="00000000">
        <w:rPr>
          <w:rFonts w:ascii="Times New Roman" w:cs="Times New Roman" w:eastAsia="Times New Roman" w:hAnsi="Times New Roman"/>
          <w:sz w:val="24"/>
          <w:szCs w:val="24"/>
          <w:rtl w:val="0"/>
        </w:rPr>
        <w:t xml:space="preserve">secondary</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statistic that states the percent of people who saw improvements while not taking Dupixent might confuse a reader (Dupixent). Since the parents of teens are generally in their 40s or 50s, they probably have spent much time on their career. If their job does not involve research, then the concept of controls and placebos in experiments/studies will be foreign to them. As a result, the ad would lose credibility with the readers who don’t understand it. (Dupixent)</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commentRangeStart w:id="18"/>
      <w:r w:rsidDel="00000000" w:rsidR="00000000" w:rsidRPr="00000000">
        <w:rPr>
          <w:rFonts w:ascii="Times New Roman" w:cs="Times New Roman" w:eastAsia="Times New Roman" w:hAnsi="Times New Roman"/>
          <w:sz w:val="24"/>
          <w:szCs w:val="24"/>
          <w:rtl w:val="0"/>
        </w:rPr>
        <w:t xml:space="preserve">The</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statistics also brings in the question of how ethical the commercial is. Online articles and numerous news stories have called out pharmaceutical companies for their </w:t>
      </w:r>
      <w:commentRangeStart w:id="19"/>
      <w:r w:rsidDel="00000000" w:rsidR="00000000" w:rsidRPr="00000000">
        <w:rPr>
          <w:rFonts w:ascii="Times New Roman" w:cs="Times New Roman" w:eastAsia="Times New Roman" w:hAnsi="Times New Roman"/>
          <w:sz w:val="24"/>
          <w:szCs w:val="24"/>
          <w:rtl w:val="0"/>
        </w:rPr>
        <w:t xml:space="preserve">greed</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Is Sanofi and Regeneron Pharmaceuticals another company that exploits those in need of medication for conditions such as eczema? Why would a company advertise a drug that has such low rates of controlling eczema? Some might argue that the advertisement is specifically for parents looking for an alternative to steroids or those who have kids with hydrocortisone allergies. This is unlikely, though, because it is clearly appealing to the parents’ need to nurture (Fowles). One could say the odds are pretty good compared their alternatives. However, this just is not true. </w:t>
      </w:r>
      <w:commentRangeStart w:id="20"/>
      <w:r w:rsidDel="00000000" w:rsidR="00000000" w:rsidRPr="00000000">
        <w:rPr>
          <w:rFonts w:ascii="Times New Roman" w:cs="Times New Roman" w:eastAsia="Times New Roman" w:hAnsi="Times New Roman"/>
          <w:sz w:val="24"/>
          <w:szCs w:val="24"/>
          <w:rtl w:val="0"/>
        </w:rPr>
        <w:t xml:space="preserve">A quick google scholar search </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shows dozens of studies utilizing Hydrocortisone, an effective eczema control cream, as a dependable control for the experiment. (Dupixent)</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it’s up to personal interpretation whether Sanofi and Regeneron Pharmaceuticals advertised ethically. They use intelligent visual design including color contrast and positioning to interest the reader. The use of third person “her” and a teen-looking model further interests parents with teens afflicted with eczema. Then the parents are fed statistics from a clinical study. Unfortunately for the company, the attention-grabbing visual design only brings to light the weak statistics. Parents are unlikely to consider this risky product. (Dupixent)</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7">
      <w:pPr>
        <w:spacing w:after="100" w:before="100" w:line="48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Advertisement for Dupixent. </w:t>
      </w:r>
      <w:r w:rsidDel="00000000" w:rsidR="00000000" w:rsidRPr="00000000">
        <w:rPr>
          <w:rFonts w:ascii="Times New Roman" w:cs="Times New Roman" w:eastAsia="Times New Roman" w:hAnsi="Times New Roman"/>
          <w:i w:val="1"/>
          <w:sz w:val="24"/>
          <w:szCs w:val="24"/>
          <w:rtl w:val="0"/>
        </w:rPr>
        <w:t xml:space="preserve">Family Circle</w:t>
      </w:r>
      <w:r w:rsidDel="00000000" w:rsidR="00000000" w:rsidRPr="00000000">
        <w:rPr>
          <w:rFonts w:ascii="Times New Roman" w:cs="Times New Roman" w:eastAsia="Times New Roman" w:hAnsi="Times New Roman"/>
          <w:sz w:val="24"/>
          <w:szCs w:val="24"/>
          <w:rtl w:val="0"/>
        </w:rPr>
        <w:t xml:space="preserve">, Aug. 2019, p. 33.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Kiara. “Treating eczema Scars.” Edited by Cynthia Cobb,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Healthline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Feb. 2018,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www.healthline.com/health/eczema-scars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spacing w:after="100" w:before="100" w:line="48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Fowles, Jib. "Advertising's Fifteen Basic Appeals." </w:t>
      </w:r>
      <w:r w:rsidDel="00000000" w:rsidR="00000000" w:rsidRPr="00000000">
        <w:rPr>
          <w:rFonts w:ascii="Times New Roman" w:cs="Times New Roman" w:eastAsia="Times New Roman" w:hAnsi="Times New Roman"/>
          <w:i w:val="1"/>
          <w:color w:val="000000"/>
          <w:sz w:val="24"/>
          <w:szCs w:val="24"/>
          <w:rtl w:val="0"/>
        </w:rPr>
        <w:t xml:space="preserve">Common Culture: Reading and Writing about American Popular Culture</w:t>
      </w:r>
      <w:r w:rsidDel="00000000" w:rsidR="00000000" w:rsidRPr="00000000">
        <w:rPr>
          <w:rFonts w:ascii="Times New Roman" w:cs="Times New Roman" w:eastAsia="Times New Roman" w:hAnsi="Times New Roman"/>
          <w:color w:val="000000"/>
          <w:sz w:val="24"/>
          <w:szCs w:val="24"/>
          <w:rtl w:val="0"/>
        </w:rPr>
        <w:t xml:space="preserve">. Ed. Michael Petracca and Madeline Sorapure. 7th ed. New York: Pearson, 2011. 54-68. Print.</w:t>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hawy28@gmail.com" w:id="9" w:date="2019-10-07T16:54:2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Eczema is dry skin not acne right? Also cut out perfect bc it’s too repetitive for an analysis essay</w:t>
      </w:r>
    </w:p>
  </w:comment>
  <w:comment w:author="kamhawy28@gmail.com" w:id="13" w:date="2019-10-07T16:57:4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makes me want to barf bc one of my old English teachers said it often and I hated her so now I hate the word</w:t>
      </w:r>
    </w:p>
  </w:comment>
  <w:comment w:author="kamhawy28@gmail.com" w:id="6" w:date="2019-10-07T16:53:2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kamhawy28@gmail.com" w:id="3" w:date="2019-10-07T16:49:5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central position draws the reader’s eye to her.</w:t>
      </w:r>
    </w:p>
  </w:comment>
  <w:comment w:author="kamhawy28@gmail.com" w:id="17" w:date="2019-10-07T17:04:1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 the stat if it will help make this more clear bc it’s confusing</w:t>
      </w:r>
    </w:p>
  </w:comment>
  <w:comment w:author="kamhawy28@gmail.com" w:id="8" w:date="2019-10-07T16:53:3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the right word</w:t>
      </w:r>
    </w:p>
  </w:comment>
  <w:comment w:author="kamhawy28@gmail.com" w:id="14" w:date="2019-10-07T17:01:05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w:t>
      </w:r>
    </w:p>
  </w:comment>
  <w:comment w:author="kamhawy28@gmail.com" w:id="0" w:date="2019-10-07T16:42:0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Eczema — a debilitating disease....</w:t>
      </w:r>
    </w:p>
  </w:comment>
  <w:comment w:author="kamhawy28@gmail.com" w:id="15" w:date="2019-10-07T17:00:5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42% and end with 24% bc ppl tend to remember the last thing they read and 24% is very very low and more dramatic</w:t>
      </w:r>
    </w:p>
  </w:comment>
  <w:comment w:author="kamhawy28@gmail.com" w:id="2" w:date="2019-10-07T16:49:03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out</w:t>
      </w:r>
    </w:p>
  </w:comment>
  <w:comment w:author="kamhawy28@gmail.com" w:id="4" w:date="2019-10-07T16:52:1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background’s cool color scheme, she stands (try to find a more dramatic, yet sophisticated word) out in the whatever color dress</w:t>
      </w:r>
    </w:p>
  </w:comment>
  <w:comment w:author="kamhawy28@gmail.com" w:id="7" w:date="2019-10-07T16:53:41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out</w:t>
      </w:r>
    </w:p>
  </w:comment>
  <w:comment w:author="kamhawy28@gmail.com" w:id="18" w:date="2019-10-07T17:06:52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paragraph doesn’t really tie back to the point and the rhetorical questions make this more confusing so I would cut them out. Is this a counterclaim?</w:t>
      </w:r>
    </w:p>
  </w:comment>
  <w:comment w:author="kamhawy28@gmail.com" w:id="10" w:date="2019-10-07T16:55:18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informal</w:t>
      </w:r>
    </w:p>
  </w:comment>
  <w:comment w:author="kamhawy28@gmail.com" w:id="5" w:date="2019-10-07T16:52:41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out</w:t>
      </w:r>
    </w:p>
  </w:comment>
  <w:comment w:author="kamhawy28@gmail.com" w:id="1" w:date="2019-10-07T16:43:58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a quote in your intro unless your teacher says it’s ok bc it sounds weird</w:t>
      </w:r>
    </w:p>
  </w:comment>
  <w:comment w:author="kamhawy28@gmail.com" w:id="16" w:date="2019-10-07T17:02:2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structure doesn’t make sense</w:t>
      </w:r>
    </w:p>
  </w:comment>
  <w:comment w:author="kamhawy28@gmail.com" w:id="11" w:date="2019-10-07T16:56:4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 equally image and text based (?) idea for a opening sentence but make it sound better</w:t>
      </w:r>
    </w:p>
  </w:comment>
  <w:comment w:author="kamhawy28@gmail.com" w:id="19" w:date="2019-10-07T17:07:34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tie into the ad? How did you get greed from low stats?</w:t>
      </w:r>
    </w:p>
  </w:comment>
  <w:comment w:author="kamhawy28@gmail.com" w:id="12" w:date="2019-10-07T16:57:0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the drug</w:t>
      </w:r>
    </w:p>
  </w:comment>
  <w:comment w:author="kamhawy28@gmail.com" w:id="20" w:date="2019-10-07T17:08:4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 informal. This isn’t a blog post this is a scholarly essay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healthline.com/health/eczema-scar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