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AB6A" w14:textId="277D57D6" w:rsidR="00ED302D" w:rsidRPr="00F32E7D" w:rsidRDefault="00DB5097" w:rsidP="00DB50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Title</w:t>
      </w:r>
    </w:p>
    <w:p w14:paraId="68208216" w14:textId="090CADAF" w:rsidR="00273FAF" w:rsidRPr="00F32E7D" w:rsidRDefault="00DB5097" w:rsidP="00273F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Introduction</w:t>
      </w:r>
    </w:p>
    <w:p w14:paraId="466FB724" w14:textId="2656B7D7" w:rsidR="00273FAF" w:rsidRPr="00F32E7D" w:rsidRDefault="008C208F" w:rsidP="00273FA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Almost all American’s know about the First Amendment Right to Free Speech</w:t>
      </w:r>
    </w:p>
    <w:p w14:paraId="67D780CE" w14:textId="7B0EBD3F" w:rsidR="008C208F" w:rsidRPr="00F32E7D" w:rsidRDefault="008C208F" w:rsidP="00273FA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But less know about the rest of the First</w:t>
      </w:r>
    </w:p>
    <w:p w14:paraId="7F7F1F2E" w14:textId="18D1162C" w:rsidR="00C97714" w:rsidRPr="00F32E7D" w:rsidRDefault="00C97714" w:rsidP="00273FA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Establishment Clause</w:t>
      </w:r>
    </w:p>
    <w:p w14:paraId="284C4E42" w14:textId="1466BE34" w:rsidR="00E255AD" w:rsidRPr="00F32E7D" w:rsidRDefault="00E255AD" w:rsidP="00273FA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Catherine Nolan’s history class dilemma</w:t>
      </w:r>
    </w:p>
    <w:p w14:paraId="449B953A" w14:textId="71EC5415" w:rsidR="00E255AD" w:rsidRPr="00F32E7D" w:rsidRDefault="00E255AD" w:rsidP="00E255AD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 xml:space="preserve">“How do faculty members draw the </w:t>
      </w:r>
      <w:r w:rsidR="00D030B5" w:rsidRPr="00F32E7D">
        <w:rPr>
          <w:rFonts w:ascii="Times New Roman" w:hAnsi="Times New Roman" w:cs="Times New Roman"/>
          <w:sz w:val="24"/>
          <w:szCs w:val="24"/>
        </w:rPr>
        <w:t>line</w:t>
      </w:r>
      <w:r w:rsidRPr="00F32E7D">
        <w:rPr>
          <w:rFonts w:ascii="Times New Roman" w:hAnsi="Times New Roman" w:cs="Times New Roman"/>
          <w:sz w:val="24"/>
          <w:szCs w:val="24"/>
        </w:rPr>
        <w:t xml:space="preserve"> between free speech and disruptive behavior?” (Nolan-Ferrell)</w:t>
      </w:r>
    </w:p>
    <w:p w14:paraId="38B63CBE" w14:textId="65C3D60D" w:rsidR="00E255AD" w:rsidRPr="00F32E7D" w:rsidRDefault="00E255AD" w:rsidP="00E255AD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Similar concept with Establishment Clause. How to balance freedom religion, and not establishing a religion?</w:t>
      </w:r>
    </w:p>
    <w:p w14:paraId="2746472E" w14:textId="46D1AC21" w:rsidR="00273FAF" w:rsidRPr="00F32E7D" w:rsidRDefault="00273FAF" w:rsidP="00273FA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Background</w:t>
      </w:r>
    </w:p>
    <w:p w14:paraId="74C555D6" w14:textId="02F466C2" w:rsidR="00273FAF" w:rsidRPr="00F32E7D" w:rsidRDefault="00C97714" w:rsidP="00273FA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Purpose of First Amendment</w:t>
      </w:r>
    </w:p>
    <w:p w14:paraId="08417B08" w14:textId="1065A2AA" w:rsidR="00183FB7" w:rsidRPr="00F32E7D" w:rsidRDefault="00183FB7" w:rsidP="00183FB7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 xml:space="preserve">Thomas </w:t>
      </w:r>
      <w:r w:rsidR="00541EE8" w:rsidRPr="00F32E7D">
        <w:rPr>
          <w:rFonts w:ascii="Times New Roman" w:hAnsi="Times New Roman" w:cs="Times New Roman"/>
          <w:sz w:val="24"/>
          <w:szCs w:val="24"/>
        </w:rPr>
        <w:t>Jefferson: “religion is a matter which lies solely between Man &amp; his god” (Jefferson)</w:t>
      </w:r>
    </w:p>
    <w:p w14:paraId="756939D0" w14:textId="252B79DB" w:rsidR="00B01AE7" w:rsidRPr="00F32E7D" w:rsidRDefault="00C409A0" w:rsidP="00273FA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First settlers of US wanted separation of church and state</w:t>
      </w:r>
    </w:p>
    <w:p w14:paraId="0FEE9BE8" w14:textId="76B75A42" w:rsidR="00C409A0" w:rsidRPr="00F32E7D" w:rsidRDefault="00C409A0" w:rsidP="00C409A0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 xml:space="preserve">Roger Williams, founder of Rhode Island, </w:t>
      </w:r>
      <w:r w:rsidR="00D659AB" w:rsidRPr="00F32E7D">
        <w:rPr>
          <w:rFonts w:ascii="Times New Roman" w:hAnsi="Times New Roman" w:cs="Times New Roman"/>
          <w:sz w:val="24"/>
          <w:szCs w:val="24"/>
        </w:rPr>
        <w:t xml:space="preserve">came to us </w:t>
      </w:r>
      <w:proofErr w:type="spellStart"/>
      <w:r w:rsidR="00D659AB" w:rsidRPr="00F32E7D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D659AB" w:rsidRPr="00F32E7D">
        <w:rPr>
          <w:rFonts w:ascii="Times New Roman" w:hAnsi="Times New Roman" w:cs="Times New Roman"/>
          <w:sz w:val="24"/>
          <w:szCs w:val="24"/>
        </w:rPr>
        <w:t xml:space="preserve"> he believed separation is necessary</w:t>
      </w:r>
      <w:r w:rsidR="00B86E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6E76">
        <w:rPr>
          <w:rFonts w:ascii="Times New Roman" w:hAnsi="Times New Roman" w:cs="Times New Roman"/>
          <w:sz w:val="24"/>
          <w:szCs w:val="24"/>
        </w:rPr>
        <w:t>Strous</w:t>
      </w:r>
      <w:proofErr w:type="spellEnd"/>
      <w:r w:rsidR="00B86E76">
        <w:rPr>
          <w:rFonts w:ascii="Times New Roman" w:hAnsi="Times New Roman" w:cs="Times New Roman"/>
          <w:sz w:val="24"/>
          <w:szCs w:val="24"/>
        </w:rPr>
        <w:t>)</w:t>
      </w:r>
    </w:p>
    <w:p w14:paraId="65356892" w14:textId="236911B4" w:rsidR="000B581B" w:rsidRPr="00F32E7D" w:rsidRDefault="000B581B" w:rsidP="000B581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 xml:space="preserve">Thomas Jefferson: </w:t>
      </w:r>
    </w:p>
    <w:p w14:paraId="60429113" w14:textId="3EDB541F" w:rsidR="000B581B" w:rsidRPr="00F32E7D" w:rsidRDefault="000B581B" w:rsidP="000B581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Reynolds v. U.S. 98 U.S. 145 (1878)</w:t>
      </w:r>
    </w:p>
    <w:p w14:paraId="7F36F383" w14:textId="3643C043" w:rsidR="000F6453" w:rsidRPr="00F32E7D" w:rsidRDefault="000F6453" w:rsidP="000F645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 xml:space="preserve">Justice Black: </w:t>
      </w:r>
      <w:proofErr w:type="gramStart"/>
      <w:r w:rsidRPr="00F32E7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32E7D">
        <w:rPr>
          <w:rFonts w:ascii="Times New Roman" w:hAnsi="Times New Roman" w:cs="Times New Roman"/>
          <w:sz w:val="24"/>
          <w:szCs w:val="24"/>
        </w:rPr>
        <w:t xml:space="preserve"> First Amendment</w:t>
      </w:r>
      <w:bookmarkStart w:id="0" w:name="_Hlk23253832"/>
      <w:r w:rsidRPr="00F32E7D">
        <w:rPr>
          <w:rFonts w:ascii="Times New Roman" w:hAnsi="Times New Roman" w:cs="Times New Roman"/>
          <w:sz w:val="24"/>
          <w:szCs w:val="24"/>
        </w:rPr>
        <w:t xml:space="preserve"> “requires the state to be a neutral in its relations with groups of religious believers and nonbelievers; it does not require the state to be their adversary.”</w:t>
      </w:r>
      <w:bookmarkEnd w:id="0"/>
    </w:p>
    <w:p w14:paraId="23778B30" w14:textId="0048DE72" w:rsidR="00DB5097" w:rsidRPr="00F32E7D" w:rsidRDefault="00DB5097" w:rsidP="00DB509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Everson v. Board of Ed.</w:t>
      </w:r>
      <w:r w:rsidR="00921FA4" w:rsidRPr="00F32E7D">
        <w:rPr>
          <w:rFonts w:ascii="Times New Roman" w:hAnsi="Times New Roman" w:cs="Times New Roman"/>
          <w:sz w:val="24"/>
          <w:szCs w:val="24"/>
        </w:rPr>
        <w:t xml:space="preserve"> (1947)</w:t>
      </w:r>
    </w:p>
    <w:p w14:paraId="2B0DC66B" w14:textId="77777777" w:rsidR="007A7989" w:rsidRPr="00F32E7D" w:rsidRDefault="00921FA4" w:rsidP="007A798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lastRenderedPageBreak/>
        <w:t>Incorporated Establishment Clause of the First Amendment via Equal Protection Clause of the Fourteenth</w:t>
      </w:r>
    </w:p>
    <w:p w14:paraId="700708A1" w14:textId="41EA431B" w:rsidR="00921FA4" w:rsidRPr="00F32E7D" w:rsidRDefault="007A7989" w:rsidP="007A798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Can state law subsidize bus fees for transportation of children to parochial schools under the First Amendment?</w:t>
      </w:r>
    </w:p>
    <w:p w14:paraId="770FD472" w14:textId="77777777" w:rsidR="00181A4A" w:rsidRPr="00F32E7D" w:rsidRDefault="00181A4A" w:rsidP="00181A4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Precedent</w:t>
      </w:r>
    </w:p>
    <w:p w14:paraId="35560490" w14:textId="77777777" w:rsidR="00181A4A" w:rsidRPr="00F32E7D" w:rsidRDefault="00181A4A" w:rsidP="00181A4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Justice Black: I</w:t>
      </w:r>
      <w:bookmarkStart w:id="1" w:name="_Hlk23253666"/>
      <w:r w:rsidRPr="00F32E7D">
        <w:rPr>
          <w:rFonts w:ascii="Times New Roman" w:hAnsi="Times New Roman" w:cs="Times New Roman"/>
          <w:sz w:val="24"/>
          <w:szCs w:val="24"/>
        </w:rPr>
        <w:t>n summary, no public institution should establish a church, pass laws that support or aid any religion, and create policies than penalize anyone for their belief/non-belief. Also, public institutions should never participate in the affairs of religious groups or vice versa.</w:t>
      </w:r>
      <w:bookmarkEnd w:id="1"/>
    </w:p>
    <w:p w14:paraId="25CBC589" w14:textId="77777777" w:rsidR="007A7989" w:rsidRPr="00F32E7D" w:rsidRDefault="007A7989" w:rsidP="00921FA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8DFAAB" w14:textId="726DECF9" w:rsidR="00273FAF" w:rsidRPr="00F32E7D" w:rsidRDefault="00273FAF" w:rsidP="00181A4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Impact</w:t>
      </w:r>
    </w:p>
    <w:p w14:paraId="2708FBE7" w14:textId="7E290A7C" w:rsidR="003C4A4E" w:rsidRPr="00F32E7D" w:rsidRDefault="003C4A4E" w:rsidP="00273FA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Lemon v. Kurtzman</w:t>
      </w:r>
      <w:r w:rsidR="00AA3293" w:rsidRPr="00F32E7D">
        <w:rPr>
          <w:rFonts w:ascii="Times New Roman" w:hAnsi="Times New Roman" w:cs="Times New Roman"/>
          <w:sz w:val="24"/>
          <w:szCs w:val="24"/>
        </w:rPr>
        <w:t xml:space="preserve"> 403 U.S. 602</w:t>
      </w:r>
      <w:r w:rsidR="00921FA4" w:rsidRPr="00F32E7D">
        <w:rPr>
          <w:rFonts w:ascii="Times New Roman" w:hAnsi="Times New Roman" w:cs="Times New Roman"/>
          <w:sz w:val="24"/>
          <w:szCs w:val="24"/>
        </w:rPr>
        <w:t xml:space="preserve"> (1971)</w:t>
      </w:r>
    </w:p>
    <w:p w14:paraId="62C00121" w14:textId="4E58488C" w:rsidR="003C4A4E" w:rsidRPr="00F32E7D" w:rsidRDefault="003C4A4E" w:rsidP="003C4A4E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181A4A"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Lemon Test: </w:t>
      </w: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Three such tests may be gleaned from our cases. First, the statute must have a secular legislative purpose; second, its principal or primary effect must be one that neither advances nor inhibits religion…;</w:t>
      </w:r>
      <w:r w:rsidRPr="00F32E7D">
        <w:rPr>
          <w:rStyle w:val="Strong"/>
          <w:rFonts w:ascii="Times New Roman" w:hAnsi="Times New Roman" w:cs="Times New Roman"/>
          <w:color w:val="0068AC"/>
          <w:sz w:val="24"/>
          <w:szCs w:val="24"/>
          <w:shd w:val="clear" w:color="auto" w:fill="FFFFFF"/>
        </w:rPr>
        <w:t xml:space="preserve"> </w:t>
      </w: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finally, the statute must not foster "an excessive government entanglement with religion."</w:t>
      </w:r>
    </w:p>
    <w:p w14:paraId="29635E27" w14:textId="56FB4A30" w:rsidR="001E15EA" w:rsidRPr="00F32E7D" w:rsidRDefault="00181A4A" w:rsidP="001E15EA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State law funding private/religious school</w:t>
      </w:r>
      <w:r w:rsidR="001E15EA"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no </w:t>
      </w:r>
      <w:proofErr w:type="spellStart"/>
      <w:r w:rsidR="001E15EA"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</w:t>
      </w:r>
      <w:proofErr w:type="spellEnd"/>
      <w:r w:rsidR="001E15EA" w:rsidRPr="00F32E7D">
        <w:rPr>
          <w:rFonts w:ascii="Times New Roman" w:hAnsi="Times New Roman" w:cs="Times New Roman"/>
          <w:sz w:val="24"/>
          <w:szCs w:val="24"/>
        </w:rPr>
        <w:t xml:space="preserve"> violating Everson precedent</w:t>
      </w:r>
    </w:p>
    <w:p w14:paraId="3C94CEB3" w14:textId="38159724" w:rsidR="003C4A4E" w:rsidRPr="00F32E7D" w:rsidRDefault="003C4A4E" w:rsidP="00181A4A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Religious Displays</w:t>
      </w:r>
    </w:p>
    <w:p w14:paraId="2F54114D" w14:textId="382B6A83" w:rsidR="002B694F" w:rsidRPr="00F32E7D" w:rsidRDefault="002B694F" w:rsidP="002B694F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Lynch v. </w:t>
      </w:r>
      <w:proofErr w:type="spellStart"/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Donelly</w:t>
      </w:r>
      <w:proofErr w:type="spellEnd"/>
    </w:p>
    <w:p w14:paraId="74A20119" w14:textId="57AB02F5" w:rsidR="000F6453" w:rsidRPr="00F32E7D" w:rsidRDefault="000F6453" w:rsidP="000F6453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A0F55" w14:textId="69FA84E2" w:rsidR="003C4A4E" w:rsidRPr="00F32E7D" w:rsidRDefault="003C4A4E" w:rsidP="00D4654A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State Sanctioned Prayer in School</w:t>
      </w:r>
    </w:p>
    <w:p w14:paraId="6BF35605" w14:textId="6FF557AD" w:rsidR="003C4A4E" w:rsidRPr="00F32E7D" w:rsidRDefault="003C4A4E" w:rsidP="00D4654A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Engel v. Vitale </w:t>
      </w:r>
      <w:r w:rsidR="00B01AE7"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370 U.S. 421 (</w:t>
      </w: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1962</w:t>
      </w:r>
      <w:r w:rsidR="00B01AE7"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32317F36" w14:textId="7E9D9844" w:rsidR="00C409A0" w:rsidRPr="00F32E7D" w:rsidRDefault="00C409A0" w:rsidP="00C409A0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Optional prayer </w:t>
      </w:r>
      <w:proofErr w:type="spellStart"/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everyday</w:t>
      </w:r>
      <w:proofErr w:type="spellEnd"/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EE763E2" w14:textId="4B25E659" w:rsidR="00C409A0" w:rsidRPr="00F32E7D" w:rsidRDefault="000F6453" w:rsidP="00C409A0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Indirect Coercion</w:t>
      </w:r>
    </w:p>
    <w:p w14:paraId="50DD00BA" w14:textId="25CD1C53" w:rsidR="00D4654A" w:rsidRPr="00F32E7D" w:rsidRDefault="00B01AE7" w:rsidP="00D4654A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School District of Abington Township, Pennsylvania v. Schempp 374 U.S. 203</w:t>
      </w:r>
      <w:r w:rsidR="00921FA4" w:rsidRPr="00F32E7D">
        <w:rPr>
          <w:rFonts w:ascii="Times New Roman" w:hAnsi="Times New Roman" w:cs="Times New Roman"/>
          <w:sz w:val="24"/>
          <w:szCs w:val="24"/>
        </w:rPr>
        <w:t xml:space="preserve"> (1963)</w:t>
      </w:r>
    </w:p>
    <w:p w14:paraId="52B1629D" w14:textId="588AAA5E" w:rsidR="00D4654A" w:rsidRPr="00F32E7D" w:rsidRDefault="00D4654A" w:rsidP="00D4654A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LEE et al. v. WEISMAN 505 U.S. 557 (1992)</w:t>
      </w:r>
    </w:p>
    <w:p w14:paraId="2E6B943D" w14:textId="3C3B027D" w:rsidR="00D4654A" w:rsidRPr="00F32E7D" w:rsidRDefault="00D4654A" w:rsidP="00D4654A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Coercion test</w:t>
      </w:r>
      <w:r w:rsidR="000F6453" w:rsidRPr="00F32E7D">
        <w:rPr>
          <w:rFonts w:ascii="Times New Roman" w:hAnsi="Times New Roman" w:cs="Times New Roman"/>
          <w:sz w:val="24"/>
          <w:szCs w:val="24"/>
        </w:rPr>
        <w:t xml:space="preserve"> solidified</w:t>
      </w:r>
    </w:p>
    <w:p w14:paraId="7F2FA3CF" w14:textId="3D2C7DFB" w:rsidR="00B01AE7" w:rsidRPr="00F32E7D" w:rsidRDefault="00B01AE7" w:rsidP="00D4654A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Unconstitutional</w:t>
      </w:r>
    </w:p>
    <w:p w14:paraId="177AB768" w14:textId="1B85A88A" w:rsidR="00DB5097" w:rsidRPr="00F32E7D" w:rsidRDefault="00DB5097" w:rsidP="00DB509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Conclusion</w:t>
      </w:r>
    </w:p>
    <w:p w14:paraId="78DA712E" w14:textId="4D81F19B" w:rsidR="00DB5097" w:rsidRPr="00F32E7D" w:rsidRDefault="00DB5097" w:rsidP="00DB5097">
      <w:pPr>
        <w:rPr>
          <w:rFonts w:ascii="Times New Roman" w:hAnsi="Times New Roman" w:cs="Times New Roman"/>
          <w:sz w:val="24"/>
          <w:szCs w:val="24"/>
        </w:rPr>
      </w:pPr>
    </w:p>
    <w:p w14:paraId="0D1E95FD" w14:textId="696CB3BE" w:rsidR="00C409A0" w:rsidRPr="00F32E7D" w:rsidRDefault="00C409A0" w:rsidP="00DB5097">
      <w:pPr>
        <w:rPr>
          <w:rFonts w:ascii="Times New Roman" w:hAnsi="Times New Roman" w:cs="Times New Roman"/>
          <w:sz w:val="24"/>
          <w:szCs w:val="24"/>
        </w:rPr>
      </w:pPr>
    </w:p>
    <w:p w14:paraId="0A388001" w14:textId="34936322" w:rsidR="00C409A0" w:rsidRPr="00F32E7D" w:rsidRDefault="00C409A0" w:rsidP="00DB5097">
      <w:pPr>
        <w:rPr>
          <w:rFonts w:ascii="Times New Roman" w:hAnsi="Times New Roman" w:cs="Times New Roman"/>
          <w:sz w:val="24"/>
          <w:szCs w:val="24"/>
        </w:rPr>
      </w:pPr>
    </w:p>
    <w:p w14:paraId="154ECEBE" w14:textId="0B5E1C21" w:rsidR="00C409A0" w:rsidRPr="00F32E7D" w:rsidRDefault="00C409A0" w:rsidP="00DB5097">
      <w:pPr>
        <w:rPr>
          <w:rFonts w:ascii="Times New Roman" w:hAnsi="Times New Roman" w:cs="Times New Roman"/>
          <w:sz w:val="24"/>
          <w:szCs w:val="24"/>
        </w:rPr>
      </w:pPr>
    </w:p>
    <w:p w14:paraId="3469CDF2" w14:textId="581DD2C4" w:rsidR="00C409A0" w:rsidRPr="00F32E7D" w:rsidRDefault="00C409A0" w:rsidP="00DB5097">
      <w:pPr>
        <w:rPr>
          <w:rFonts w:ascii="Times New Roman" w:hAnsi="Times New Roman" w:cs="Times New Roman"/>
          <w:sz w:val="24"/>
          <w:szCs w:val="24"/>
        </w:rPr>
      </w:pPr>
    </w:p>
    <w:p w14:paraId="0B2B8D63" w14:textId="20DBBCD3" w:rsidR="002B694F" w:rsidRPr="00F32E7D" w:rsidRDefault="002B694F" w:rsidP="00DB5097">
      <w:pPr>
        <w:rPr>
          <w:rFonts w:ascii="Times New Roman" w:hAnsi="Times New Roman" w:cs="Times New Roman"/>
          <w:sz w:val="24"/>
          <w:szCs w:val="24"/>
        </w:rPr>
      </w:pPr>
    </w:p>
    <w:p w14:paraId="28E7A46C" w14:textId="599B9ECC" w:rsidR="002B694F" w:rsidRPr="00F32E7D" w:rsidRDefault="002B694F" w:rsidP="00DB5097">
      <w:pPr>
        <w:rPr>
          <w:rFonts w:ascii="Times New Roman" w:hAnsi="Times New Roman" w:cs="Times New Roman"/>
          <w:sz w:val="24"/>
          <w:szCs w:val="24"/>
        </w:rPr>
      </w:pPr>
    </w:p>
    <w:p w14:paraId="4227D09A" w14:textId="0C7A6B48" w:rsidR="002B694F" w:rsidRPr="00F32E7D" w:rsidRDefault="002B694F" w:rsidP="00DB5097">
      <w:pPr>
        <w:rPr>
          <w:rFonts w:ascii="Times New Roman" w:hAnsi="Times New Roman" w:cs="Times New Roman"/>
          <w:sz w:val="24"/>
          <w:szCs w:val="24"/>
        </w:rPr>
      </w:pPr>
    </w:p>
    <w:p w14:paraId="4F7259A2" w14:textId="70E589B2" w:rsidR="002B694F" w:rsidRPr="00F32E7D" w:rsidRDefault="002B694F" w:rsidP="00DB5097">
      <w:pPr>
        <w:rPr>
          <w:rFonts w:ascii="Times New Roman" w:hAnsi="Times New Roman" w:cs="Times New Roman"/>
          <w:sz w:val="24"/>
          <w:szCs w:val="24"/>
        </w:rPr>
      </w:pPr>
    </w:p>
    <w:p w14:paraId="30E05672" w14:textId="296112BB" w:rsidR="002B694F" w:rsidRPr="00F32E7D" w:rsidRDefault="002B694F" w:rsidP="00DB5097">
      <w:pPr>
        <w:rPr>
          <w:rFonts w:ascii="Times New Roman" w:hAnsi="Times New Roman" w:cs="Times New Roman"/>
          <w:sz w:val="24"/>
          <w:szCs w:val="24"/>
        </w:rPr>
      </w:pPr>
    </w:p>
    <w:p w14:paraId="0C185612" w14:textId="1CAAA49E" w:rsidR="002B694F" w:rsidRPr="00F32E7D" w:rsidRDefault="002B694F" w:rsidP="00DB5097">
      <w:pPr>
        <w:rPr>
          <w:rFonts w:ascii="Times New Roman" w:hAnsi="Times New Roman" w:cs="Times New Roman"/>
          <w:sz w:val="24"/>
          <w:szCs w:val="24"/>
        </w:rPr>
      </w:pPr>
    </w:p>
    <w:p w14:paraId="5979FE17" w14:textId="77777777" w:rsidR="002B694F" w:rsidRPr="00F32E7D" w:rsidRDefault="002B694F" w:rsidP="00DB5097">
      <w:pPr>
        <w:rPr>
          <w:rFonts w:ascii="Times New Roman" w:hAnsi="Times New Roman" w:cs="Times New Roman"/>
          <w:sz w:val="24"/>
          <w:szCs w:val="24"/>
        </w:rPr>
      </w:pPr>
    </w:p>
    <w:p w14:paraId="786A6D71" w14:textId="4B30A790" w:rsidR="00C409A0" w:rsidRPr="00F32E7D" w:rsidRDefault="00C409A0" w:rsidP="00C40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Works Cited</w:t>
      </w:r>
    </w:p>
    <w:p w14:paraId="22EFDCAB" w14:textId="51099659" w:rsidR="00D20C10" w:rsidRPr="00F32E7D" w:rsidRDefault="00D20C10" w:rsidP="00C409A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23246942"/>
      <w:bookmarkStart w:id="3" w:name="_Hlk23333478"/>
      <w:bookmarkStart w:id="4" w:name="_GoBack"/>
      <w:r w:rsidRPr="00F32E7D">
        <w:rPr>
          <w:rFonts w:ascii="Times New Roman" w:hAnsi="Times New Roman" w:cs="Times New Roman"/>
          <w:sz w:val="24"/>
          <w:szCs w:val="24"/>
        </w:rPr>
        <w:t>Jefferson, Thomas. Letter to the Danbury Baptists – The Final Letter. 1 Jan. 1802. Library of Congress.</w:t>
      </w:r>
    </w:p>
    <w:p w14:paraId="28413444" w14:textId="63AA8B18" w:rsidR="00D20C10" w:rsidRPr="00F32E7D" w:rsidRDefault="00D20C10" w:rsidP="00D20C10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Jasper, Margaret C. The Law of Speech and the First Amendment. Oceana Publications, 1999.</w:t>
      </w:r>
    </w:p>
    <w:p w14:paraId="12E8931B" w14:textId="77777777" w:rsidR="00E255AD" w:rsidRPr="00F32E7D" w:rsidRDefault="00D20C10" w:rsidP="00E255A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Everson v. Board of Education of the Township of Ewing (No. 52) 330 U.S. 1</w:t>
      </w:r>
      <w:r w:rsidR="00E255AD" w:rsidRPr="00F32E7D">
        <w:rPr>
          <w:rFonts w:ascii="Times New Roman" w:hAnsi="Times New Roman" w:cs="Times New Roman"/>
          <w:sz w:val="24"/>
          <w:szCs w:val="24"/>
        </w:rPr>
        <w:t xml:space="preserve"> (1947)</w:t>
      </w:r>
    </w:p>
    <w:p w14:paraId="7F2CDE6C" w14:textId="77777777" w:rsidR="00E255AD" w:rsidRPr="00F32E7D" w:rsidRDefault="00E255AD" w:rsidP="00E255AD">
      <w:pPr>
        <w:tabs>
          <w:tab w:val="right" w:pos="9360"/>
        </w:tabs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32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Engel v. Vitale 370 U.S. 421 (1962)</w:t>
      </w:r>
    </w:p>
    <w:p w14:paraId="4A0E11E3" w14:textId="77777777" w:rsidR="00E255AD" w:rsidRPr="00F32E7D" w:rsidRDefault="00E255AD" w:rsidP="00E255A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Lemon v. Kurtzman 403 U.S. 602 (1971)</w:t>
      </w:r>
    </w:p>
    <w:p w14:paraId="626542F4" w14:textId="3DC0ED5F" w:rsidR="00E255AD" w:rsidRPr="00F32E7D" w:rsidRDefault="00E255AD" w:rsidP="00E255A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Reynolds v. U.S. 98 U.S. 145 (1878)</w:t>
      </w:r>
    </w:p>
    <w:p w14:paraId="2D5F3A84" w14:textId="5920D515" w:rsidR="000F6453" w:rsidRPr="00F32E7D" w:rsidRDefault="000F6453" w:rsidP="00E255A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>Lee v. Weisman, 505 U.S. 577 (1992).</w:t>
      </w:r>
    </w:p>
    <w:p w14:paraId="6D5B1A79" w14:textId="5DFFEA00" w:rsidR="000F6453" w:rsidRPr="00F32E7D" w:rsidRDefault="000F6453" w:rsidP="00E255A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 xml:space="preserve">Gordon, Glenn S. “Lynch v. </w:t>
      </w:r>
      <w:proofErr w:type="spellStart"/>
      <w:r w:rsidRPr="00F32E7D">
        <w:rPr>
          <w:rFonts w:ascii="Times New Roman" w:hAnsi="Times New Roman" w:cs="Times New Roman"/>
          <w:sz w:val="24"/>
          <w:szCs w:val="24"/>
        </w:rPr>
        <w:t>Donelly</w:t>
      </w:r>
      <w:proofErr w:type="spellEnd"/>
      <w:r w:rsidRPr="00F32E7D">
        <w:rPr>
          <w:rFonts w:ascii="Times New Roman" w:hAnsi="Times New Roman" w:cs="Times New Roman"/>
          <w:sz w:val="24"/>
          <w:szCs w:val="24"/>
        </w:rPr>
        <w:t>: Breaking Down the Barriers to Religious Displays.” Cornell Law Review, vol. 71, no. 1, Nov. 1985, pp. 185–208.</w:t>
      </w:r>
    </w:p>
    <w:p w14:paraId="354A3CF2" w14:textId="666B37C2" w:rsidR="00E255AD" w:rsidRPr="00F32E7D" w:rsidRDefault="00E255AD" w:rsidP="00D20C10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2E7D">
        <w:rPr>
          <w:rFonts w:ascii="Times New Roman" w:hAnsi="Times New Roman" w:cs="Times New Roman"/>
          <w:sz w:val="24"/>
          <w:szCs w:val="24"/>
        </w:rPr>
        <w:t xml:space="preserve">Nolan-Ferrell, Catherine. “Balancing Classroom Civility and Free Speech.” American Association of University Professors, AAUP, 2017, </w:t>
      </w:r>
      <w:hyperlink r:id="rId5" w:anchor=".XbfEe-hKhPY" w:history="1">
        <w:r w:rsidRPr="00F32E7D">
          <w:rPr>
            <w:rStyle w:val="Hyperlink"/>
            <w:rFonts w:ascii="Times New Roman" w:hAnsi="Times New Roman" w:cs="Times New Roman"/>
            <w:sz w:val="24"/>
            <w:szCs w:val="24"/>
          </w:rPr>
          <w:t>www.aaup.org/article/balancing-classroom-civility-and-free-speech#.XbfEe-hKhPY</w:t>
        </w:r>
      </w:hyperlink>
      <w:r w:rsidRPr="00F32E7D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DB0B707" w14:textId="2EFA029B" w:rsidR="00E255AD" w:rsidRPr="00F32E7D" w:rsidRDefault="00B86E76" w:rsidP="00D20C10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6E76">
        <w:rPr>
          <w:rFonts w:ascii="Times New Roman" w:hAnsi="Times New Roman" w:cs="Times New Roman"/>
          <w:sz w:val="24"/>
          <w:szCs w:val="24"/>
        </w:rPr>
        <w:t xml:space="preserve">Straus, Oscar S. “Chapter IV.” Roger Williams, the Pioneer of Religious Liberty, The </w:t>
      </w:r>
      <w:r w:rsidRPr="00B86E76">
        <w:rPr>
          <w:rFonts w:ascii="Times New Roman" w:hAnsi="Times New Roman" w:cs="Times New Roman"/>
          <w:sz w:val="24"/>
          <w:szCs w:val="24"/>
        </w:rPr>
        <w:tab/>
        <w:t>Century Co., 1894, pp. 42–57.</w:t>
      </w:r>
      <w:bookmarkEnd w:id="3"/>
      <w:bookmarkEnd w:id="4"/>
    </w:p>
    <w:sectPr w:rsidR="00E255AD" w:rsidRPr="00F3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A77"/>
    <w:multiLevelType w:val="hybridMultilevel"/>
    <w:tmpl w:val="ADD65DF6"/>
    <w:lvl w:ilvl="0" w:tplc="3D0C6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F4379"/>
    <w:multiLevelType w:val="hybridMultilevel"/>
    <w:tmpl w:val="6E0C495C"/>
    <w:lvl w:ilvl="0" w:tplc="740C4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2D"/>
    <w:rsid w:val="000B581B"/>
    <w:rsid w:val="000F6453"/>
    <w:rsid w:val="00181A4A"/>
    <w:rsid w:val="00183FB7"/>
    <w:rsid w:val="001E15EA"/>
    <w:rsid w:val="002127A1"/>
    <w:rsid w:val="00273FAF"/>
    <w:rsid w:val="002B694F"/>
    <w:rsid w:val="003C4A4E"/>
    <w:rsid w:val="004B41A4"/>
    <w:rsid w:val="00541EE8"/>
    <w:rsid w:val="005E0316"/>
    <w:rsid w:val="007A7989"/>
    <w:rsid w:val="00874B9B"/>
    <w:rsid w:val="008C208F"/>
    <w:rsid w:val="00921FA4"/>
    <w:rsid w:val="009E28F9"/>
    <w:rsid w:val="00A41F86"/>
    <w:rsid w:val="00AA3293"/>
    <w:rsid w:val="00B01AE7"/>
    <w:rsid w:val="00B174E4"/>
    <w:rsid w:val="00B86E76"/>
    <w:rsid w:val="00C409A0"/>
    <w:rsid w:val="00C97714"/>
    <w:rsid w:val="00D030B5"/>
    <w:rsid w:val="00D20C10"/>
    <w:rsid w:val="00D4654A"/>
    <w:rsid w:val="00D659AB"/>
    <w:rsid w:val="00DB5097"/>
    <w:rsid w:val="00E255AD"/>
    <w:rsid w:val="00EB6D19"/>
    <w:rsid w:val="00ED302D"/>
    <w:rsid w:val="00F32E7D"/>
    <w:rsid w:val="00FE24EC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0F1C"/>
  <w15:chartTrackingRefBased/>
  <w15:docId w15:val="{29A42A1D-689C-45E7-8246-21B4CB46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4A4E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A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4A4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2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aup.org/article/balancing-classroom-civility-and-free-spe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15</cp:revision>
  <dcterms:created xsi:type="dcterms:W3CDTF">2019-10-24T17:07:00Z</dcterms:created>
  <dcterms:modified xsi:type="dcterms:W3CDTF">2019-10-31T05:29:00Z</dcterms:modified>
</cp:coreProperties>
</file>