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Infrastructure Engineer | Model Context Protocol (MCP) | Agent-to-Agent (A2A) Systems | Knowledge Graphs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infrastructure engineer who designs, builds, ships, operates and monetizes production Model Context Protocol (MCP) servers end to end. Author of 12 published Python packages on PyPI and 6 live MCP services running in production, covering the full protocol surface: JSON-RPC initialize handshake, tool schema design and output validation, streamable HTTP and Server-Sent Events (SSE) transport, session management, DNS-rebinding transport security, per-method metering, HTTP 402 payment rails, and MCP-native observability. Also builds on Agent-to-Agent (A2A) protocol, Google Agent Development Kit (ADK), x402 agent payments, and ERC-8004 agent identity. Creator of the Compressed Knowledge Graph (CKG), a typed declared-edge knowledge layer with SHA-256 per-node source provenance, benchmarked against Retrieval-Augmented Generation (RAG) and GraphRAG across 44 domains and 7,758 queries. Patent pending. Adjunct professor of graduate AI systems. 15+ years enterprise architecture across healthcare, retail, supply chain and industrial IoT.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