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65033" w14:textId="0C9FF3FF" w:rsidR="002C0236" w:rsidRDefault="002C0236" w:rsidP="002C02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32"/>
          <w:szCs w:val="32"/>
        </w:rPr>
        <w:t>BIBIN N BIJI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  <w:t>Kottayam, Kerala, India | +91-9526932961 | bibinnbiji924@gmail.com | bibinnbiji7@gmail.com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tgtFrame="_new" w:history="1">
        <w:r w:rsidRPr="002C02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linkedin.com/in/bibin-n-biji-28a100337/</w:t>
        </w:r>
      </w:hyperlink>
    </w:p>
    <w:p w14:paraId="47A8978B" w14:textId="6596CEBF" w:rsidR="002C0236" w:rsidRPr="002C0236" w:rsidRDefault="00A84300" w:rsidP="002C023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2C0236" w:rsidRPr="002C0236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https://github.com/Yarok14Technologies</w:t>
        </w:r>
      </w:hyperlink>
      <w:r w:rsidR="002C0236">
        <w:rPr>
          <w:rFonts w:ascii="Times New Roman" w:eastAsia="Times New Roman" w:hAnsi="Times New Roman" w:cs="Times New Roman"/>
          <w:sz w:val="24"/>
          <w:szCs w:val="24"/>
        </w:rPr>
        <w:t xml:space="preserve"> (Organization level Contributions)</w:t>
      </w:r>
    </w:p>
    <w:p w14:paraId="29CA8E48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40902C2E" w14:textId="4F4C81A2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AI/ML and ASIC Hardware Design Engineer with 6+ years of experience in SoC and GPU-class architectures. Specialized in deep learning accelerator design, AI-driven RTL generation, ML model optimization, and hardware-aware AI systems. Strong in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Python, and ML frameworks (TensorFlow,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-learn). Adept at bridging ML algorithmic modeling with silicon execution for high-performance, low-power SoCs. Experienced in front-end VLSI automation using LLM + RAG pipelines.</w:t>
      </w:r>
    </w:p>
    <w:p w14:paraId="75FBC7A9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14:paraId="23898186" w14:textId="6AD1A251" w:rsid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&amp; SoC Design: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GPU-class SoC, Cache Coherence (MESI), AXI/DDR, FSM design, Pipelining, Low-power UPF, FPGA Prototyping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ML: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Regression, CNN, RNN, LSTM, Transformers, PCA, SVMs, Clustering, Generative AI (RAG, PEFT, LLM Evaluation)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Tools: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Verilog,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SystemC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Python, TCL, Shell, C++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EDA Tools: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Synopsys DC/VCS, Cadence Genus/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Innovus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, Mentor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QuestaSim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Verdi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AXI4/AXI4-Lite, APB, AHB, DDR4/5, USB 3.2, Ethernet, SRAM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</w: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Workflows: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RTL design, synthesis, timing closure, low-power optimization, FPGA prototyping, post-silicon debug, automated CI/CD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D40272" w14:textId="013A1B84" w:rsidR="00AF424E" w:rsidRPr="002C0236" w:rsidRDefault="00AF424E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24E">
        <w:rPr>
          <w:rStyle w:val="Strong"/>
          <w:rFonts w:ascii="Times New Roman" w:hAnsi="Times New Roman" w:cs="Times New Roman"/>
          <w:sz w:val="24"/>
          <w:szCs w:val="24"/>
        </w:rPr>
        <w:t>Soft Skills:</w:t>
      </w:r>
      <w:r w:rsidRPr="00AF424E">
        <w:rPr>
          <w:rFonts w:ascii="Times New Roman" w:hAnsi="Times New Roman" w:cs="Times New Roman"/>
          <w:sz w:val="24"/>
          <w:szCs w:val="24"/>
        </w:rPr>
        <w:t xml:space="preserve"> Problem-solving, clear technical communication, strong collaboration and teamwork, high ownership, attention to detail, fast learning, effective time management, and a proactive improvement-driven mindset.</w:t>
      </w:r>
    </w:p>
    <w:p w14:paraId="6D3ABBB5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KEY PROJECTS</w:t>
      </w:r>
    </w:p>
    <w:p w14:paraId="013FFA48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Front-End VLSI Design AI Tool (2025)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C0236">
        <w:rPr>
          <w:rFonts w:ascii="Times New Roman" w:eastAsia="Times New Roman" w:hAnsi="Times New Roman" w:cs="Times New Roman"/>
          <w:i/>
          <w:iCs/>
          <w:sz w:val="24"/>
          <w:szCs w:val="24"/>
        </w:rPr>
        <w:t>Architect &amp; Lead Developer</w:t>
      </w:r>
    </w:p>
    <w:p w14:paraId="0E714273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AI-driven RTL generation system converting architecture specs/protocols into synthesizable Verilog/VHDL, FSMs, and UVM testbenches using LLM + RAG workflow.</w:t>
      </w:r>
    </w:p>
    <w:p w14:paraId="2A0EE24A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Built NLP-based spec ingestion framework for parsing protocol docs, module descriptions, interconnect definitions, and UVM/FV/SVA architectures.</w:t>
      </w:r>
    </w:p>
    <w:p w14:paraId="180BEBD1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Created closed-loop simulation correction engine feeding waveform logs back to LLM to auto-correct RTL until functional spec matched.</w:t>
      </w:r>
    </w:p>
    <w:p w14:paraId="1C62723A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Automated post-processing: Lint, CDC, STA pre-checks, naming conventions, and synthesis constraint validation.</w:t>
      </w:r>
    </w:p>
    <w:p w14:paraId="07C4ED3C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UVM verification automation generating agents, sequencers, drivers, monitors, scoreboards, assertions (SVA), and regression scripts.</w:t>
      </w:r>
    </w:p>
    <w:p w14:paraId="28CDBD93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lastRenderedPageBreak/>
        <w:t>Integrated knowledge database containing RTL libraries, protocol guides (AMBA/CHI/AXI/PCIe), reusable modules for high-accuracy retrieval.</w:t>
      </w:r>
    </w:p>
    <w:p w14:paraId="77EE7705" w14:textId="77777777" w:rsidR="002C0236" w:rsidRPr="002C0236" w:rsidRDefault="002C0236" w:rsidP="002C02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55–65% reduction in design time and 50–60% reduction in verification effort; demonstrated $350M–$500M annual cost savings potential for large SoC vendors.</w:t>
      </w:r>
    </w:p>
    <w:p w14:paraId="1258EF5F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CI/CD Deployment Automation Tool for VLSI/AI Systems (2025)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C0236">
        <w:rPr>
          <w:rFonts w:ascii="Times New Roman" w:eastAsia="Times New Roman" w:hAnsi="Times New Roman" w:cs="Times New Roman"/>
          <w:i/>
          <w:iCs/>
          <w:sz w:val="24"/>
          <w:szCs w:val="24"/>
        </w:rPr>
        <w:t>Developer &amp; DevOps Integrator</w:t>
      </w:r>
    </w:p>
    <w:p w14:paraId="78E3C4A2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fully automated build–test–deploy CI/CD pipeline integrating RTL generation, UVM verification, synthesis checks, and documentation.</w:t>
      </w:r>
    </w:p>
    <w:p w14:paraId="54FB72BC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Implemented auto-triggered RTL regeneration, iterative patching, nightly regression runs, and artifact publishing.</w:t>
      </w:r>
    </w:p>
    <w:p w14:paraId="4D6D881D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Docker-based reproducible environment supporting Python, HDL tools, simulators, and LLM inference servers.</w:t>
      </w:r>
    </w:p>
    <w:p w14:paraId="7E0B9700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70% reduction in manual integration work and 90% reduction in environment setup issues.</w:t>
      </w:r>
    </w:p>
    <w:p w14:paraId="1DACCC5E" w14:textId="77777777" w:rsidR="002C0236" w:rsidRPr="002C0236" w:rsidRDefault="002C0236" w:rsidP="002C02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Delivered zero-touch deployment: engineers push specs → receive RTL, UVM TB, timing/CDC checks, coverage reports, SVA assertions, and documentation automatically.</w:t>
      </w:r>
    </w:p>
    <w:p w14:paraId="0929053F" w14:textId="691C095E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Graphics/Memory Subsystem – GPU-SoC (2023–2024)</w:t>
      </w:r>
    </w:p>
    <w:p w14:paraId="05BB063A" w14:textId="77777777" w:rsidR="002C0236" w:rsidRPr="002C0236" w:rsidRDefault="002C0236" w:rsidP="002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Designed AXI-based interconnect and multi-level MESI cache subsystem for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Tegra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-style architecture.</w:t>
      </w:r>
    </w:p>
    <w:p w14:paraId="72EA855B" w14:textId="77777777" w:rsidR="002C0236" w:rsidRPr="002C0236" w:rsidRDefault="002C0236" w:rsidP="002C02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timing closure at 800 MHz in 7nm library; collaborated with FPGA/software teams for post-silicon validation.</w:t>
      </w:r>
    </w:p>
    <w:p w14:paraId="2A0AED4B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Neuromorphic Robotic Processing Unit (RPU) – RTL Architecture (2022–2024)</w:t>
      </w:r>
    </w:p>
    <w:p w14:paraId="003E2C31" w14:textId="77777777" w:rsidR="002C0236" w:rsidRPr="002C0236" w:rsidRDefault="002C0236" w:rsidP="002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Defined parallel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datapath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>, multi-bank SRAM hierarchy, and custom pipeline for event-driven neural execution.</w:t>
      </w:r>
    </w:p>
    <w:p w14:paraId="6C321463" w14:textId="77777777" w:rsidR="002C0236" w:rsidRPr="002C0236" w:rsidRDefault="002C0236" w:rsidP="002C02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FPGA prototype achieved 62% lower power vs Cortex-M4 baseline.</w:t>
      </w:r>
    </w:p>
    <w:p w14:paraId="584509D5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Accelerator RPU (2022–2024)</w:t>
      </w:r>
    </w:p>
    <w:p w14:paraId="6B971FF2" w14:textId="77777777" w:rsidR="002C0236" w:rsidRPr="002C0236" w:rsidRDefault="002C0236" w:rsidP="002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Mapped CNN/LSTM models on custom FPGA; integrated TensorFlow flows for inference validation.</w:t>
      </w:r>
    </w:p>
    <w:p w14:paraId="1FB17283" w14:textId="77777777" w:rsidR="002C0236" w:rsidRPr="002C0236" w:rsidRDefault="002C0236" w:rsidP="002C02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62% lower power and high PPA efficiency.</w:t>
      </w:r>
    </w:p>
    <w:p w14:paraId="7582DF22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AI-Driven GPU Memory Subsystem (2024)</w:t>
      </w:r>
    </w:p>
    <w:p w14:paraId="38B7097F" w14:textId="77777777" w:rsidR="002C0236" w:rsidRPr="002C0236" w:rsidRDefault="002C0236" w:rsidP="002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Used ML-based workload analysis (regression + clustering) to predict timing/power bottlenecks.</w:t>
      </w:r>
    </w:p>
    <w:p w14:paraId="60F42793" w14:textId="3A2EFEE3" w:rsidR="002C0236" w:rsidRDefault="002C0236" w:rsidP="002C02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Achieved 15% PPA improvement via AI-guided RTL parameter tuning.</w:t>
      </w:r>
    </w:p>
    <w:p w14:paraId="37F52055" w14:textId="77777777" w:rsidR="00A84300" w:rsidRPr="002C0236" w:rsidRDefault="00A84300" w:rsidP="00A84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119F1576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Generative AI Firmware Analyzer (2024)</w:t>
      </w:r>
    </w:p>
    <w:p w14:paraId="1F07084A" w14:textId="77777777" w:rsidR="002C0236" w:rsidRPr="002C0236" w:rsidRDefault="002C0236" w:rsidP="002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Built Python toolchain leveraging LLM prompt engineering + RAG for code debug summaries.</w:t>
      </w:r>
    </w:p>
    <w:p w14:paraId="6BD5D01A" w14:textId="77777777" w:rsidR="002C0236" w:rsidRPr="002C0236" w:rsidRDefault="002C0236" w:rsidP="002C02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Improved design debug speed by 35%, integrated with Verdi waveform outputs.</w:t>
      </w:r>
    </w:p>
    <w:p w14:paraId="0D62CBF1" w14:textId="77777777" w:rsidR="00E91A7D" w:rsidRDefault="00E91A7D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9D71C1" w14:textId="58173540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AXI4-Lite Interconnect – RTL Design (2023)</w:t>
      </w:r>
    </w:p>
    <w:p w14:paraId="2721B9C7" w14:textId="77777777" w:rsidR="002C0236" w:rsidRPr="002C0236" w:rsidRDefault="002C0236" w:rsidP="002C02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parameterized AXI4-Lite crossbar/interconnect with protocol compliance, lint-clean RTL, and 30% area reduction.</w:t>
      </w:r>
    </w:p>
    <w:p w14:paraId="53E0D7C4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USB 3.2 Host/Device IP – RTL Design (2024)</w:t>
      </w:r>
    </w:p>
    <w:p w14:paraId="0197B63E" w14:textId="28D72CDF" w:rsidR="002C0236" w:rsidRPr="002C0236" w:rsidRDefault="002C0236" w:rsidP="002C0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Implemented link-layer, low-power state machines, PIPE interface; verified with FPGA; achieved 5 Gbps compliance-ready timing.</w:t>
      </w:r>
    </w:p>
    <w:p w14:paraId="343707EB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14:paraId="3E37A055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Founder &amp; RTL Design Engineer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Yarok14 Technologies (2022–Present)</w:t>
      </w:r>
    </w:p>
    <w:p w14:paraId="770EB9AD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SoC subsystems, memory controllers, interconnects for GPU-class embedded systems.</w:t>
      </w:r>
    </w:p>
    <w:p w14:paraId="0AF60D73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Developed synthesis-ready RTL; performed lint, CDC, timing analysis with Synopsys/Cadence tools.</w:t>
      </w:r>
    </w:p>
    <w:p w14:paraId="1C6EA1F6" w14:textId="77777777" w:rsidR="002C0236" w:rsidRPr="002C0236" w:rsidRDefault="002C0236" w:rsidP="002C02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Collaborated with FPGA/embedded software teams for co-validation and optimization.</w:t>
      </w:r>
    </w:p>
    <w:p w14:paraId="5B482226" w14:textId="77777777" w:rsidR="002C0236" w:rsidRP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 Engineer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Yarok14 Technologies (2020–2022)</w:t>
      </w:r>
    </w:p>
    <w:p w14:paraId="7952E617" w14:textId="77777777" w:rsidR="002C0236" w:rsidRPr="002C0236" w:rsidRDefault="002C0236" w:rsidP="002C0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Designed IoT and MCU-based embedded systems integrating ESP8266 for real-time cloud control.</w:t>
      </w:r>
    </w:p>
    <w:p w14:paraId="703727C4" w14:textId="0A13524A" w:rsidR="002C0236" w:rsidRPr="002C0236" w:rsidRDefault="002C0236" w:rsidP="002C02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Created Verilog-based FPGA prototypes enabling system-level hardware-software validation.</w:t>
      </w:r>
    </w:p>
    <w:p w14:paraId="0EFD811E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2B9495F6" w14:textId="30F306D7" w:rsidR="002C0236" w:rsidRDefault="002C0236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B.Tech</w:t>
      </w:r>
      <w:proofErr w:type="spellEnd"/>
      <w:proofErr w:type="gramEnd"/>
      <w:r w:rsidRPr="002C0236">
        <w:rPr>
          <w:rFonts w:ascii="Times New Roman" w:eastAsia="Times New Roman" w:hAnsi="Times New Roman" w:cs="Times New Roman"/>
          <w:b/>
          <w:bCs/>
          <w:sz w:val="24"/>
          <w:szCs w:val="24"/>
        </w:rPr>
        <w:t>, Electronics &amp; Communication Engineering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– Cochin University of Science and Technology (CUSAT)</w:t>
      </w:r>
      <w:r w:rsidRPr="002C0236">
        <w:rPr>
          <w:rFonts w:ascii="Times New Roman" w:eastAsia="Times New Roman" w:hAnsi="Times New Roman" w:cs="Times New Roman"/>
          <w:sz w:val="24"/>
          <w:szCs w:val="24"/>
        </w:rPr>
        <w:br/>
        <w:t>GPA: 7.85 / 10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9E9550" w14:textId="77777777" w:rsidR="00A84300" w:rsidRPr="002C0236" w:rsidRDefault="00A84300" w:rsidP="00A84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ACHIEVEMENTS</w:t>
      </w:r>
    </w:p>
    <w:p w14:paraId="70D30486" w14:textId="77777777" w:rsidR="00A84300" w:rsidRPr="002C0236" w:rsidRDefault="00A84300" w:rsidP="00A84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Finalist, G20 SDG Hackathon – IoT bio-energy SoC (₹40,000 grant)</w:t>
      </w:r>
    </w:p>
    <w:p w14:paraId="6A6184C2" w14:textId="77777777" w:rsidR="00A84300" w:rsidRPr="002C0236" w:rsidRDefault="00A84300" w:rsidP="00A843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Selected, DRDO Dare to Dream 3.0 – AI SoC prototype for missile defense</w:t>
      </w:r>
    </w:p>
    <w:p w14:paraId="765A2EB5" w14:textId="7CBED654" w:rsidR="00A84300" w:rsidRDefault="00A84300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14908" w14:textId="3DCB7CC4" w:rsidR="00A84300" w:rsidRDefault="00A84300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E4245" w14:textId="00C12D75" w:rsidR="00A84300" w:rsidRDefault="00A84300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F9938F" w14:textId="77777777" w:rsidR="00A84300" w:rsidRPr="002C0236" w:rsidRDefault="00A84300" w:rsidP="002C02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49C060" w14:textId="77777777" w:rsidR="002C0236" w:rsidRPr="002C0236" w:rsidRDefault="002C0236" w:rsidP="002C02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0236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CERTIFICATIONS</w:t>
      </w:r>
    </w:p>
    <w:p w14:paraId="6E66240D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2C0236">
        <w:rPr>
          <w:rFonts w:ascii="Times New Roman" w:eastAsia="Times New Roman" w:hAnsi="Times New Roman" w:cs="Times New Roman"/>
          <w:sz w:val="24"/>
          <w:szCs w:val="24"/>
        </w:rPr>
        <w:t>SystemVerilog</w:t>
      </w:r>
      <w:proofErr w:type="spellEnd"/>
      <w:r w:rsidRPr="002C0236">
        <w:rPr>
          <w:rFonts w:ascii="Times New Roman" w:eastAsia="Times New Roman" w:hAnsi="Times New Roman" w:cs="Times New Roman"/>
          <w:sz w:val="24"/>
          <w:szCs w:val="24"/>
        </w:rPr>
        <w:t xml:space="preserve"> for RTL Design – Udemy (2024)</w:t>
      </w:r>
    </w:p>
    <w:p w14:paraId="5F81E641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Low-Power SoC Design (UPF) – Cadence</w:t>
      </w:r>
    </w:p>
    <w:p w14:paraId="156B3C3C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Static Timing &amp; Synthesis (STA) – Synopsys</w:t>
      </w:r>
    </w:p>
    <w:p w14:paraId="4DF27D7F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VLSI DFT (Boundary Scan, IJTAG) – Udemy (2024)</w:t>
      </w:r>
    </w:p>
    <w:p w14:paraId="6AC557B6" w14:textId="77777777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GPU Architecture &amp; Programming – NPTEL (Ongoing)</w:t>
      </w:r>
    </w:p>
    <w:p w14:paraId="605F4E93" w14:textId="75B4D041" w:rsidR="002C0236" w:rsidRPr="002C0236" w:rsidRDefault="002C0236" w:rsidP="002C02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0236">
        <w:rPr>
          <w:rFonts w:ascii="Times New Roman" w:eastAsia="Times New Roman" w:hAnsi="Times New Roman" w:cs="Times New Roman"/>
          <w:sz w:val="24"/>
          <w:szCs w:val="24"/>
        </w:rPr>
        <w:t>Deep Learning Specialization – Coursera (Andrew Ng)</w:t>
      </w:r>
    </w:p>
    <w:p w14:paraId="72D3A508" w14:textId="77777777" w:rsidR="00FE6990" w:rsidRDefault="00FE6990"/>
    <w:sectPr w:rsidR="00FE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70A26"/>
    <w:multiLevelType w:val="multilevel"/>
    <w:tmpl w:val="1F4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638"/>
    <w:multiLevelType w:val="multilevel"/>
    <w:tmpl w:val="E84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F12"/>
    <w:multiLevelType w:val="multilevel"/>
    <w:tmpl w:val="9C9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1FEE"/>
    <w:multiLevelType w:val="multilevel"/>
    <w:tmpl w:val="2A0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6C82"/>
    <w:multiLevelType w:val="multilevel"/>
    <w:tmpl w:val="2E40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25DC5"/>
    <w:multiLevelType w:val="multilevel"/>
    <w:tmpl w:val="1BC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D7541"/>
    <w:multiLevelType w:val="multilevel"/>
    <w:tmpl w:val="04FA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01136"/>
    <w:multiLevelType w:val="multilevel"/>
    <w:tmpl w:val="CB9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17486"/>
    <w:multiLevelType w:val="multilevel"/>
    <w:tmpl w:val="F41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45D65"/>
    <w:multiLevelType w:val="multilevel"/>
    <w:tmpl w:val="5472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30495"/>
    <w:multiLevelType w:val="multilevel"/>
    <w:tmpl w:val="D3B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44AEF"/>
    <w:multiLevelType w:val="multilevel"/>
    <w:tmpl w:val="D58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07331"/>
    <w:multiLevelType w:val="multilevel"/>
    <w:tmpl w:val="CA9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12"/>
  </w:num>
  <w:num w:numId="6">
    <w:abstractNumId w:val="3"/>
  </w:num>
  <w:num w:numId="7">
    <w:abstractNumId w:val="5"/>
  </w:num>
  <w:num w:numId="8">
    <w:abstractNumId w:val="10"/>
  </w:num>
  <w:num w:numId="9">
    <w:abstractNumId w:val="11"/>
  </w:num>
  <w:num w:numId="10">
    <w:abstractNumId w:val="2"/>
  </w:num>
  <w:num w:numId="11">
    <w:abstractNumId w:val="0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236"/>
    <w:rsid w:val="002C0236"/>
    <w:rsid w:val="005844BC"/>
    <w:rsid w:val="0067730D"/>
    <w:rsid w:val="00800806"/>
    <w:rsid w:val="00A84300"/>
    <w:rsid w:val="00AF424E"/>
    <w:rsid w:val="00E91A7D"/>
    <w:rsid w:val="00FE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A92E"/>
  <w15:chartTrackingRefBased/>
  <w15:docId w15:val="{09A33499-81DA-49AC-BA2F-420FAD66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0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023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236"/>
    <w:rPr>
      <w:b/>
      <w:bCs/>
    </w:rPr>
  </w:style>
  <w:style w:type="character" w:styleId="Hyperlink">
    <w:name w:val="Hyperlink"/>
    <w:basedOn w:val="DefaultParagraphFont"/>
    <w:uiPriority w:val="99"/>
    <w:unhideWhenUsed/>
    <w:rsid w:val="002C023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C023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C0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2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k14Technologies" TargetMode="External"/><Relationship Id="rId5" Type="http://schemas.openxmlformats.org/officeDocument/2006/relationships/hyperlink" Target="https://linkedin.com/in/bibin-n-biji-28a10033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909</Words>
  <Characters>5184</Characters>
  <Application>Microsoft Office Word</Application>
  <DocSecurity>0</DocSecurity>
  <Lines>43</Lines>
  <Paragraphs>12</Paragraphs>
  <ScaleCrop>false</ScaleCrop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Bibin n Biji</dc:creator>
  <cp:keywords/>
  <dc:description/>
  <cp:lastModifiedBy>Bibin n Biji</cp:lastModifiedBy>
  <cp:revision>7</cp:revision>
  <dcterms:created xsi:type="dcterms:W3CDTF">2025-11-22T19:31:00Z</dcterms:created>
  <dcterms:modified xsi:type="dcterms:W3CDTF">2025-11-23T09:49:00Z</dcterms:modified>
</cp:coreProperties>
</file>