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left="0" w:right="42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Федеральное государственное автономное</w:t>
        <w:br/>
        <w:t xml:space="preserve">образовательное учреждение высшего образования </w:t>
        <w:br/>
        <w:t xml:space="preserve">Национальный исследовательский университет </w:t>
        <w:br/>
        <w:t>"Высшая школа экономики"</w:t>
      </w:r>
    </w:p>
    <w:p>
      <w:pPr>
        <w:pStyle w:val="Normal"/>
        <w:spacing w:before="720" w:after="0"/>
        <w:ind w:hanging="0" w:left="0" w:right="42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Московский институт электроники и математики им. А.Н. Тихонова </w:t>
      </w:r>
    </w:p>
    <w:p>
      <w:pPr>
        <w:pStyle w:val="Normal"/>
        <w:spacing w:before="1200" w:after="0"/>
        <w:ind w:hanging="0" w:left="5103" w:right="425"/>
        <w:jc w:val="both"/>
        <w:rPr>
          <w:sz w:val="28"/>
          <w:szCs w:val="28"/>
        </w:rPr>
      </w:pPr>
      <w:r>
        <w:rPr>
          <w:b/>
          <w:sz w:val="28"/>
          <w:szCs w:val="28"/>
        </w:rPr>
        <w:t>Утверждено</w:t>
      </w:r>
      <w:r>
        <w:rPr>
          <w:sz w:val="28"/>
          <w:szCs w:val="28"/>
        </w:rPr>
        <w:t>:</w:t>
      </w:r>
    </w:p>
    <w:p>
      <w:pPr>
        <w:pStyle w:val="Normal"/>
        <w:ind w:hanging="0" w:left="5103" w:right="425"/>
        <w:jc w:val="both"/>
        <w:rPr>
          <w:sz w:val="28"/>
          <w:szCs w:val="28"/>
        </w:rPr>
      </w:pPr>
      <w:r>
        <w:rPr>
          <w:sz w:val="28"/>
          <w:szCs w:val="28"/>
        </w:rPr>
        <w:t>учебно-методическим советом по</w:t>
      </w:r>
    </w:p>
    <w:p>
      <w:pPr>
        <w:pStyle w:val="Normal"/>
        <w:spacing w:before="0" w:after="1320"/>
        <w:ind w:hanging="0" w:left="5103" w:right="425"/>
        <w:jc w:val="both"/>
        <w:rPr>
          <w:sz w:val="28"/>
          <w:szCs w:val="28"/>
        </w:rPr>
      </w:pPr>
      <w:r>
        <w:rPr>
          <w:sz w:val="28"/>
          <w:szCs w:val="28"/>
        </w:rPr>
        <w:t>довузовскому образованию НИУ ВШЭ протокол № ___ от «__» _______ 2025</w:t>
      </w:r>
    </w:p>
    <w:p>
      <w:pPr>
        <w:pStyle w:val="Normal"/>
        <w:spacing w:before="0" w:after="240"/>
        <w:ind w:hanging="0" w:left="0" w:right="42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before="0" w:after="240"/>
        <w:ind w:hanging="0" w:left="0" w:right="425"/>
        <w:jc w:val="center"/>
        <w:rPr>
          <w:b/>
          <w:bCs/>
          <w:sz w:val="28"/>
          <w:szCs w:val="28"/>
          <w:highlight w:val="none"/>
        </w:rPr>
      </w:pPr>
      <w:r>
        <w:rPr>
          <w:b/>
          <w:sz w:val="28"/>
          <w:szCs w:val="28"/>
        </w:rPr>
        <w:t>Программа учебной дисциплины</w:t>
      </w:r>
    </w:p>
    <w:p>
      <w:pPr>
        <w:pStyle w:val="Normal"/>
        <w:spacing w:lineRule="atLeast" w:line="276"/>
        <w:ind w:hanging="0" w:left="0" w:right="0"/>
        <w:jc w:val="center"/>
        <w:rPr>
          <w:sz w:val="28"/>
          <w:szCs w:val="24"/>
        </w:rPr>
      </w:pPr>
      <w:r>
        <w:rPr>
          <w:rFonts w:eastAsia="Times New Roman" w:cs="Times New Roman"/>
          <w:b/>
          <w:color w:val="000000"/>
          <w:sz w:val="28"/>
          <w:szCs w:val="24"/>
        </w:rPr>
        <w:t>«Аппаратное и программное обеспечение компьютера»</w:t>
      </w:r>
    </w:p>
    <w:p>
      <w:pPr>
        <w:pStyle w:val="Normal"/>
        <w:spacing w:before="0" w:after="720"/>
        <w:ind w:hanging="0" w:left="0" w:right="425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val="clear" w:color="auto" w:fill="FFFFFF"/>
        <w:ind w:firstLine="709" w:left="0" w:right="424"/>
        <w:jc w:val="right"/>
        <w:rPr/>
      </w:pPr>
      <w:r>
        <w:rPr/>
      </w:r>
    </w:p>
    <w:p>
      <w:pPr>
        <w:pStyle w:val="Normal"/>
        <w:shd w:val="clear" w:color="auto" w:fill="FFFFFF"/>
        <w:ind w:firstLine="709" w:left="0" w:right="424"/>
        <w:jc w:val="right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</w:r>
    </w:p>
    <w:p>
      <w:pPr>
        <w:pStyle w:val="Normal"/>
        <w:shd w:val="clear" w:color="auto" w:fill="FFFFFF"/>
        <w:ind w:firstLine="709" w:left="0" w:right="424"/>
        <w:jc w:val="right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</w:r>
    </w:p>
    <w:p>
      <w:pPr>
        <w:pStyle w:val="Normal"/>
        <w:shd w:val="clear" w:color="auto" w:fill="FFFFFF"/>
        <w:ind w:firstLine="709" w:left="0" w:right="424"/>
        <w:jc w:val="right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</w:r>
    </w:p>
    <w:p>
      <w:pPr>
        <w:pStyle w:val="Normal"/>
        <w:shd w:val="clear" w:color="auto" w:fill="FFFFFF"/>
        <w:ind w:firstLine="709" w:left="0" w:right="424"/>
        <w:jc w:val="right"/>
        <w:rPr>
          <w:color w:val="000000"/>
          <w:sz w:val="28"/>
          <w:szCs w:val="28"/>
          <w:highlight w:val="none"/>
        </w:rPr>
      </w:pPr>
      <w:r>
        <w:rPr>
          <w:color w:val="000000"/>
          <w:sz w:val="28"/>
          <w:szCs w:val="28"/>
        </w:rPr>
        <w:t>Разработчик программы:</w:t>
      </w:r>
    </w:p>
    <w:p>
      <w:pPr>
        <w:pStyle w:val="Normal"/>
        <w:ind w:firstLine="709" w:left="0"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Доцент кафедры информационной безопасности </w:t>
      </w:r>
    </w:p>
    <w:p>
      <w:pPr>
        <w:pStyle w:val="Normal"/>
        <w:ind w:firstLine="709" w:left="0"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киберфизических систем</w:t>
      </w:r>
    </w:p>
    <w:p>
      <w:pPr>
        <w:pStyle w:val="Normal"/>
        <w:ind w:firstLine="709" w:left="0"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МИЭМ НИУ ВШЭ, </w:t>
      </w:r>
    </w:p>
    <w:p>
      <w:pPr>
        <w:pStyle w:val="Normal"/>
        <w:ind w:firstLine="709" w:left="0" w:right="424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ind w:firstLine="709" w:left="0" w:right="424"/>
        <w:jc w:val="right"/>
        <w:rPr>
          <w:highlight w:val="none"/>
        </w:rPr>
      </w:pPr>
      <w:r>
        <w:rPr>
          <w:color w:val="000000"/>
          <w:sz w:val="28"/>
          <w:szCs w:val="28"/>
        </w:rPr>
        <w:t xml:space="preserve">к.т.н., </w:t>
      </w:r>
      <w:r>
        <w:rPr/>
        <w:t>Мещеряков Я.Е.</w:t>
      </w:r>
    </w:p>
    <w:p>
      <w:pPr>
        <w:pStyle w:val="Normal"/>
        <w:ind w:hanging="0" w:left="0" w:right="424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0" w:left="0" w:right="424"/>
        <w:jc w:val="center"/>
        <w:rPr>
          <w:highlight w:val="none"/>
        </w:rPr>
      </w:pPr>
      <w:r>
        <w:rPr/>
      </w:r>
    </w:p>
    <w:p>
      <w:pPr>
        <w:pStyle w:val="Normal"/>
        <w:ind w:hanging="0" w:left="0" w:right="424"/>
        <w:jc w:val="center"/>
        <w:rPr>
          <w:highlight w:val="none"/>
        </w:rPr>
      </w:pPr>
      <w:r>
        <w:rPr/>
      </w:r>
    </w:p>
    <w:p>
      <w:pPr>
        <w:pStyle w:val="Normal"/>
        <w:ind w:hanging="0" w:left="0" w:right="424"/>
        <w:jc w:val="center"/>
        <w:rPr>
          <w:highlight w:val="none"/>
        </w:rPr>
      </w:pPr>
      <w:r>
        <w:rPr/>
      </w:r>
    </w:p>
    <w:p>
      <w:pPr>
        <w:pStyle w:val="Normal"/>
        <w:ind w:hanging="0" w:left="0" w:right="424"/>
        <w:jc w:val="center"/>
        <w:rPr>
          <w:highlight w:val="none"/>
        </w:rPr>
      </w:pPr>
      <w:r>
        <w:rPr/>
      </w:r>
    </w:p>
    <w:p>
      <w:pPr>
        <w:pStyle w:val="Normal"/>
        <w:ind w:hanging="0" w:left="0" w:right="424"/>
        <w:jc w:val="center"/>
        <w:rPr>
          <w:highlight w:val="none"/>
        </w:rPr>
      </w:pPr>
      <w:r>
        <w:rPr/>
      </w:r>
    </w:p>
    <w:p>
      <w:pPr>
        <w:pStyle w:val="Normal"/>
        <w:spacing w:lineRule="atLeast" w:line="276" w:before="0" w:after="198"/>
        <w:ind w:hanging="0" w:left="0" w:right="0"/>
        <w:jc w:val="center"/>
        <w:rPr>
          <w:rFonts w:ascii="Calibri" w:hAnsi="Calibri" w:eastAsia="Calibri" w:cs="Calibri"/>
          <w:sz w:val="24"/>
        </w:rPr>
      </w:pPr>
      <w:r>
        <w:rPr>
          <w:sz w:val="28"/>
          <w:szCs w:val="28"/>
        </w:rPr>
        <w:t>Москва 2025</w:t>
      </w:r>
      <w:r>
        <w:rPr/>
        <w:br w:type="textWrapping" w:clear="all"/>
      </w:r>
    </w:p>
    <w:p>
      <w:pPr>
        <w:pStyle w:val="BodyTextIndent3"/>
        <w:ind w:firstLine="709" w:left="0" w:right="0"/>
        <w:jc w:val="center"/>
        <w:rPr>
          <w:rFonts w:ascii="Times New Roman" w:hAnsi="Times New Roman"/>
          <w:b/>
          <w:bCs/>
          <w:caps/>
          <w:kern w:val="2"/>
          <w:sz w:val="24"/>
          <w:szCs w:val="24"/>
        </w:rPr>
      </w:pPr>
      <w:r>
        <w:rPr>
          <w:b/>
          <w:bCs/>
          <w:caps/>
          <w:kern w:val="2"/>
          <w:sz w:val="24"/>
          <w:szCs w:val="24"/>
        </w:rPr>
        <w:t>Программа УЧЕБНОЙ ДИСЦИПЛИНЫ</w:t>
      </w:r>
    </w:p>
    <w:p>
      <w:pPr>
        <w:pStyle w:val="BodyTextIndent3"/>
        <w:widowControl/>
        <w:bidi w:val="0"/>
        <w:ind w:firstLine="709" w:left="0" w:right="0"/>
        <w:jc w:val="center"/>
        <w:rPr>
          <w:rFonts w:ascii="Times New Roman" w:hAnsi="Times New Roman"/>
          <w:b/>
          <w:bCs/>
          <w:caps/>
          <w:kern w:val="2"/>
          <w:sz w:val="24"/>
          <w:szCs w:val="24"/>
          <w:lang w:eastAsia="en-US"/>
        </w:rPr>
      </w:pPr>
      <w:r>
        <w:rPr>
          <w:b/>
          <w:bCs/>
          <w:caps/>
          <w:kern w:val="2"/>
          <w:sz w:val="24"/>
          <w:szCs w:val="24"/>
          <w:lang w:eastAsia="en-US"/>
        </w:rPr>
        <w:t>«АРХИТЕКТУРА КОМПЬЮТЕРА И СИСТЕМНОЕ ПРОГРАММИРОВАНИЕ»</w:t>
      </w:r>
    </w:p>
    <w:p>
      <w:pPr>
        <w:pStyle w:val="Normal"/>
        <w:jc w:val="center"/>
        <w:rPr>
          <w:rFonts w:ascii="Times New Roman" w:hAnsi="Times New Roman"/>
          <w:b/>
          <w:bCs/>
          <w:caps/>
          <w:kern w:val="2"/>
          <w:sz w:val="24"/>
          <w:szCs w:val="24"/>
        </w:rPr>
      </w:pPr>
      <w:r>
        <w:rPr>
          <w:b/>
          <w:bCs/>
          <w:caps/>
          <w:kern w:val="2"/>
          <w:sz w:val="24"/>
          <w:szCs w:val="24"/>
        </w:rPr>
        <w:t>оСНОВНАЯ Образовательная программа ВЫСШЕГО ОБРАЗОВАНИЯ – ПРОГРАММА бакалавриата</w:t>
      </w:r>
    </w:p>
    <w:p>
      <w:pPr>
        <w:pStyle w:val="Normal"/>
        <w:jc w:val="center"/>
        <w:rPr>
          <w:rFonts w:ascii="Times New Roman" w:hAnsi="Times New Roman"/>
          <w:b/>
          <w:bCs/>
          <w:caps/>
          <w:kern w:val="2"/>
          <w:sz w:val="24"/>
          <w:szCs w:val="24"/>
        </w:rPr>
      </w:pPr>
      <w:r>
        <w:rPr>
          <w:b/>
          <w:bCs/>
          <w:caps/>
          <w:kern w:val="2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/>
          <w:b/>
          <w:bCs/>
          <w:iCs/>
          <w:caps/>
          <w:kern w:val="2"/>
          <w:sz w:val="24"/>
          <w:szCs w:val="24"/>
        </w:rPr>
      </w:pPr>
      <w:r>
        <w:rPr>
          <w:bCs/>
          <w:iCs/>
          <w:kern w:val="2"/>
          <w:sz w:val="24"/>
          <w:szCs w:val="24"/>
        </w:rPr>
        <w:t>«Информационная безопасность»</w:t>
      </w:r>
    </w:p>
    <w:tbl>
      <w:tblPr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4657"/>
        <w:gridCol w:w="4697"/>
      </w:tblGrid>
      <w:tr>
        <w:trPr/>
        <w:tc>
          <w:tcPr>
            <w:tcW w:w="4657" w:type="dxa"/>
            <w:tcBorders/>
          </w:tcPr>
          <w:p>
            <w:pPr>
              <w:pStyle w:val="Norma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97" w:type="dxa"/>
            <w:tcBorders/>
          </w:tcPr>
          <w:p>
            <w:pPr>
              <w:pStyle w:val="Normal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Утверждена</w:t>
            </w:r>
          </w:p>
          <w:p>
            <w:pPr>
              <w:pStyle w:val="Normal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академическим руководителем ОП</w:t>
            </w:r>
          </w:p>
          <w:p>
            <w:pPr>
              <w:pStyle w:val="Normal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от «    »                  202   г.</w:t>
            </w:r>
          </w:p>
          <w:p>
            <w:pPr>
              <w:pStyle w:val="Normal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/>
          <w:b/>
          <w:bCs/>
          <w:caps/>
          <w:kern w:val="2"/>
          <w:sz w:val="24"/>
          <w:szCs w:val="24"/>
        </w:rPr>
      </w:pPr>
      <w:r>
        <w:rPr>
          <w:b/>
          <w:bCs/>
          <w:caps/>
          <w:kern w:val="2"/>
          <w:sz w:val="24"/>
          <w:szCs w:val="24"/>
        </w:rPr>
      </w:r>
    </w:p>
    <w:tbl>
      <w:tblPr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1"/>
        <w:gridCol w:w="7189"/>
      </w:tblGrid>
      <w:tr>
        <w:trPr/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Автор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/>
            </w:pPr>
            <w:r>
              <w:rPr/>
              <w:t>Мещеряков Я.Е.</w:t>
              <w:br/>
              <w:t>Смирнов Д.В.</w:t>
            </w:r>
          </w:p>
        </w:tc>
      </w:tr>
      <w:tr>
        <w:trPr/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Объем учебной дисциплины, з.е.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i/>
                <w:i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8</w:t>
            </w:r>
          </w:p>
        </w:tc>
      </w:tr>
      <w:tr>
        <w:trPr/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Контактная работа, часов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144</w:t>
            </w:r>
          </w:p>
        </w:tc>
      </w:tr>
      <w:tr>
        <w:trPr/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Самостоятельная работа, часов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196</w:t>
            </w:r>
          </w:p>
        </w:tc>
      </w:tr>
      <w:tr>
        <w:trPr/>
        <w:tc>
          <w:tcPr>
            <w:tcW w:w="2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jc w:val="both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Курс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20"/>
                <w:tab w:val="left" w:pos="180" w:leader="none"/>
              </w:tabs>
              <w:spacing w:before="0" w:after="0"/>
              <w:ind w:hanging="0" w:left="0" w:right="0"/>
              <w:rPr>
                <w:rFonts w:ascii="Times New Roman" w:hAnsi="Times New Roman"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</w:tr>
    </w:tbl>
    <w:p>
      <w:pPr>
        <w:pStyle w:val="Normal"/>
        <w:jc w:val="center"/>
        <w:rPr>
          <w:rFonts w:ascii="Times New Roman" w:hAnsi="Times New Roman"/>
          <w:b/>
          <w:bCs/>
          <w:caps/>
          <w:kern w:val="2"/>
          <w:sz w:val="24"/>
          <w:szCs w:val="24"/>
        </w:rPr>
      </w:pPr>
      <w:r>
        <w:rPr>
          <w:b/>
          <w:bCs/>
          <w:caps/>
          <w:kern w:val="2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93" w:leader="none"/>
        </w:tabs>
        <w:spacing w:before="0" w:after="0"/>
        <w:ind w:hanging="0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Аннотация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  <w:shd w:fill="auto" w:val="clear"/>
        </w:rPr>
        <w:t xml:space="preserve">Архитектура компьютера и системное программирование </w:t>
      </w:r>
      <w:r>
        <w:rPr>
          <w:sz w:val="24"/>
          <w:szCs w:val="24"/>
        </w:rPr>
        <w:t>является областью знаний о цифровой схемотехнике, вычислительной технике и разработке системного программного обеспечения, включая загрузчики, трансляторы программ, операционные системы, средства контейнерной оркестрации и т.д. В первой части данной дисциплины рассматриваются вопросы, касающиеся внутреннего устройства компьютера: цифровые схемы, комбинационные и последовательные устройства, матричные логические схемы и устройство памяти. Далее в дисциплине уделяется внимание микроархитектуре и архитектуре компьютера, системе команд и программированию на ассемблере.</w:t>
      </w:r>
    </w:p>
    <w:p>
      <w:pPr>
        <w:pStyle w:val="Normal"/>
        <w:spacing w:before="0" w:after="0"/>
        <w:ind w:firstLine="709" w:left="0" w:right="0"/>
        <w:jc w:val="both"/>
        <w:rPr/>
      </w:pPr>
      <w:r>
        <w:rPr>
          <w:sz w:val="24"/>
          <w:szCs w:val="24"/>
        </w:rPr>
        <w:t>Во второй части дисциплины раскрываются аспекты архитектуры программного обеспечения: таксономия программ и языков программирования, этапы трансляции программ, а также многозадачность и многопоточность. Особое место в дисциплине занимает внутреннее устройство операционных систем: объекты и файловые системы, представление памяти, процессы и потоки, прерывания и подсистема ввода-вывода, средства межпроцессного взаимодействия и синхронизации, а также механизмы конфигурации. Также в курсе представлены основы архитектуры контейнерной оркестрации: подход «Infrastructure-as-a-Code» (IaC), интерфейсы и среды выполнения контейнеров, изоляция, планирование и балансировка нагрузки между приложениями.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При обучении предусмотрен контроль знаний студентов в виде практических работ и учета активности студентов на семинарах.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93" w:leader="none"/>
        </w:tabs>
        <w:spacing w:before="0" w:after="0"/>
        <w:ind w:hanging="0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Цель освоения дисциплины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993" w:leader="none"/>
        </w:tabs>
        <w:spacing w:before="0" w:after="0"/>
        <w:ind w:hanging="0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Ознакомление с внутренним устройством основных компонентов вычислительных систем.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Ознакомление с машинным представлением программ и аспектами трансляции программ.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Ознакомление с внутренним устройством операционных систем.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Ознакомление с принципами разработки многопоточных и асинхронных программ с множественным доступом к разделяемым ресурсам и сетевым взаимодействием.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Ознакомление с основами архитектуры систем контейнерной оркестрации.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Формирование навыков разработки системного программного обеспечения.</w:t>
      </w:r>
    </w:p>
    <w:p>
      <w:pPr>
        <w:pStyle w:val="ListParagraph"/>
        <w:numPr>
          <w:ilvl w:val="0"/>
          <w:numId w:val="9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Формирования навыков обратной разработки и отладки программ на уровне машинного представления.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Планируемые результаты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классификацию ПО (системное и прикладное).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классификацию языков программирования (компилируемые, интерпретируемые).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устройство основных компонентов вычислительных систем различных архитектур (архитектуры фон Неймана и Гарвардская)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основы машинного представления программ (ассемблер) и данных в памяти компьютера.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основы трансляции программ и основные типы трансляторов (компиляторы, интерпретаторы, виртуальные машины).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внутреннее устройство загрузчиков системного ПО.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назначение и таксономию операционных систем.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основы архитектуры операционных систем реального времени.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основы архитектуры операционных систем разделения времени: объекты, файловые системы, устройство памяти, процессы и потоки, прерывания и подсистему ввода-вывода, средства межпроцессного взаимодействия и синхронизации, а также механизмы конфигурации.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основы архитектуры систем контейнерной оркестрации.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Знает принципы разработки многопоточных и асинхронных программ с множественным доступом к разделяемым ресурсам и сетевым взаимодействием.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Умеет развертывать и настраивать операционные системы и отдельные подсистемы.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Умеет разрабатывать системные программы на языках Ассемблер/</w:t>
      </w:r>
      <w:r>
        <w:rPr>
          <w:rFonts w:ascii="Times New Roman" w:hAnsi="Times New Roman"/>
          <w:sz w:val="24"/>
          <w:szCs w:val="24"/>
          <w:lang w:val="en-US"/>
        </w:rPr>
        <w:t>C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  <w:lang w:val="en-US"/>
        </w:rPr>
        <w:t>Rust</w:t>
      </w:r>
      <w:r>
        <w:rPr>
          <w:rFonts w:ascii="Times New Roman" w:hAnsi="Times New Roman"/>
          <w:sz w:val="24"/>
          <w:szCs w:val="24"/>
        </w:rPr>
        <w:t xml:space="preserve"> с использованием низкоуровневых </w:t>
      </w:r>
      <w:r>
        <w:rPr>
          <w:rFonts w:ascii="Times New Roman" w:hAnsi="Times New Roman"/>
          <w:sz w:val="24"/>
          <w:szCs w:val="24"/>
          <w:lang w:val="en-US"/>
        </w:rPr>
        <w:t>API</w:t>
      </w:r>
      <w:r>
        <w:rPr>
          <w:rFonts w:ascii="Times New Roman" w:hAnsi="Times New Roman"/>
          <w:sz w:val="24"/>
          <w:szCs w:val="24"/>
        </w:rPr>
        <w:t xml:space="preserve"> операционных систем или аппаратных модулей.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Умеет проводить обратную разработку и отладку программ на уровне машинного представления (ассемблер).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Умеет проводить анализ слепков оперативной памяти различных операционных систем.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1134" w:leader="none"/>
        </w:tabs>
        <w:spacing w:before="0" w:after="0"/>
        <w:ind w:hanging="0" w:left="709" w:right="0"/>
        <w:contextualSpacing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Умеет развертывать и настраивать системы контейнерной оркестрации.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Содержание учебной дисциплины</w:t>
      </w:r>
    </w:p>
    <w:p>
      <w:pPr>
        <w:pStyle w:val="Style22"/>
        <w:rPr/>
      </w:pPr>
      <w:r>
        <w:rPr/>
        <w:t>Модуль 1 «Цифровая схемотехника»</w:t>
      </w:r>
    </w:p>
    <w:tbl>
      <w:tblPr>
        <w:tblStyle w:val="11"/>
        <w:tblW w:w="97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47"/>
        <w:gridCol w:w="3266"/>
        <w:gridCol w:w="3607"/>
        <w:gridCol w:w="2155"/>
      </w:tblGrid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bCs/>
                <w:kern w:val="0"/>
                <w:sz w:val="22"/>
                <w:szCs w:val="22"/>
                <w:shd w:fill="auto" w:val="clear"/>
                <w:lang w:val="ru-RU" w:bidi="ar-SA"/>
              </w:rPr>
              <w:t>№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bCs/>
                <w:kern w:val="0"/>
                <w:sz w:val="22"/>
                <w:szCs w:val="22"/>
                <w:shd w:fill="auto" w:val="clear"/>
                <w:lang w:val="ru-RU" w:bidi="ar-SA"/>
              </w:rPr>
              <w:t>Название раздела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bCs/>
                <w:kern w:val="0"/>
                <w:sz w:val="22"/>
                <w:szCs w:val="22"/>
                <w:shd w:fill="auto" w:val="clear"/>
                <w:lang w:val="ru-RU" w:bidi="ar-SA"/>
              </w:rPr>
              <w:t>Содержание раздела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b/>
                <w:bCs/>
                <w:kern w:val="0"/>
                <w:sz w:val="20"/>
                <w:szCs w:val="20"/>
                <w:shd w:fill="auto" w:val="clear"/>
                <w:lang w:val="ru-RU" w:bidi="ar-SA"/>
              </w:rPr>
              <w:t>Практические работы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Введение в дисциплину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Основные термины и определения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отличия аналоговой и цифровой схемотехники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булева алгебра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4. полупроводниковые элементы: диоды, транзисторы (МОП) и передаточные характеристики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0"/>
                <w:szCs w:val="20"/>
                <w:shd w:fill="auto" w:val="clear"/>
                <w:lang w:val="ru-RU" w:bidi="ar-SA"/>
              </w:rPr>
              <w:t>-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Комбинационная логика, введение в цифровые схемы и языки описания аппаратуры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Схемы, обозначения, таблицы истинности и временные диаграммы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элементы И, ИЛИ, НЕ, И-НЕ, ИЛИ-НЕ, XOR, XNOR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базовые комбинационные блоки (мультиплексор, демультиплексор, LUT, шифратор, дешифратор, бит-селектор)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5. назначение языков описания аппаратуры (симуляция и синтез)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6. основы синтаксиса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Verilog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7. среда тестирования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1.1 «Работа со средой моделирования. Базовые комбинационные блоки»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Представление данных, арифметические операции и функциональные узлы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Представление данных: байт, полубайт, порядок байт (Little endian/Big Endian)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арифметические схемы: сумматоры, компараторы, АЛУ, устройства сдвига, умножители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функциональные узлы последовательной логики: счетчики, таймеры, регистры сдвига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1.2 Исследование арифметико-логического устройства. Часть 1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Последовательная логика и матрицы логических элементов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Защелки и триггеры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RS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 и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D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последовательные схемы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 конечные автоматы (автоматы Мура и Мили)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4регистры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 схемотехника матриц (PLM, FPGA): логические элементы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LE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 и таблицы преобразования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LUT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ind w:hanging="0" w:left="0" w:right="0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0"/>
                <w:shd w:fill="auto" w:val="clear"/>
                <w:lang w:val="ru-RU" w:bidi="ar-SA"/>
              </w:rPr>
              <w:t>Практическая работа 1.2 Исследование арифметико-логического устройства. Часть 2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Устройство памяти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 Запоминающие элементы: матрицы памяти, регистровые файлы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иерархия памяти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20"/>
                <w:tab w:val="left" w:pos="155" w:leader="none"/>
              </w:tabs>
              <w:spacing w:before="0" w:after="120"/>
              <w:ind w:hanging="162" w:left="173" w:right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Организация прерываний, основные коммуникационные интерфейсы компьютера, и объединение цифровых устройств на печатной плате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 Аппаратная организация прерываний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 последовательные интерфейсы передачи данных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UART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/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USART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SPI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C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 системные шины данных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AMBA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USB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SATA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PCI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/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PCI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-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E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 технологии построения проводных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Ethernet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 и беспроводных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Wi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-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Fi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 сетей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1.4 «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Системные шины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»</w:t>
            </w:r>
            <w:bookmarkStart w:id="0" w:name="_GoBack"/>
            <w:bookmarkEnd w:id="0"/>
          </w:p>
        </w:tc>
      </w:tr>
    </w:tbl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Модуль 2 «Архитектура компьютера»</w:t>
      </w:r>
    </w:p>
    <w:tbl>
      <w:tblPr>
        <w:tblStyle w:val="11"/>
        <w:tblW w:w="97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47"/>
        <w:gridCol w:w="3266"/>
        <w:gridCol w:w="3607"/>
        <w:gridCol w:w="2155"/>
      </w:tblGrid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7.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Микроархитектура и архитектура процессора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Микроархитектура процессора (конвейеры, порядок исполнения)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архитектуры фон Неймана (Принстонская) и Гарвардская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3. архитектуры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MIPS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RISC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CISC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VLIW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8.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Устройство процессора и программирование на ассемблере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1. Устройство процессора на примере Intel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x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86/AMD64 в реальном режиме: АЛУ, регистры общего назначения, специальные регистры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2. синтаксис языка ассемблер для архитектуры Intel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x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86/AMD64 и основные конструкции (операции чтения и записи регистров/памяти, стековые операции, арифметические операции, операции безусловного и условного перехода, циклы, операции вызова подпрограмм)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контекст задачи, эпилог, пролог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4. вызовы функций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2.1 «Основы ассемблера»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9.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Режимы работы процессора, устройство памяти компьютера и программные процессоры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Введение в режимы работы процессора (реальный, защищенный, длинный)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устройство памяти компьютера (сегментный и страничный режимы адресации)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программные процессоры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155" w:leader="none"/>
              </w:tabs>
              <w:spacing w:before="0" w:after="12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Практическая работа 2.2 «Изучение программного процессора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RISC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-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V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10.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Устройства ввода-вывода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1. Устройство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 xml:space="preserve">BIOS 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и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UEFI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размещение устройств на материнской плате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загрузка операционной системы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11.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Архитектура программного обеспечения и основные этапы трансляции программы на примере языка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C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Основные термины и определения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классификация ПО (системное, прикладное)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классификация языков программирования по типам (компилируемые, интерпретируемые)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 препроцессор, трансляция, компиляция, линковка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 введение в систему сборки MAKE/CMAKE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2.3 «Реализация простой виртуальной машины-калькулятора»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12.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Многозадачность, многопоточность и планирование задач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 истинная и мнимая многопоточность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 планировщик задач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7 кооперативный и вытесняющий диспетчер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2.4 «Средства диспетчеризации»</w:t>
            </w:r>
          </w:p>
        </w:tc>
      </w:tr>
    </w:tbl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 xml:space="preserve">Модуль </w:t>
      </w:r>
      <w:r>
        <w:rPr>
          <w:lang w:val="en-US"/>
        </w:rPr>
        <w:t>3</w:t>
      </w:r>
      <w:r>
        <w:rPr/>
        <w:t xml:space="preserve"> «Архитектура операционных систем»</w:t>
      </w:r>
    </w:p>
    <w:tbl>
      <w:tblPr>
        <w:tblStyle w:val="11"/>
        <w:tblW w:w="97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47"/>
        <w:gridCol w:w="3266"/>
        <w:gridCol w:w="3607"/>
        <w:gridCol w:w="2155"/>
      </w:tblGrid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13.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Введение в операционные системы (ОС). Операционные системы реального времени (ОСРВ)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 понятия ОС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 назначение ОС как унифицированный менеджер ресурсов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 классификация ОС (по типам ядер монолит/микроядро, по времени реального/разделения и т.д.)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 объектно-ориентированная архитектура ОС ("всё есть объекты с методами" и "всё есть файл")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 архитектура ОСРВ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 примеры ОСРВ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b/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14.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Операционные системы с разделением времени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основы архитектуры ОС (ядро ОС и исполнительная подсистема, API и системные вызовы, документация API)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структуры данных ядра ОС Windows и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объекты и файловые системы ОС: объекты ОС Windows, концепция Linux «все есть файл»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3.1 «Основы отладки на ассемблере. Объекты ОС»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15.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Устройство памяти, процессов и потоков ОС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4. основные структуры данных, используемые для управления памятью ОС Windows и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5. выделение памяти с использованием VirtualAlloc() в ОС Windows и mmap() в ОС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6. процессы и потоки ОС Windows и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7. адресное пространство процесса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3.2 «Память ОС. Процессы ОС»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16.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Системные механизмы ОС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1. реестр ОС Windows и конфигурационные файлы ОС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2. службы ОС Windows и демоны ОС Linux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20"/>
                <w:tab w:val="left" w:pos="155" w:leader="none"/>
              </w:tabs>
              <w:spacing w:before="0" w:after="120"/>
              <w:ind w:hanging="162" w:left="173" w:right="0"/>
              <w:jc w:val="left"/>
              <w:rPr>
                <w:rFonts w:ascii="Times New Roman" w:hAnsi="Times New Roman"/>
                <w:b/>
                <w:highlight w:val="none"/>
                <w:shd w:fill="auto" w:val="clear"/>
              </w:rPr>
            </w:pPr>
            <w:r>
              <w:rPr>
                <w:b/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17.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Диспетчеризация прерываний и подсистема ввода-вывода ОС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3. диспетчеризация прерываний, обработчики и приоритеты обработки на примере ОС Windows и Linux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4 .подсистема ввода-вывода ОС (драйверы в ОС Windows и модули ядра ОС Linux)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5 файловые системы ОС Windows, файловые системы ОС Linux (дисковые и псевдофайловые системы ОС Linux)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3.3 «Прерывания. Подсистема ввода-вывода »</w:t>
            </w:r>
          </w:p>
        </w:tc>
      </w:tr>
      <w:tr>
        <w:trPr>
          <w:trHeight w:val="3509" w:hRule="atLeast"/>
        </w:trPr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18.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Подходы к синхронизации, межпроцессное взаимодействие и сетевая подсистема ОС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 синхронный (глобальные блокировки, мьютексы, семафоры, критические секции и фьютексы) и асинхронный подходы к программированию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7 механизмы межпроцессного взаимодействия в ОС (совместно разделяемая память, именованные каналы и сокеты Berkeley)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8. сетевая подсистема ОС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Windows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 и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Linux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3.4 «Подходы к синхронизации. Сетевая подсистема ОС»</w:t>
            </w:r>
          </w:p>
        </w:tc>
      </w:tr>
    </w:tbl>
    <w:p>
      <w:pPr>
        <w:pStyle w:val="Style22"/>
        <w:rPr/>
      </w:pPr>
      <w:r>
        <w:rPr/>
      </w:r>
    </w:p>
    <w:p>
      <w:pPr>
        <w:pStyle w:val="Style22"/>
        <w:rPr/>
      </w:pPr>
      <w:r>
        <w:rPr/>
        <w:t>Модуль 4 «Архитектура систем контейнерной оркестрации»</w:t>
      </w:r>
    </w:p>
    <w:tbl>
      <w:tblPr>
        <w:tblStyle w:val="11"/>
        <w:tblW w:w="977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47"/>
        <w:gridCol w:w="3266"/>
        <w:gridCol w:w="3607"/>
        <w:gridCol w:w="2155"/>
      </w:tblGrid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19.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Основы виртуализации и контейнеризации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 гипервизоры 1 и 2 типа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 контейнеризация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20"/>
                <w:tab w:val="left" w:pos="155" w:leader="none"/>
              </w:tabs>
              <w:spacing w:before="0" w:after="120"/>
              <w:ind w:hanging="162" w:left="173" w:right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20.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Архитектура контейнерных сред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1 .OCI, CRI-O, containerd, runc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2 Docker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podman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3 внутренняя изоляция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VFS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 монтирование,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seccomp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)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4.1 «Запуск приложения в</w:t>
            </w:r>
          </w:p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контейнере»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21.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Архитектура систем контейнерной оркестрации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4 Подход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IaC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 (все делать в виде файлов, оркестратор – это планировщик)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5 k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8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OpenShift (OKD)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6 Основные компоненты (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kubectl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kubelet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 и т.д.)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7 API spec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4.2 «Развертывание кластера k8s»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22.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Механизмы планирования систем контейнерной оркестрации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8 пространства имен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9 ingress</w:t>
            </w: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, балансировка нагрузки между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pods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20"/>
                <w:tab w:val="left" w:pos="155" w:leader="none"/>
              </w:tabs>
              <w:spacing w:before="0" w:after="120"/>
              <w:ind w:hanging="162" w:left="173" w:right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23.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Механизмы обеспечения безопасности систем контейнерной оркестрации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 xml:space="preserve">10 основные угрозы </w:t>
            </w:r>
            <w:r>
              <w:rPr>
                <w:kern w:val="0"/>
                <w:sz w:val="22"/>
                <w:szCs w:val="22"/>
                <w:shd w:fill="auto" w:val="clear"/>
                <w:lang w:val="en-US" w:bidi="ar-SA"/>
              </w:rPr>
              <w:t>k8s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11 контроль целостности образов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12 мониторинг безопасности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Практическая работа 4.3 «Настройка безопасного кластера k8s»</w:t>
            </w:r>
          </w:p>
        </w:tc>
      </w:tr>
      <w:tr>
        <w:trPr/>
        <w:tc>
          <w:tcPr>
            <w:tcW w:w="7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24.</w:t>
            </w:r>
          </w:p>
        </w:tc>
        <w:tc>
          <w:tcPr>
            <w:tcW w:w="326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ind w:hanging="0" w:left="0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Дополнительные главы архитектуры систем контейнерной оркестрации</w:t>
            </w:r>
          </w:p>
        </w:tc>
        <w:tc>
          <w:tcPr>
            <w:tcW w:w="3607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13 лучшие практики по внедрению и эксплуатации систем контейнерной оркестрации</w:t>
            </w:r>
          </w:p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20"/>
                <w:tab w:val="left" w:pos="155" w:leader="none"/>
              </w:tabs>
              <w:spacing w:before="0" w:after="120"/>
              <w:ind w:hanging="0" w:left="173" w:right="0"/>
              <w:jc w:val="left"/>
              <w:rPr>
                <w:highlight w:val="none"/>
                <w:shd w:fill="auto" w:val="clear"/>
              </w:rPr>
            </w:pPr>
            <w:r>
              <w:rPr>
                <w:kern w:val="0"/>
                <w:sz w:val="22"/>
                <w:szCs w:val="22"/>
                <w:shd w:fill="auto" w:val="clear"/>
                <w:lang w:val="ru-RU" w:bidi="ar-SA"/>
              </w:rPr>
              <w:t>14 метрики процессов эксплуатации систем контейнерной оркестрации</w:t>
            </w:r>
          </w:p>
        </w:tc>
        <w:tc>
          <w:tcPr>
            <w:tcW w:w="2155" w:type="dxa"/>
            <w:tcBorders/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clear" w:pos="720"/>
                <w:tab w:val="left" w:pos="155" w:leader="none"/>
              </w:tabs>
              <w:spacing w:before="0" w:after="120"/>
              <w:ind w:hanging="162" w:left="173" w:right="0"/>
              <w:jc w:val="left"/>
              <w:rPr>
                <w:rFonts w:ascii="Times New Roman" w:hAnsi="Times New Roman"/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Система оценивания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Формула оценивания 2 модуль: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Практическая работа 1.1 * 0,13 + Практическая работа 1.2 * 0,13 + Практическая работа 1.3 * 0,13 + Практическая работа 2.1 * 0,13 + Практическая работа 2.2 * 0,13 + Практическая работа 2.3 * 0,13 + Практическая работа 2.4 * 0,13 + Тест * 0,09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Формула оценивания 4 модуль: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Практическая работа 3.1 * 0,13 + Практическая работа 3.2 * 0,13 + Практическая работа 3.3 * 0,13 + Практическая работа 3.4 * 0,13 + Практическая работа 4.1 * 0,13 + Практическая работа 4.2 * 0,13 + Практическая работа 4.3 * 0,13 + Тест * 0,09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Итоговая аттестация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Формула оценивания: Итоговая оценка за курс рассчитывается по следующей формуле: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(Итог 2 модуля) * 0,5 + (Итог 4 модуля) * 0,5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Правила округления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  <w:t>При выставлении оценки за промежуточную или итоговую аттестацию, меньшей 4 баллов из 10, действует правило округления до ближайшего меньшего целого. При выставлении оценки за промежуточную или итоговую аттестацию, большей или равной 4 баллов из 10, действует стандартное правило округления.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b/>
          <w:bCs/>
          <w:smallCaps/>
          <w:sz w:val="24"/>
          <w:szCs w:val="24"/>
        </w:rPr>
      </w:pPr>
      <w:r>
        <w:rPr>
          <w:rFonts w:ascii="Times New Roman" w:hAnsi="Times New Roman"/>
          <w:b/>
          <w:bCs/>
          <w:smallCaps/>
          <w:sz w:val="24"/>
          <w:szCs w:val="24"/>
        </w:rPr>
        <w:t>Литература</w:t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8.1 Рекомендуемая основная литература</w:t>
      </w:r>
    </w:p>
    <w:p>
      <w:pPr>
        <w:pStyle w:val="ListParagraph"/>
        <w:numPr>
          <w:ilvl w:val="0"/>
          <w:numId w:val="7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Дэвид, М. Х. Цифровая схемотехника и архитектура компьютера / М. Х. Дэвид, Л. Х. Сара. — Москва : ДМК Пресс, 2017. — 792 с. — ISBN 978-5-97060-522-6. — Текст : электронный // Лань : электронно-библиотечная система. — URL: https://e.lanbook.com/book/97336 (дата обращения: 00.00.0000). — Режим доступа: для авториз. пользователей.</w:t>
      </w:r>
    </w:p>
    <w:p>
      <w:pPr>
        <w:pStyle w:val="ListParagraph"/>
        <w:numPr>
          <w:ilvl w:val="0"/>
          <w:numId w:val="7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Архитектура компьютера 6-е изд. - 978-5-4461-1103-9 - Таненбаум Э., Остин Т. - 2020 - Санкт-Петербург: Питер - https://ibooks.ru/bookshelf/361850</w:t>
      </w:r>
    </w:p>
    <w:p>
      <w:pPr>
        <w:pStyle w:val="ListParagraph"/>
        <w:numPr>
          <w:ilvl w:val="0"/>
          <w:numId w:val="7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Аблязов, Р. З. Программирование на ассемблере на платформе x86-64 / Р. З. Аблязов. — Москва : ДМК Пресс, 2011. — 304 с. — ISBN 978-5-94074-676-8. — Текст : электронный // Лань : электронно-библиотечная система. — URL: https://e.lanbook.com/book/1273</w:t>
      </w:r>
    </w:p>
    <w:p>
      <w:pPr>
        <w:pStyle w:val="ListParagraph"/>
        <w:numPr>
          <w:ilvl w:val="0"/>
          <w:numId w:val="7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Таненбаум Э., Бос Х. Современные операционные системы - Издательство "Питер" - 2015 – 1120с. - ISBN: 978-5-496-01395-6</w:t>
      </w:r>
    </w:p>
    <w:p>
      <w:pPr>
        <w:pStyle w:val="ListParagraph"/>
        <w:numPr>
          <w:ilvl w:val="0"/>
          <w:numId w:val="7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Руссинович М., Соломон Д., Ионеску А., Йосифович П. Внутреннее устройство Microsoft Windows. 7-е издание - Издательство "Питер" - 2018 - 944с. - ISBN: 978-5-4461-0663-9</w:t>
      </w:r>
    </w:p>
    <w:p>
      <w:pPr>
        <w:pStyle w:val="Normal"/>
        <w:shd w:val="clear" w:color="auto" w:fill="FFFFFF"/>
        <w:spacing w:before="0" w:after="0"/>
        <w:ind w:firstLine="709" w:left="0" w:right="0"/>
        <w:jc w:val="both"/>
        <w:rPr>
          <w:rFonts w:ascii="Times New Roman" w:hAnsi="Times New Roman"/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  <w:lang w:val="en-US"/>
        </w:rPr>
      </w:r>
    </w:p>
    <w:p>
      <w:pPr>
        <w:pStyle w:val="Normal"/>
        <w:spacing w:before="0" w:after="0"/>
        <w:ind w:firstLine="709" w:left="0" w:right="0"/>
        <w:jc w:val="both"/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8.2 Рекомендуемая дополнительная литература</w:t>
      </w:r>
    </w:p>
    <w:p>
      <w:pPr>
        <w:pStyle w:val="ListParagraph"/>
        <w:numPr>
          <w:ilvl w:val="0"/>
          <w:numId w:val="8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bookmarkStart w:id="1" w:name="_Ref84962523"/>
      <w:r>
        <w:rPr>
          <w:rFonts w:ascii="Times New Roman" w:hAnsi="Times New Roman"/>
          <w:color w:val="000000"/>
          <w:sz w:val="24"/>
          <w:szCs w:val="24"/>
        </w:rPr>
        <w:t>Сикорски М. Вскрытие покажет! Практический анализ вредоносного ПО - 2018.</w:t>
      </w:r>
      <w:bookmarkEnd w:id="1"/>
    </w:p>
    <w:p>
      <w:pPr>
        <w:pStyle w:val="ListParagraph"/>
        <w:numPr>
          <w:ilvl w:val="0"/>
          <w:numId w:val="8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bookmarkStart w:id="2" w:name="_Ref84962877"/>
      <w:r>
        <w:rPr>
          <w:rFonts w:ascii="Times New Roman" w:hAnsi="Times New Roman"/>
          <w:color w:val="000000"/>
          <w:sz w:val="24"/>
          <w:szCs w:val="24"/>
        </w:rPr>
        <w:t>Монаппа К. Анализ вредоносных программ — 2019.</w:t>
      </w:r>
      <w:bookmarkEnd w:id="2"/>
    </w:p>
    <w:p>
      <w:pPr>
        <w:pStyle w:val="ListParagraph"/>
        <w:numPr>
          <w:ilvl w:val="0"/>
          <w:numId w:val="8"/>
        </w:numPr>
        <w:shd w:val="clear" w:color="auto" w:fill="FFFFFF"/>
        <w:tabs>
          <w:tab w:val="clear" w:pos="720"/>
          <w:tab w:val="left" w:pos="993" w:leader="none"/>
        </w:tabs>
        <w:spacing w:before="0" w:after="0"/>
        <w:ind w:firstLine="709" w:left="0" w:right="0"/>
        <w:contextualSpacing/>
        <w:jc w:val="both"/>
        <w:rPr>
          <w:rFonts w:ascii="Times New Roman" w:hAnsi="Times New Roman"/>
          <w:color w:val="000000"/>
          <w:sz w:val="24"/>
          <w:szCs w:val="24"/>
        </w:rPr>
      </w:pPr>
      <w:bookmarkStart w:id="3" w:name="_Ref163674165"/>
      <w:r>
        <w:rPr>
          <w:rFonts w:ascii="Times New Roman" w:hAnsi="Times New Roman"/>
          <w:color w:val="000000"/>
          <w:sz w:val="24"/>
          <w:szCs w:val="24"/>
          <w:lang w:val="en-US"/>
        </w:rPr>
        <w:t xml:space="preserve">Hale Ligh, M., Case A., Levy J., Walters A. The Art of Memory Forensics: Detecting Malware and Threats in Windows, Linux, and Mac Memory. - Wiley </w:t>
      </w:r>
      <w:bookmarkEnd w:id="3"/>
      <w:r>
        <w:rPr>
          <w:rFonts w:ascii="Times New Roman" w:hAnsi="Times New Roman"/>
          <w:color w:val="000000"/>
          <w:sz w:val="24"/>
          <w:szCs w:val="24"/>
          <w:lang w:val="en-US"/>
        </w:rPr>
        <w:t>- 2014</w:t>
      </w:r>
      <w:r>
        <w:rPr/>
        <w:b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709" w:top="1134" w:footer="709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onsolas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Noto Sans Symbols">
    <w:charset w:val="01"/>
    <w:family w:val="swiss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center" w:pos="4677" w:leader="none"/>
        <w:tab w:val="right" w:pos="9355" w:leader="none"/>
      </w:tabs>
      <w:jc w:val="center"/>
      <w:rPr>
        <w:color w:val="000000"/>
        <w:szCs w:val="24"/>
      </w:rPr>
    </w:pPr>
    <w:r>
      <w:rPr>
        <w:color w:val="000000"/>
        <w:szCs w:val="24"/>
      </w:rPr>
      <w:fldChar w:fldCharType="begin"/>
    </w:r>
    <w:r>
      <w:rPr>
        <w:szCs w:val="24"/>
        <w:color w:val="000000"/>
      </w:rPr>
      <w:instrText xml:space="preserve"> PAGE </w:instrText>
    </w:r>
    <w:r>
      <w:rPr>
        <w:szCs w:val="24"/>
        <w:color w:val="000000"/>
      </w:rPr>
      <w:fldChar w:fldCharType="separate"/>
    </w:r>
    <w:r>
      <w:rPr>
        <w:szCs w:val="24"/>
        <w:color w:val="000000"/>
      </w:rPr>
      <w:t>4</w:t>
    </w:r>
    <w:r>
      <w:rPr>
        <w:szCs w:val="24"/>
        <w:color w:val="000000"/>
      </w:rPr>
      <w:fldChar w:fldCharType="end"/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  <w:szCs w:val="24"/>
      </w:rPr>
    </w:pPr>
    <w:r>
      <w:rPr>
        <w:color w:val="000000"/>
        <w:szCs w:val="2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76"/>
      <w:ind w:hanging="0" w:left="0" w:right="0"/>
      <w:rPr>
        <w:color w:val="000000"/>
      </w:rPr>
    </w:pPr>
    <w:r>
      <w:rPr>
        <w:color w:val="000000"/>
      </w:rPr>
    </w:r>
  </w:p>
  <w:p>
    <w:pPr>
      <w:pStyle w:val="Normal"/>
      <w:tabs>
        <w:tab w:val="clear" w:pos="720"/>
        <w:tab w:val="center" w:pos="4677" w:leader="none"/>
        <w:tab w:val="right" w:pos="9355" w:leader="none"/>
      </w:tabs>
      <w:rPr>
        <w:color w:val="000000"/>
        <w:sz w:val="12"/>
        <w:szCs w:val="12"/>
      </w:rPr>
    </w:pPr>
    <w:r>
      <w:rPr>
        <w:color w:val="000000"/>
        <w:sz w:val="12"/>
        <w:szCs w:val="12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isLgl/>
      <w:numFmt w:val="decimal"/>
      <w:lvlText w:val="%1"/>
      <w:lvlJc w:val="left"/>
      <w:pPr>
        <w:tabs>
          <w:tab w:val="num" w:pos="0"/>
        </w:tabs>
        <w:ind w:left="432" w:hanging="432"/>
      </w:pPr>
      <w:rPr>
        <w:b/>
      </w:rPr>
    </w:lvl>
    <w:lvl w:ilvl="1">
      <w:start w:val="1"/>
      <w:pStyle w:val="Heading2"/>
      <w:isLgl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isLgl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isLgl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isLgl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isLgl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isLgl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isLgl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isLgl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isLgl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isLgl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isLgl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isLgl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isLgl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isLgl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isLgl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isLgl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isLgl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isLgl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▪"/>
      <w:lvlJc w:val="left"/>
      <w:pPr>
        <w:tabs>
          <w:tab w:val="num" w:pos="0"/>
        </w:tabs>
        <w:ind w:left="2869" w:hanging="360"/>
      </w:pPr>
      <w:rPr>
        <w:rFonts w:ascii="Noto Sans Symbols" w:hAnsi="Noto Sans Symbols" w:cs="Noto Sans Symbols" w:hint="default"/>
      </w:rPr>
    </w:lvl>
    <w:lvl w:ilvl="3">
      <w:start w:val="1"/>
      <w:isLgl/>
      <w:numFmt w:val="bullet"/>
      <w:lvlText w:val="●"/>
      <w:lvlJc w:val="left"/>
      <w:pPr>
        <w:tabs>
          <w:tab w:val="num" w:pos="0"/>
        </w:tabs>
        <w:ind w:left="3589" w:hanging="360"/>
      </w:pPr>
      <w:rPr>
        <w:rFonts w:ascii="Noto Sans Symbols" w:hAnsi="Noto Sans Symbols" w:cs="Noto Sans Symbols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▪"/>
      <w:lvlJc w:val="left"/>
      <w:pPr>
        <w:tabs>
          <w:tab w:val="num" w:pos="0"/>
        </w:tabs>
        <w:ind w:left="5029" w:hanging="360"/>
      </w:pPr>
      <w:rPr>
        <w:rFonts w:ascii="Noto Sans Symbols" w:hAnsi="Noto Sans Symbols" w:cs="Noto Sans Symbols" w:hint="default"/>
      </w:rPr>
    </w:lvl>
    <w:lvl w:ilvl="6">
      <w:start w:val="1"/>
      <w:isLgl/>
      <w:numFmt w:val="bullet"/>
      <w:lvlText w:val="●"/>
      <w:lvlJc w:val="left"/>
      <w:pPr>
        <w:tabs>
          <w:tab w:val="num" w:pos="0"/>
        </w:tabs>
        <w:ind w:left="5749" w:hanging="360"/>
      </w:pPr>
      <w:rPr>
        <w:rFonts w:ascii="Noto Sans Symbols" w:hAnsi="Noto Sans Symbols" w:cs="Noto Sans Symbols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▪"/>
      <w:lvlJc w:val="left"/>
      <w:pPr>
        <w:tabs>
          <w:tab w:val="num" w:pos="0"/>
        </w:tabs>
        <w:ind w:left="7189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isLgl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isLgl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isLgl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isLgl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isLgl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isLgl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isLgl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isLgl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isLgl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5">
    <w:lvl w:ilvl="0">
      <w:start w:val="1"/>
      <w:isLgl/>
      <w:numFmt w:val="decimal"/>
      <w:lvlText w:val="%1."/>
      <w:lvlJc w:val="right"/>
      <w:pPr>
        <w:tabs>
          <w:tab w:val="num" w:pos="0"/>
        </w:tabs>
        <w:ind w:left="709" w:hanging="360"/>
      </w:pPr>
      <w:rPr>
        <w:sz w:val="24"/>
        <w:rFonts w:ascii="Times New Roman" w:hAnsi="Times New Roman" w:eastAsia="Times New Roman" w:cs="Times New Roman"/>
        <w:color w:val="000000"/>
      </w:rPr>
    </w:lvl>
    <w:lvl w:ilvl="1">
      <w:start w:val="1"/>
      <w:isLgl/>
      <w:numFmt w:val="decimal"/>
      <w:lvlText w:val="%2."/>
      <w:lvlJc w:val="right"/>
      <w:pPr>
        <w:tabs>
          <w:tab w:val="num" w:pos="0"/>
        </w:tabs>
        <w:ind w:left="1429" w:hanging="360"/>
      </w:pPr>
      <w:rPr/>
    </w:lvl>
    <w:lvl w:ilvl="2">
      <w:start w:val="1"/>
      <w:isLgl/>
      <w:numFmt w:val="decimal"/>
      <w:lvlText w:val="%3."/>
      <w:lvlJc w:val="right"/>
      <w:pPr>
        <w:tabs>
          <w:tab w:val="num" w:pos="0"/>
        </w:tabs>
        <w:ind w:left="2149" w:hanging="180"/>
      </w:pPr>
      <w:rPr/>
    </w:lvl>
    <w:lvl w:ilvl="3">
      <w:start w:val="1"/>
      <w:isLgl/>
      <w:numFmt w:val="decimal"/>
      <w:lvlText w:val="%4."/>
      <w:lvlJc w:val="right"/>
      <w:pPr>
        <w:tabs>
          <w:tab w:val="num" w:pos="0"/>
        </w:tabs>
        <w:ind w:left="2869" w:hanging="360"/>
      </w:pPr>
      <w:rPr/>
    </w:lvl>
    <w:lvl w:ilvl="4">
      <w:start w:val="1"/>
      <w:isLgl/>
      <w:numFmt w:val="decimal"/>
      <w:lvlText w:val="%5."/>
      <w:lvlJc w:val="right"/>
      <w:pPr>
        <w:tabs>
          <w:tab w:val="num" w:pos="0"/>
        </w:tabs>
        <w:ind w:left="3589" w:hanging="360"/>
      </w:pPr>
      <w:rPr/>
    </w:lvl>
    <w:lvl w:ilvl="5">
      <w:start w:val="1"/>
      <w:isLgl/>
      <w:numFmt w:val="decimal"/>
      <w:lvlText w:val="%6."/>
      <w:lvlJc w:val="right"/>
      <w:pPr>
        <w:tabs>
          <w:tab w:val="num" w:pos="0"/>
        </w:tabs>
        <w:ind w:left="4309" w:hanging="180"/>
      </w:pPr>
      <w:rPr/>
    </w:lvl>
    <w:lvl w:ilvl="6">
      <w:start w:val="1"/>
      <w:isLgl/>
      <w:numFmt w:val="decimal"/>
      <w:lvlText w:val="%7."/>
      <w:lvlJc w:val="right"/>
      <w:pPr>
        <w:tabs>
          <w:tab w:val="num" w:pos="0"/>
        </w:tabs>
        <w:ind w:left="5029" w:hanging="360"/>
      </w:pPr>
      <w:rPr/>
    </w:lvl>
    <w:lvl w:ilvl="7">
      <w:start w:val="1"/>
      <w:isLgl/>
      <w:numFmt w:val="decimal"/>
      <w:lvlText w:val="%8."/>
      <w:lvlJc w:val="right"/>
      <w:pPr>
        <w:tabs>
          <w:tab w:val="num" w:pos="0"/>
        </w:tabs>
        <w:ind w:left="5749" w:hanging="360"/>
      </w:pPr>
      <w:rPr/>
    </w:lvl>
    <w:lvl w:ilvl="8">
      <w:start w:val="1"/>
      <w:isLgl/>
      <w:numFmt w:val="decimal"/>
      <w:lvlText w:val="%9."/>
      <w:lvlJc w:val="right"/>
      <w:pPr>
        <w:tabs>
          <w:tab w:val="num" w:pos="0"/>
        </w:tabs>
        <w:ind w:left="6469" w:hanging="180"/>
      </w:pPr>
      <w:rPr/>
    </w:lvl>
  </w:abstractNum>
  <w:abstractNum w:abstractNumId="6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2"/>
        <w:color w:val="000000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color w:val="000000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2"/>
        <w:color w:val="000000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2"/>
        <w:color w:val="000000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2"/>
        <w:color w:val="000000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2"/>
        <w:color w:val="000000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2"/>
        <w:color w:val="000000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2"/>
        <w:color w:val="000000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2"/>
        <w:color w:val="000000"/>
      </w:rPr>
    </w:lvl>
  </w:abstractNum>
  <w:abstractNum w:abstractNumId="7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2"/>
        <w:color w:val="000000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color w:val="000000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2"/>
        <w:color w:val="000000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2"/>
        <w:color w:val="000000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2"/>
        <w:color w:val="000000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2"/>
        <w:color w:val="000000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2"/>
        <w:color w:val="000000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2"/>
        <w:color w:val="000000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2"/>
        <w:color w:val="000000"/>
      </w:rPr>
    </w:lvl>
  </w:abstractNum>
  <w:abstractNum w:abstractNumId="8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2"/>
        <w:color w:val="000000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color w:val="000000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2"/>
        <w:color w:val="000000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2"/>
        <w:color w:val="000000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2"/>
        <w:color w:val="000000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2"/>
        <w:color w:val="000000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2"/>
        <w:color w:val="000000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2"/>
        <w:color w:val="000000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2"/>
        <w:color w:val="000000"/>
      </w:rPr>
    </w:lvl>
  </w:abstractNum>
  <w:abstractNum w:abstractNumId="9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2"/>
        <w:color w:val="000000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color w:val="000000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2"/>
        <w:color w:val="000000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2"/>
        <w:color w:val="000000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2"/>
        <w:color w:val="000000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2"/>
        <w:color w:val="000000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2"/>
        <w:color w:val="000000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2"/>
        <w:color w:val="000000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2"/>
        <w:color w:val="000000"/>
      </w:rPr>
    </w:lvl>
  </w:abstractNum>
  <w:abstractNum w:abstractNumId="10">
    <w:lvl w:ilvl="0">
      <w:start w:val="1"/>
      <w:isLgl/>
      <w:numFmt w:val="bullet"/>
      <w:lvlText w:val="·"/>
      <w:lvlJc w:val="left"/>
      <w:pPr>
        <w:tabs>
          <w:tab w:val="num" w:pos="0"/>
        </w:tabs>
        <w:ind w:left="709" w:hanging="360"/>
      </w:pPr>
      <w:rPr>
        <w:rFonts w:ascii="Symbol" w:hAnsi="Symbol" w:cs="Symbol" w:hint="default"/>
        <w:sz w:val="22"/>
        <w:color w:val="000000"/>
      </w:rPr>
    </w:lvl>
    <w:lvl w:ilvl="1">
      <w:start w:val="1"/>
      <w:isLgl/>
      <w:numFmt w:val="bullet"/>
      <w:lvlText w:val="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  <w:sz w:val="22"/>
        <w:color w:val="000000"/>
      </w:rPr>
    </w:lvl>
    <w:lvl w:ilvl="2">
      <w:start w:val="1"/>
      <w:isLgl/>
      <w:numFmt w:val="bullet"/>
      <w:lvlText w:val="·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  <w:sz w:val="22"/>
        <w:color w:val="000000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69" w:hanging="360"/>
      </w:pPr>
      <w:rPr>
        <w:rFonts w:ascii="Symbol" w:hAnsi="Symbol" w:cs="Symbol" w:hint="default"/>
        <w:sz w:val="22"/>
        <w:color w:val="000000"/>
      </w:rPr>
    </w:lvl>
    <w:lvl w:ilvl="4">
      <w:start w:val="1"/>
      <w:isLgl/>
      <w:numFmt w:val="bullet"/>
      <w:lvlText w:val="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  <w:sz w:val="22"/>
        <w:color w:val="000000"/>
      </w:rPr>
    </w:lvl>
    <w:lvl w:ilvl="5">
      <w:start w:val="1"/>
      <w:isLgl/>
      <w:numFmt w:val="bullet"/>
      <w:lvlText w:val="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  <w:sz w:val="22"/>
        <w:color w:val="000000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29" w:hanging="360"/>
      </w:pPr>
      <w:rPr>
        <w:rFonts w:ascii="Symbol" w:hAnsi="Symbol" w:cs="Symbol" w:hint="default"/>
        <w:sz w:val="22"/>
        <w:color w:val="000000"/>
      </w:rPr>
    </w:lvl>
    <w:lvl w:ilvl="7">
      <w:start w:val="1"/>
      <w:isLgl/>
      <w:numFmt w:val="bullet"/>
      <w:lvlText w:val="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  <w:sz w:val="22"/>
        <w:color w:val="000000"/>
      </w:rPr>
    </w:lvl>
    <w:lvl w:ilvl="8">
      <w:start w:val="1"/>
      <w:isLgl/>
      <w:numFmt w:val="bullet"/>
      <w:lvlText w:val="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  <w:sz w:val="22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FreeSans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ind w:firstLine="709" w:left="0" w:right="0"/>
      <w:jc w:val="left"/>
    </w:pPr>
    <w:rPr>
      <w:rFonts w:ascii="Times New Roman" w:hAnsi="Times New Roman" w:eastAsia="DejaVu Sans" w:cs="FreeSans"/>
      <w:color w:val="auto"/>
      <w:kern w:val="0"/>
      <w:sz w:val="24"/>
      <w:szCs w:val="22"/>
      <w:lang w:val="ru-RU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numPr>
        <w:ilvl w:val="0"/>
        <w:numId w:val="1"/>
      </w:numPr>
      <w:spacing w:before="240" w:after="120"/>
      <w:outlineLvl w:val="0"/>
    </w:pPr>
    <w:rPr>
      <w:b/>
      <w:bCs/>
      <w:sz w:val="28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keepNext w:val="true"/>
      <w:numPr>
        <w:ilvl w:val="1"/>
        <w:numId w:val="1"/>
      </w:numPr>
      <w:spacing w:before="120" w:after="60"/>
      <w:outlineLvl w:val="1"/>
    </w:pPr>
    <w:rPr>
      <w:b/>
      <w:bCs/>
      <w:iCs/>
      <w:szCs w:val="28"/>
    </w:rPr>
  </w:style>
  <w:style w:type="paragraph" w:styleId="Heading3">
    <w:name w:val="heading 3"/>
    <w:basedOn w:val="Normal"/>
    <w:uiPriority w:val="9"/>
    <w:semiHidden/>
    <w:unhideWhenUsed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</w:rPr>
  </w:style>
  <w:style w:type="paragraph" w:styleId="Heading7">
    <w:name w:val="heading 7"/>
    <w:basedOn w:val="Normal"/>
    <w:uiPriority w:val="9"/>
    <w:qFormat/>
    <w:pPr>
      <w:numPr>
        <w:ilvl w:val="6"/>
        <w:numId w:val="1"/>
      </w:num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uiPriority w:val="9"/>
    <w:qFormat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uiPriority w:val="9"/>
    <w:qFormat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5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6" w:customStyle="1">
    <w:name w:val="Текст Знак"/>
    <w:uiPriority w:val="99"/>
    <w:qFormat/>
    <w:rPr>
      <w:rFonts w:ascii="Consolas" w:hAnsi="Consolas"/>
      <w:sz w:val="21"/>
      <w:szCs w:val="21"/>
      <w:lang w:eastAsia="en-US"/>
    </w:rPr>
  </w:style>
  <w:style w:type="character" w:styleId="apple-converted-space" w:customStyle="1">
    <w:name w:val="apple-converted-space"/>
    <w:qFormat/>
    <w:rPr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2" w:customStyle="1">
    <w:name w:val="Заголовок 2 Знак"/>
    <w:uiPriority w:val="9"/>
    <w:qFormat/>
    <w:rPr>
      <w:rFonts w:ascii="Times New Roman" w:hAnsi="Times New Roman" w:eastAsia="Times New Roman"/>
      <w:b/>
      <w:bCs/>
      <w:iCs/>
      <w:sz w:val="24"/>
      <w:szCs w:val="28"/>
      <w:lang w:eastAsia="en-US"/>
    </w:rPr>
  </w:style>
  <w:style w:type="character" w:styleId="Style7" w:customStyle="1">
    <w:name w:val="Текст сноски Знак"/>
    <w:uiPriority w:val="99"/>
    <w:semiHidden/>
    <w:qFormat/>
    <w:rPr>
      <w:rFonts w:ascii="Times New Roman" w:hAnsi="Times New Roman"/>
      <w:lang w:eastAsia="en-US"/>
    </w:rPr>
  </w:style>
  <w:style w:type="character" w:styleId="5" w:customStyle="1">
    <w:name w:val="Заголовок 5 Знак"/>
    <w:uiPriority w:val="9"/>
    <w:semiHidden/>
    <w:qFormat/>
    <w:rPr>
      <w:rFonts w:ascii="Calibri" w:hAnsi="Calibri" w:eastAsia="Times New Roman" w:cs="Times New Roman"/>
      <w:b/>
      <w:bCs/>
      <w:i/>
      <w:iCs/>
      <w:sz w:val="26"/>
      <w:szCs w:val="26"/>
      <w:lang w:eastAsia="en-US"/>
    </w:rPr>
  </w:style>
  <w:style w:type="character" w:styleId="Style8" w:customStyle="1">
    <w:name w:val="Верхний колонтитул Знак"/>
    <w:uiPriority w:val="99"/>
    <w:qFormat/>
    <w:rPr>
      <w:rFonts w:ascii="Times New Roman" w:hAnsi="Times New Roman"/>
      <w:sz w:val="24"/>
      <w:szCs w:val="22"/>
      <w:lang w:eastAsia="en-US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character" w:styleId="9" w:customStyle="1">
    <w:name w:val="Заголовок 9 Знак"/>
    <w:uiPriority w:val="9"/>
    <w:semiHidden/>
    <w:qFormat/>
    <w:rPr>
      <w:rFonts w:ascii="Cambria" w:hAnsi="Cambria" w:eastAsia="Times New Roman" w:cs="Times New Roman"/>
      <w:sz w:val="22"/>
      <w:szCs w:val="22"/>
      <w:lang w:eastAsia="en-US"/>
    </w:rPr>
  </w:style>
  <w:style w:type="character" w:styleId="4" w:customStyle="1">
    <w:name w:val="Заголовок 4 Знак"/>
    <w:uiPriority w:val="9"/>
    <w:semiHidden/>
    <w:qFormat/>
    <w:rPr>
      <w:rFonts w:ascii="Calibri" w:hAnsi="Calibri" w:eastAsia="Times New Roman" w:cs="Times New Roman"/>
      <w:b/>
      <w:bCs/>
      <w:sz w:val="28"/>
      <w:szCs w:val="28"/>
      <w:lang w:eastAsia="en-US"/>
    </w:rPr>
  </w:style>
  <w:style w:type="character" w:styleId="6" w:customStyle="1">
    <w:name w:val="Заголовок 6 Знак"/>
    <w:uiPriority w:val="9"/>
    <w:semiHidden/>
    <w:qFormat/>
    <w:rPr>
      <w:rFonts w:ascii="Calibri" w:hAnsi="Calibri" w:eastAsia="Times New Roman" w:cs="Times New Roman"/>
      <w:b/>
      <w:bCs/>
      <w:sz w:val="22"/>
      <w:szCs w:val="22"/>
      <w:lang w:eastAsia="en-US"/>
    </w:rPr>
  </w:style>
  <w:style w:type="character" w:styleId="1" w:customStyle="1">
    <w:name w:val="Заголовок 1 Знак"/>
    <w:uiPriority w:val="9"/>
    <w:qFormat/>
    <w:rPr>
      <w:rFonts w:ascii="Times New Roman" w:hAnsi="Times New Roman" w:eastAsia="Times New Roman"/>
      <w:b/>
      <w:bCs/>
      <w:sz w:val="28"/>
      <w:szCs w:val="32"/>
      <w:lang w:eastAsia="en-US"/>
    </w:rPr>
  </w:style>
  <w:style w:type="character" w:styleId="Style9">
    <w:name w:val="Символ сноски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8" w:customStyle="1">
    <w:name w:val="Заголовок 8 Знак"/>
    <w:uiPriority w:val="9"/>
    <w:semiHidden/>
    <w:qFormat/>
    <w:rPr>
      <w:rFonts w:ascii="Calibri" w:hAnsi="Calibri" w:eastAsia="Times New Roman" w:cs="Times New Roman"/>
      <w:i/>
      <w:iCs/>
      <w:sz w:val="24"/>
      <w:szCs w:val="24"/>
      <w:lang w:eastAsia="en-US"/>
    </w:rPr>
  </w:style>
  <w:style w:type="character" w:styleId="3" w:customStyle="1">
    <w:name w:val="Заголовок 3 Знак"/>
    <w:uiPriority w:val="9"/>
    <w:qFormat/>
    <w:rPr>
      <w:rFonts w:ascii="Cambria" w:hAnsi="Cambria" w:eastAsia="Times New Roman" w:cs="Times New Roman"/>
      <w:b/>
      <w:bCs/>
      <w:sz w:val="26"/>
      <w:szCs w:val="26"/>
      <w:lang w:eastAsia="en-US"/>
    </w:rPr>
  </w:style>
  <w:style w:type="character" w:styleId="Style10" w:customStyle="1">
    <w:name w:val="Нижний колонтитул Знак"/>
    <w:uiPriority w:val="99"/>
    <w:qFormat/>
    <w:rPr>
      <w:rFonts w:ascii="Times New Roman" w:hAnsi="Times New Roman"/>
      <w:sz w:val="24"/>
      <w:szCs w:val="22"/>
      <w:lang w:eastAsia="en-US"/>
    </w:rPr>
  </w:style>
  <w:style w:type="character" w:styleId="7" w:customStyle="1">
    <w:name w:val="Заголовок 7 Знак"/>
    <w:uiPriority w:val="9"/>
    <w:semiHidden/>
    <w:qFormat/>
    <w:rPr>
      <w:rFonts w:ascii="Calibri" w:hAnsi="Calibri" w:eastAsia="Times New Roman" w:cs="Times New Roman"/>
      <w:sz w:val="24"/>
      <w:szCs w:val="24"/>
      <w:lang w:eastAsia="en-US"/>
    </w:rPr>
  </w:style>
  <w:style w:type="character" w:styleId="Style11" w:customStyle="1">
    <w:name w:val="Текст выноски Знак"/>
    <w:uiPriority w:val="99"/>
    <w:semiHidden/>
    <w:qFormat/>
    <w:rPr>
      <w:rFonts w:ascii="Tahoma" w:hAnsi="Tahoma" w:cs="Tahoma"/>
      <w:sz w:val="16"/>
      <w:szCs w:val="16"/>
      <w:lang w:eastAsia="en-US"/>
    </w:rPr>
  </w:style>
  <w:style w:type="character" w:styleId="Strong">
    <w:name w:val="Strong"/>
    <w:uiPriority w:val="22"/>
    <w:qFormat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2" w:customStyle="1">
    <w:name w:val="Текст примечания Знак"/>
    <w:basedOn w:val="DefaultParagraphFont"/>
    <w:qFormat/>
    <w:rPr>
      <w:rFonts w:ascii="Times New Roman" w:hAnsi="Times New Roman"/>
      <w:lang w:eastAsia="en-US"/>
    </w:rPr>
  </w:style>
  <w:style w:type="character" w:styleId="Style13" w:customStyle="1">
    <w:name w:val="Тема примечания Знак"/>
    <w:basedOn w:val="Style12"/>
    <w:uiPriority w:val="99"/>
    <w:semiHidden/>
    <w:qFormat/>
    <w:rPr>
      <w:rFonts w:ascii="Times New Roman" w:hAnsi="Times New Roman"/>
      <w:b/>
      <w:bCs/>
      <w:lang w:eastAsia="en-US"/>
    </w:rPr>
  </w:style>
  <w:style w:type="character" w:styleId="12pt" w:customStyle="1">
    <w:name w:val="Основной текст + 12 pt"/>
    <w:qFormat/>
    <w:rPr>
      <w:rFonts w:ascii="Times New Roman" w:hAnsi="Times New Roman" w:cs="Times New Roman"/>
      <w:color w:val="000000"/>
      <w:spacing w:val="0"/>
      <w:sz w:val="24"/>
      <w:szCs w:val="24"/>
      <w:u w:val="none"/>
      <w:lang w:val="ru-RU" w:eastAsia="ru-RU"/>
    </w:rPr>
  </w:style>
  <w:style w:type="character" w:styleId="Style14" w:customStyle="1">
    <w:name w:val="Основной текст Знак"/>
    <w:basedOn w:val="DefaultParagraphFont"/>
    <w:uiPriority w:val="1"/>
    <w:qFormat/>
    <w:rPr>
      <w:lang w:eastAsia="en-US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widowControl w:val="false"/>
      <w:ind w:hanging="0" w:left="952"/>
    </w:pPr>
    <w:rPr>
      <w:szCs w:val="24"/>
    </w:rPr>
  </w:style>
  <w:style w:type="paragraph" w:styleId="List">
    <w:name w:val="List"/>
    <w:basedOn w:val="BodyText"/>
    <w:pPr/>
    <w:rPr>
      <w:rFonts w:eastAsia="DejaVu Sans" w:cs="Free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6">
    <w:name w:val="Указатель"/>
    <w:basedOn w:val="Normal"/>
    <w:qFormat/>
    <w:pPr>
      <w:suppressLineNumbers/>
    </w:pPr>
    <w:rPr>
      <w:rFonts w:eastAsia="DejaVu Sans"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eastAsia="DejaVu Sans" w:cs="FreeSan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ind w:firstLine="709" w:left="0" w:right="0"/>
      <w:jc w:val="left"/>
    </w:pPr>
    <w:rPr>
      <w:rFonts w:ascii="Times New Roman" w:hAnsi="Times New Roman" w:eastAsia="DejaVu Sans" w:cs="FreeSans"/>
      <w:color w:val="auto"/>
      <w:kern w:val="0"/>
      <w:sz w:val="24"/>
      <w:szCs w:val="24"/>
      <w:lang w:val="ru-RU" w:eastAsia="ru-RU" w:bidi="ar-SA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IndexHeading">
    <w:name w:val="index heading"/>
    <w:basedOn w:val="user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ind w:firstLine="709" w:left="0" w:right="0"/>
      <w:jc w:val="left"/>
    </w:pPr>
    <w:rPr>
      <w:rFonts w:ascii="Times New Roman" w:hAnsi="Times New Roman" w:eastAsia="DejaVu Sans" w:cs="FreeSans"/>
      <w:color w:val="auto"/>
      <w:kern w:val="0"/>
      <w:sz w:val="24"/>
      <w:szCs w:val="24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tyle17" w:customStyle="1">
    <w:name w:val="Заголовок в тексте"/>
    <w:basedOn w:val="Normal"/>
    <w:qFormat/>
    <w:pPr>
      <w:spacing w:lineRule="auto" w:line="276" w:before="120" w:after="120"/>
    </w:pPr>
    <w:rPr>
      <w:b/>
      <w:bCs/>
      <w:sz w:val="26"/>
      <w:szCs w:val="20"/>
    </w:rPr>
  </w:style>
  <w:style w:type="paragraph" w:styleId="Style18" w:customStyle="1">
    <w:name w:val="Маркированный."/>
    <w:basedOn w:val="Normal"/>
    <w:qFormat/>
    <w:pPr>
      <w:numPr>
        <w:ilvl w:val="0"/>
        <w:numId w:val="2"/>
      </w:numPr>
      <w:ind w:hanging="357" w:left="1066"/>
    </w:pPr>
    <w:rPr/>
  </w:style>
  <w:style w:type="paragraph" w:styleId="NormalWeb">
    <w:name w:val="Normal (Web)"/>
    <w:basedOn w:val="Normal"/>
    <w:qFormat/>
    <w:pPr>
      <w:ind w:hanging="0"/>
    </w:pPr>
    <w:rPr>
      <w:szCs w:val="24"/>
      <w:lang w:eastAsia="ru-RU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Style19" w:customStyle="1">
    <w:name w:val="нумерованный"/>
    <w:basedOn w:val="Normal"/>
    <w:qFormat/>
    <w:pPr>
      <w:numPr>
        <w:ilvl w:val="0"/>
        <w:numId w:val="3"/>
      </w:numPr>
      <w:ind w:hanging="357" w:left="1066"/>
    </w:pPr>
    <w:rPr/>
  </w:style>
  <w:style w:type="paragraph" w:styleId="Style20" w:customStyle="1">
    <w:name w:val="Текст таблица одинарный интервал"/>
    <w:basedOn w:val="Normal"/>
    <w:qFormat/>
    <w:pPr>
      <w:ind w:hanging="0"/>
    </w:pPr>
    <w:rPr>
      <w:sz w:val="26"/>
      <w:szCs w:val="20"/>
    </w:rPr>
  </w:style>
  <w:style w:type="paragraph" w:styleId="FootnoteText">
    <w:name w:val="footnote text"/>
    <w:basedOn w:val="Normal"/>
    <w:uiPriority w:val="99"/>
    <w:unhideWhenUsed/>
    <w:pPr/>
    <w:rPr>
      <w:sz w:val="20"/>
      <w:szCs w:val="20"/>
    </w:rPr>
  </w:style>
  <w:style w:type="paragraph" w:styleId="PlainText">
    <w:name w:val="Plain Text"/>
    <w:basedOn w:val="Normal"/>
    <w:uiPriority w:val="99"/>
    <w:unhideWhenUsed/>
    <w:qFormat/>
    <w:pPr>
      <w:ind w:hanging="0"/>
    </w:pPr>
    <w:rPr>
      <w:rFonts w:ascii="Consolas" w:hAnsi="Consolas"/>
      <w:sz w:val="21"/>
      <w:szCs w:val="21"/>
    </w:rPr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uiPriority w:val="99"/>
    <w:unhideWhenUsed/>
    <w:qFormat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hanging="0" w:left="720"/>
      <w:contextualSpacing/>
    </w:pPr>
    <w:rPr>
      <w:rFonts w:ascii="Calibri" w:hAnsi="Calibri"/>
      <w:sz w:val="22"/>
    </w:rPr>
  </w:style>
  <w:style w:type="paragraph" w:styleId="Style21" w:customStyle="1">
    <w:name w:val="нумерованный содержание"/>
    <w:basedOn w:val="Normal"/>
    <w:qFormat/>
    <w:pPr>
      <w:numPr>
        <w:ilvl w:val="0"/>
        <w:numId w:val="4"/>
      </w:numPr>
    </w:pPr>
    <w:rPr/>
  </w:style>
  <w:style w:type="paragraph" w:styleId="CommentText">
    <w:name w:val="annotation text"/>
    <w:basedOn w:val="Normal"/>
    <w:unhideWhenUsed/>
    <w:pPr/>
    <w:rPr>
      <w:sz w:val="20"/>
      <w:szCs w:val="20"/>
    </w:rPr>
  </w:style>
  <w:style w:type="paragraph" w:styleId="annotationsubject">
    <w:name w:val="annotation subject"/>
    <w:basedOn w:val="CommentText"/>
    <w:uiPriority w:val="99"/>
    <w:semiHidden/>
    <w:unhideWhenUsed/>
    <w:qFormat/>
    <w:pPr/>
    <w:rPr>
      <w:b/>
      <w:bCs/>
    </w:rPr>
  </w:style>
  <w:style w:type="paragraph" w:styleId="Revision">
    <w:name w:val="Revision"/>
    <w:uiPriority w:val="99"/>
    <w:unhideWhenUsed/>
    <w:qFormat/>
    <w:pPr>
      <w:widowControl/>
      <w:suppressAutoHyphens w:val="true"/>
      <w:bidi w:val="0"/>
      <w:spacing w:before="0" w:after="0"/>
      <w:ind w:firstLine="709" w:left="0" w:right="0"/>
      <w:jc w:val="left"/>
    </w:pPr>
    <w:rPr>
      <w:rFonts w:ascii="Times New Roman" w:hAnsi="Times New Roman" w:eastAsia="DejaVu Sans" w:cs="FreeSans"/>
      <w:color w:val="auto"/>
      <w:kern w:val="0"/>
      <w:sz w:val="24"/>
      <w:szCs w:val="22"/>
      <w:lang w:val="ru-RU" w:eastAsia="en-US" w:bidi="ar-SA"/>
    </w:rPr>
  </w:style>
  <w:style w:type="paragraph" w:styleId="Subtitle">
    <w:name w:val="Subtitle"/>
    <w:basedOn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21" w:customStyle="1">
    <w:name w:val="Основной текст2"/>
    <w:basedOn w:val="Normal"/>
    <w:qFormat/>
    <w:pPr>
      <w:widowControl w:val="false"/>
      <w:shd w:val="clear" w:color="auto" w:fill="FFFFFF"/>
      <w:spacing w:lineRule="exact" w:line="211"/>
      <w:ind w:hanging="0"/>
      <w:jc w:val="center"/>
    </w:pPr>
    <w:rPr>
      <w:sz w:val="19"/>
      <w:szCs w:val="19"/>
    </w:rPr>
  </w:style>
  <w:style w:type="paragraph" w:styleId="StGen6" w:customStyle="1">
    <w:name w:val="StGen6"/>
    <w:basedOn w:val="Normal"/>
    <w:uiPriority w:val="99"/>
    <w:qFormat/>
    <w:pPr>
      <w:ind w:hanging="0"/>
    </w:pPr>
    <w:rPr>
      <w:szCs w:val="24"/>
      <w:lang w:eastAsia="ru-RU"/>
    </w:rPr>
  </w:style>
  <w:style w:type="paragraph" w:styleId="StGen7" w:customStyle="1">
    <w:name w:val="StGen7"/>
    <w:basedOn w:val="Normal"/>
    <w:uiPriority w:val="99"/>
    <w:qFormat/>
    <w:pPr>
      <w:ind w:hanging="0"/>
    </w:pPr>
    <w:rPr>
      <w:szCs w:val="24"/>
      <w:lang w:eastAsia="ru-RU"/>
    </w:rPr>
  </w:style>
  <w:style w:type="paragraph" w:styleId="TableParagraph" w:customStyle="1">
    <w:name w:val="Table Paragraph"/>
    <w:basedOn w:val="Normal"/>
    <w:uiPriority w:val="1"/>
    <w:qFormat/>
    <w:pPr>
      <w:widowControl w:val="false"/>
      <w:ind w:hanging="0"/>
    </w:pPr>
    <w:rPr>
      <w:sz w:val="22"/>
    </w:rPr>
  </w:style>
  <w:style w:type="paragraph" w:styleId="lead-in" w:customStyle="1">
    <w:name w:val="lead-in"/>
    <w:basedOn w:val="Normal"/>
    <w:qFormat/>
    <w:pPr>
      <w:spacing w:beforeAutospacing="1" w:afterAutospacing="1"/>
      <w:ind w:hanging="0"/>
    </w:pPr>
    <w:rPr>
      <w:szCs w:val="24"/>
      <w:lang w:eastAsia="ru-RU"/>
    </w:rPr>
  </w:style>
  <w:style w:type="paragraph" w:styleId="BodyTextIndent3">
    <w:name w:val="Body Text Indent 3"/>
    <w:basedOn w:val="Normal"/>
    <w:qFormat/>
    <w:pPr>
      <w:spacing w:before="0" w:after="120"/>
      <w:ind w:left="283"/>
    </w:pPr>
    <w:rPr>
      <w:sz w:val="16"/>
      <w:szCs w:val="16"/>
    </w:rPr>
  </w:style>
  <w:style w:type="paragraph" w:styleId="Style22">
    <w:name w:val="Обычный текст"/>
    <w:basedOn w:val="Normal"/>
    <w:qFormat/>
    <w:pPr>
      <w:spacing w:before="0" w:after="0"/>
      <w:ind w:firstLine="709"/>
      <w:jc w:val="both"/>
    </w:pPr>
    <w:rPr>
      <w:rFonts w:ascii="Times New Roman" w:hAnsi="Times New Roman"/>
      <w:sz w:val="24"/>
      <w:szCs w:val="24"/>
    </w:rPr>
  </w:style>
  <w:style w:type="numbering" w:styleId="Style23" w:default="1">
    <w:name w:val="Без списка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PvHwB9bNQiF27ry3VxpE8tHugvg==">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LibreOffice/24.8.6.2$Linux_X86_64 LibreOffice_project/480$Build-2</Application>
  <AppVersion>15.0000</AppVersion>
  <Pages>9</Pages>
  <Words>1810</Words>
  <Characters>12371</Characters>
  <CharactersWithSpaces>13946</CharactersWithSpaces>
  <Paragraphs>242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2025-03-21T15:12:00Z</dcterms:created>
  <dc:creator>user</dc:creator>
  <dc:description/>
  <dc:language>ru-RU</dc:language>
  <cp:lastModifiedBy/>
  <dcterms:modified xsi:type="dcterms:W3CDTF">2025-05-09T17:42:20Z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1049-10.2.0.6051</vt:lpwstr>
  </property>
</Properties>
</file>