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3492" w14:textId="77777777" w:rsidR="00780D21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41146C4D" w14:textId="77777777" w:rsidR="00780D21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478BA6B4" w14:textId="77777777" w:rsidR="00780D21" w:rsidRDefault="00780D21"/>
    <w:p w14:paraId="53873456" w14:textId="77777777" w:rsidR="00780D21" w:rsidRDefault="00000000">
      <w:pPr>
        <w:jc w:val="right"/>
      </w:pPr>
      <w:r>
        <w:t>кафедра програмних засобів</w:t>
      </w:r>
    </w:p>
    <w:p w14:paraId="04EFA522" w14:textId="77777777" w:rsidR="00780D21" w:rsidRDefault="00780D21"/>
    <w:p w14:paraId="789EAD50" w14:textId="77777777" w:rsidR="00780D21" w:rsidRDefault="00780D21"/>
    <w:p w14:paraId="7A6BDD74" w14:textId="77777777" w:rsidR="00780D21" w:rsidRDefault="00780D21"/>
    <w:p w14:paraId="171BB40A" w14:textId="77777777" w:rsidR="00780D21" w:rsidRDefault="00000000">
      <w:pPr>
        <w:pStyle w:val="a3"/>
      </w:pPr>
      <w:r>
        <w:t>ЗВІТ</w:t>
      </w:r>
    </w:p>
    <w:p w14:paraId="1CD691B7" w14:textId="07CF98A5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з лабораторної роботи №</w:t>
      </w:r>
      <w:r w:rsidR="00043692">
        <w:rPr>
          <w:sz w:val="32"/>
          <w:szCs w:val="32"/>
        </w:rPr>
        <w:t>4</w:t>
      </w:r>
    </w:p>
    <w:p w14:paraId="6EA0E827" w14:textId="77777777" w:rsidR="00780D21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>
        <w:rPr>
          <w:color w:val="000000"/>
          <w:sz w:val="32"/>
          <w:szCs w:val="32"/>
        </w:rPr>
        <w:t>Вебтехнології</w:t>
      </w:r>
      <w:proofErr w:type="spellEnd"/>
      <w:r>
        <w:rPr>
          <w:color w:val="000000"/>
          <w:sz w:val="32"/>
          <w:szCs w:val="32"/>
        </w:rPr>
        <w:t xml:space="preserve"> та </w:t>
      </w:r>
      <w:proofErr w:type="spellStart"/>
      <w:r>
        <w:rPr>
          <w:color w:val="000000"/>
          <w:sz w:val="32"/>
          <w:szCs w:val="32"/>
        </w:rPr>
        <w:t>вебдизайн</w:t>
      </w:r>
      <w:proofErr w:type="spellEnd"/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 xml:space="preserve"> на тему:</w:t>
      </w:r>
    </w:p>
    <w:p w14:paraId="2DF715BB" w14:textId="77777777" w:rsidR="00780D21" w:rsidRDefault="00000000">
      <w:pPr>
        <w:pStyle w:val="a3"/>
      </w:pPr>
      <w:r>
        <w:t>«</w:t>
      </w:r>
      <w:r>
        <w:rPr>
          <w:b w:val="0"/>
          <w:smallCaps w:val="0"/>
        </w:rPr>
        <w:t xml:space="preserve">Управління зовнішнім виглядом HTML-сторінки за допомогою </w:t>
      </w:r>
      <w:proofErr w:type="spellStart"/>
      <w:r>
        <w:rPr>
          <w:b w:val="0"/>
          <w:smallCaps w:val="0"/>
        </w:rPr>
        <w:t>каскадник</w:t>
      </w:r>
      <w:proofErr w:type="spellEnd"/>
      <w:r>
        <w:rPr>
          <w:b w:val="0"/>
          <w:smallCaps w:val="0"/>
        </w:rPr>
        <w:t xml:space="preserve"> таблиць стилів</w:t>
      </w:r>
      <w:r>
        <w:t>»</w:t>
      </w:r>
    </w:p>
    <w:p w14:paraId="7B09809F" w14:textId="77777777" w:rsidR="00780D21" w:rsidRDefault="00780D21"/>
    <w:p w14:paraId="36983DDC" w14:textId="77777777" w:rsidR="00780D21" w:rsidRDefault="00780D21"/>
    <w:p w14:paraId="098A028F" w14:textId="77777777" w:rsidR="00780D21" w:rsidRDefault="00780D21"/>
    <w:p w14:paraId="0E90CF11" w14:textId="77777777" w:rsidR="00780D21" w:rsidRDefault="00780D21"/>
    <w:p w14:paraId="64646B9B" w14:textId="77777777" w:rsidR="00780D21" w:rsidRDefault="00000000">
      <w:r>
        <w:t>Виконав:</w:t>
      </w:r>
    </w:p>
    <w:p w14:paraId="7B810E7E" w14:textId="77777777" w:rsidR="00780D21" w:rsidRDefault="00000000" w:rsidP="00EB0460">
      <w:pPr>
        <w:tabs>
          <w:tab w:val="left" w:pos="7513"/>
        </w:tabs>
      </w:pPr>
      <w:r>
        <w:t>ст. гр. КНТ-113сп</w:t>
      </w:r>
      <w:r>
        <w:tab/>
      </w:r>
      <w:r w:rsidR="00EB0460">
        <w:t>Ярослав ПАНЧЕНКО</w:t>
      </w:r>
    </w:p>
    <w:p w14:paraId="2115FB46" w14:textId="77777777" w:rsidR="00780D21" w:rsidRDefault="00780D21"/>
    <w:p w14:paraId="63557DE0" w14:textId="77777777" w:rsidR="00780D21" w:rsidRDefault="00000000">
      <w:r>
        <w:t>Прийняв:</w:t>
      </w:r>
    </w:p>
    <w:p w14:paraId="61CAE539" w14:textId="77777777" w:rsidR="00780D21" w:rsidRDefault="00000000">
      <w:pPr>
        <w:tabs>
          <w:tab w:val="left" w:pos="7655"/>
        </w:tabs>
      </w:pPr>
      <w:proofErr w:type="spellStart"/>
      <w:r>
        <w:t>ст.викл</w:t>
      </w:r>
      <w:proofErr w:type="spellEnd"/>
      <w:r>
        <w:t xml:space="preserve">. </w:t>
      </w:r>
      <w:r>
        <w:tab/>
        <w:t>Сергій ЛЕОЩЕНКО</w:t>
      </w:r>
    </w:p>
    <w:p w14:paraId="3FC8964C" w14:textId="77777777" w:rsidR="00780D21" w:rsidRDefault="00780D21"/>
    <w:p w14:paraId="0D3AAC3E" w14:textId="77777777" w:rsidR="00780D21" w:rsidRDefault="00780D21"/>
    <w:p w14:paraId="1EEE76B4" w14:textId="77777777" w:rsidR="00780D21" w:rsidRDefault="00780D21"/>
    <w:p w14:paraId="3D4CA95D" w14:textId="77777777" w:rsidR="00780D21" w:rsidRDefault="00780D21"/>
    <w:p w14:paraId="410A23AF" w14:textId="77777777" w:rsidR="00780D21" w:rsidRDefault="00780D21"/>
    <w:p w14:paraId="3D07D4AE" w14:textId="77777777" w:rsidR="00780D21" w:rsidRDefault="00780D21"/>
    <w:p w14:paraId="7076E476" w14:textId="77777777" w:rsidR="00780D21" w:rsidRDefault="00780D21"/>
    <w:p w14:paraId="1C276720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53961311" w14:textId="77777777" w:rsidR="00043692" w:rsidRDefault="00000000" w:rsidP="00043692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118D6F13" w14:textId="6DB1A865" w:rsidR="00043692" w:rsidRPr="00043692" w:rsidRDefault="00043692" w:rsidP="00043692">
      <w:pPr>
        <w:pStyle w:val="1"/>
        <w:spacing w:before="0" w:after="0"/>
        <w:ind w:left="432" w:firstLine="0"/>
      </w:pPr>
      <w:r w:rsidRPr="00043692">
        <w:rPr>
          <w:b w:val="0"/>
        </w:rPr>
        <w:t>Вивчити способи групування та організації елементів. Навчитись керувати розташуванням елементів на сторінці.</w:t>
      </w:r>
    </w:p>
    <w:p w14:paraId="2F8AD31A" w14:textId="1B6BCC68" w:rsidR="00780D21" w:rsidRDefault="00000000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1B721030" w14:textId="77777777" w:rsidR="00043692" w:rsidRPr="00043692" w:rsidRDefault="00043692" w:rsidP="000436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0"/>
        <w:jc w:val="left"/>
      </w:pPr>
      <w:r w:rsidRPr="00043692">
        <w:t>1. Ознайомитися з теоретичними відомостями, необхідними для виконання роботи.</w:t>
      </w:r>
      <w:r w:rsidRPr="00043692">
        <w:br/>
        <w:t>2. Обрати персональну тему за варіантом з додатку В.</w:t>
      </w:r>
      <w:r w:rsidRPr="00043692">
        <w:br/>
        <w:t>3. Підготувати сторінку, що є енциклопедичною довідкою з теми. За зразок можна взяти структуру сторінки Вікіпедії. При створенні сторінки використати отримані навички:</w:t>
      </w:r>
      <w:r w:rsidRPr="00043692">
        <w:br/>
      </w:r>
    </w:p>
    <w:p w14:paraId="01E3D2E3" w14:textId="77777777" w:rsidR="00043692" w:rsidRPr="00043692" w:rsidRDefault="00043692" w:rsidP="000436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</w:pPr>
      <w:r w:rsidRPr="00043692">
        <w:t>структурувати сторінку, розділивши її на змістовні блоки (шапка, підвал, скорочена довідка в правій колонці, підрозділи);</w:t>
      </w:r>
    </w:p>
    <w:p w14:paraId="1C1E12F4" w14:textId="77777777" w:rsidR="00043692" w:rsidRPr="00043692" w:rsidRDefault="00043692" w:rsidP="000436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</w:pPr>
      <w:r w:rsidRPr="00043692">
        <w:t>оформити текст, застосовуючи заголовки, списки, абзаци, зображення. Кожен елемент повинен мати стилі, всі стилі мають бути винесені в таблицю зв’язаних стилів;</w:t>
      </w:r>
    </w:p>
    <w:p w14:paraId="48C9CEDE" w14:textId="77777777" w:rsidR="00043692" w:rsidRPr="00043692" w:rsidRDefault="00043692" w:rsidP="000436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</w:pPr>
      <w:r w:rsidRPr="00043692">
        <w:t>у підвал сторінки додати власне прізвище, що є посиланням на сторінку-резюме, розроблену в попередніх роботах.</w:t>
      </w:r>
    </w:p>
    <w:p w14:paraId="0111FC49" w14:textId="77777777" w:rsidR="00043692" w:rsidRPr="00043692" w:rsidRDefault="00043692" w:rsidP="000436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0"/>
        <w:jc w:val="left"/>
      </w:pPr>
      <w:r w:rsidRPr="00043692">
        <w:t>4. Скопіювати проект та розділити сторінку, створену в пункті 4.3.3, на декілька сторінок, кожна з яких містить окремий підрозділ:</w:t>
      </w:r>
      <w:r w:rsidRPr="00043692">
        <w:br/>
      </w:r>
    </w:p>
    <w:p w14:paraId="2A0823A2" w14:textId="77777777" w:rsidR="00043692" w:rsidRPr="00043692" w:rsidRDefault="00043692" w:rsidP="0004369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</w:pPr>
      <w:r w:rsidRPr="00043692">
        <w:t>на кожній зі сторінок зберегти бокову колонку зі скороченою довідкою;</w:t>
      </w:r>
    </w:p>
    <w:p w14:paraId="154BD0A7" w14:textId="77777777" w:rsidR="00043692" w:rsidRPr="00043692" w:rsidRDefault="00043692" w:rsidP="0004369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</w:pPr>
      <w:r w:rsidRPr="00043692">
        <w:t>на всіх сторінках між шапкою та основним змістом додати горизонтальне навігаційне меню, що містить посилання на створені сторінки;</w:t>
      </w:r>
    </w:p>
    <w:p w14:paraId="18904AA2" w14:textId="77777777" w:rsidR="00043692" w:rsidRPr="00043692" w:rsidRDefault="00043692" w:rsidP="0004369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080"/>
        </w:tabs>
        <w:spacing w:before="100" w:beforeAutospacing="1" w:after="100" w:afterAutospacing="1"/>
        <w:ind w:left="1080"/>
        <w:jc w:val="left"/>
      </w:pPr>
      <w:r w:rsidRPr="00043692">
        <w:t>виділяти стилем поточну сторінку в навігаційному меню.</w:t>
      </w:r>
    </w:p>
    <w:p w14:paraId="004A503E" w14:textId="728BEE45" w:rsidR="00780D21" w:rsidRDefault="00043692" w:rsidP="00043692">
      <w:pPr>
        <w:ind w:firstLine="432"/>
      </w:pPr>
      <w:r w:rsidRPr="00043692">
        <w:t>5. Оформити звіт з роботи.</w:t>
      </w:r>
    </w:p>
    <w:p w14:paraId="57D03F84" w14:textId="77777777" w:rsidR="00043692" w:rsidRPr="00043692" w:rsidRDefault="00043692" w:rsidP="00043692">
      <w:pPr>
        <w:ind w:left="360"/>
        <w:rPr>
          <w:b/>
          <w:bCs/>
        </w:rPr>
      </w:pPr>
    </w:p>
    <w:p w14:paraId="3DF50B01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Хід виконання самостійної роботи:</w:t>
      </w:r>
    </w:p>
    <w:p w14:paraId="7CB3ECD8" w14:textId="39379E77" w:rsidR="00780D21" w:rsidRDefault="00043692" w:rsidP="00EB0460">
      <w:pPr>
        <w:ind w:firstLine="0"/>
        <w:jc w:val="center"/>
      </w:pPr>
      <w:r>
        <w:rPr>
          <w:noProof/>
        </w:rPr>
        <w:drawing>
          <wp:inline distT="0" distB="0" distL="0" distR="0" wp14:anchorId="25C6FC92" wp14:editId="28CD6836">
            <wp:extent cx="5388501" cy="7667625"/>
            <wp:effectExtent l="0" t="0" r="3175" b="0"/>
            <wp:docPr id="56970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0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313" cy="76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DA3" w14:textId="79E74477" w:rsidR="00780D21" w:rsidRDefault="00043692" w:rsidP="0004369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A926D" wp14:editId="7E7878F9">
            <wp:extent cx="4875005" cy="6877050"/>
            <wp:effectExtent l="0" t="0" r="1905" b="0"/>
            <wp:docPr id="143121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6610" name=""/>
                    <pic:cNvPicPr/>
                  </pic:nvPicPr>
                  <pic:blipFill rotWithShape="1">
                    <a:blip r:embed="rId8"/>
                    <a:srcRect r="1183"/>
                    <a:stretch/>
                  </pic:blipFill>
                  <pic:spPr bwMode="auto">
                    <a:xfrm>
                      <a:off x="0" y="0"/>
                      <a:ext cx="4915467" cy="693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E13E" w14:textId="2C3C9535" w:rsidR="00043692" w:rsidRDefault="00043692" w:rsidP="0004369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34E773" wp14:editId="213066C2">
            <wp:extent cx="5450496" cy="4181475"/>
            <wp:effectExtent l="0" t="0" r="0" b="0"/>
            <wp:docPr id="126559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4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862" cy="41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700" w14:textId="06815A87" w:rsidR="00043692" w:rsidRDefault="00043692" w:rsidP="00043692">
      <w:pPr>
        <w:ind w:firstLine="0"/>
        <w:jc w:val="center"/>
      </w:pPr>
      <w:r>
        <w:rPr>
          <w:noProof/>
        </w:rPr>
        <w:drawing>
          <wp:inline distT="0" distB="0" distL="0" distR="0" wp14:anchorId="2B7A91C2" wp14:editId="3A15ABD9">
            <wp:extent cx="5514975" cy="3933709"/>
            <wp:effectExtent l="0" t="0" r="0" b="0"/>
            <wp:docPr id="53852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3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858" cy="39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71E" w14:textId="0025BF06" w:rsidR="00043692" w:rsidRPr="00EB0460" w:rsidRDefault="00043692" w:rsidP="0004369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1DF803" wp14:editId="7E8FDD53">
            <wp:extent cx="6480175" cy="4358640"/>
            <wp:effectExtent l="0" t="0" r="0" b="3810"/>
            <wp:docPr id="89665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2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84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&lt;!</w:t>
      </w:r>
      <w:r w:rsidRPr="006C5ACF">
        <w:rPr>
          <w:rFonts w:ascii="Consolas" w:hAnsi="Consolas"/>
          <w:color w:val="569CD6"/>
          <w:sz w:val="21"/>
          <w:szCs w:val="21"/>
        </w:rPr>
        <w:t>DOCTYPE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A70D36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uk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56C406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4EEE19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"UTF-8"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505C1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=1.0"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4E9546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Енциклопедична сторінка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657541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"styles.css"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F421FC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6C9967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E9F360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CE813E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h1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</w:p>
    <w:p w14:paraId="0E50D76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h1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E63F9E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C78212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pagesNavbar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79D0BD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Створені сторінки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EDC315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05CADB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current-page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"./index.html"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Home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E8135A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/header.html"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Header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DF3F7E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/body.html"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Body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37AF1A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/footer.html"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Footer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E9644A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5D392C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0B1CDC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030393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650FB85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720A94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B0A7B9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infoSection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C34C4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Скорочена довідка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F5D586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/Cc.logo.circle.svg.png"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B1571F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Логотип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0C1BE9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infoGrid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3B960A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9BCB5A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Заснованна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792F96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15 січня 2001 року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C77B85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7E8CBF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8E55FB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Засновник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29647B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Ерік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Елдред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, Лоуренс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Лессіг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Гел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Абельсон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A4A664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342F5C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ADCC04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Об'єм продаж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1C8E82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$3 267 812 (2019)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37E751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55E95D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8A6886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Керуючі директори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7CBE5E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Кетрін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Штілер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440C7B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43B3CD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F99806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Працівників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EE0FFF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147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8C9425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C02A44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C64F2C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Веб-сайт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7C1FAC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"creativecommons.org"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creativecommons.org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7BF944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A7CFF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FE219D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6006F2A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598A3F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4BD6779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mainInfo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DB6E5A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themesOfPage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C94EC9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Зміст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84459C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13619A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"#section1"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Призначення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38362D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"#section2"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273313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"#section3"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Вільний вміст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833C87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59F8ED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7537E51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C5C570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7D849AC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"section1"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333F89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Призначення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BD4FA1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emsp;Ідея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універсального доступу до наукових досліджень, навчальних матеріалів та елементів культури почала втілюватись в життя завдяки розвитку Інтернету. Натомість авторське право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виникло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задовго до створення Інтернету, і воно може зробити багато типових </w:t>
      </w: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дій в Інтернеті незаконними (зокрема копіювання й поширення інформації), адже воно вимагає окремого попереднього дозволу на кожну таку дію.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48B55D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; Щоб дати можливість авторам легко означити набір свобод та умов використання їхніх творів, зокрема в Інтернеті, а громадськості — легко ідентифікувати ці свободи та умови, було створено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та відповідні знаряддя для їхнього використання.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069F5B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C0580E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A2EA93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"section2"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B1F26A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51BD0C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emsp;Нині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існує 6 сучасних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. Інші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застаріли і їх не рекомендовано використовувати для нових творів.</w:t>
      </w:r>
    </w:p>
    <w:p w14:paraId="77254DE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є невинятковими. Правовласник може дозволити використання свого твору за ліцензією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 після цього укласти інший окремий, не винятковий договір з ким-небудь ще, наприклад, в обмін на гроші.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D29F75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>                   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emsp;Ліцензії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мають силу протягом всього часу дії отриманих прав (у більшості країн — 70 років з моменту смерті автора). Якщо робота одного разу ліцензована, то її ліцензія вже не може бути анульована згодом. Не можна заборонити комусь, хто використовує твір згідно з ліцензією, продовжити її використання. Правовласник може припинити розповсюдження творів за ліцензіями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в будь-який час, але ті копії, що вже існують, не можна буде вилучити з обігу і припинити створення все нових копій за ліцензією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E03E5B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691184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75CC0B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Базові права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C5B235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F67DD8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EA9857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ліцензія:</w:t>
      </w:r>
    </w:p>
    <w:p w14:paraId="2872EE4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C2B891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зберігає авторські права автора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D36D76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повідомляє, що добросовісне використання іншими людьми, перший продаж і права свободи вираження не будуть зачіпатися даною ліцензією.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F3408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E000D6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310153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0BD50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 вимагає від користувачів творів: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FF8176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A79F0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отримувати дозвіл автора на будь-що з речей, які автор вирішить обмежити — наприклад, використання в комерційних цілях, створення похідного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88D38C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зберігати будь-яке повідомлення про авторські права недоторканим на всіх копіях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CC8AEB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ставити посилання на ліцензію з копій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9E4978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не змінювати умови ліцензії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196BE9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не використовувати технологію, щоб обмежити законні використання твору іншими одержувачами ліцензії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F1B3DF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324F7B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 дозволяє користувачам твору, якщо вони слідують вашим умовам, принаймні комерційно: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C40BA5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A38992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копіювати твір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858644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його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20CD6D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показувати або виконувати його публічно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19A82B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робити цифрові публічні представлення його (наприклад,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вебкастінг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F94ADE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перекладати твір в інший формат як точну копію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5E1069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4C75A4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EDF13E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F0B9B6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діє по всьому світу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54818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триває протягом терміну авторських прав на твір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3F9CEB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є невідкличною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17D196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745529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97E95E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84A262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Із зазначенням авторства — Розповсюдження на тих самих умовах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FA6481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Із зазначенням авторства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9293EE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E5DF60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дозволяє: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5B3946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550051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— копіювати, передавати твір, навіть з комерційною метою,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9DEF6A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9A9353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6B62E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Умова: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1BF508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3802AF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6FE531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5C5E2F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Матеріали, опубліковані під цією ліцензією можуть вільно поширюватися через Вікіпедію та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3A0AFF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68A69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6F8490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Із зазначенням авторства — Без похідних творів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E169F9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Із зазначенням авторства — Без похідних творів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4F5E62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88A849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дозволяє: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50E41D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F00C7E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 навіть з комерційною метою,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C01808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0AC507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D9809D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Умови такі: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CBEA62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8F8AAE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не дозволяє змінювати — переробляти, розвивати твір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NoDerivs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6C0B15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слід зберігати посилання на автора у визначеній ним формі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95F24A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20DE54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A226B2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575892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</w:p>
    <w:p w14:paraId="091AF8F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CE72E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0D1BBB5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Із зазначенням авторства — Некомерційна — Розповсюдження на тих самих умовах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BEF29A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Із зазначенням авторства — Некомерційна — Розповсюдження на тих самих умовах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11E1A8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AED6B4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дозволяє: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138D39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C1A111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F0D580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DF797E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E8B671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Умови такі: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4FDAB1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299D99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не дозволяє використовувати свій чи змінений твір з комерційною метою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Noncommercial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33C505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BE2EA1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змінений наступним співавтором твір має поширюватися на умовах цієї ж ліцензії CC BY-NC-SA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Share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Alike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3ADE4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C6D272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282C3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D8D2D8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                    </w:t>
      </w:r>
    </w:p>
    <w:p w14:paraId="4C18B28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85524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7B3912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"section3"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ED4EAB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Вільний вміст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93E903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emsp;Не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всі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можуть бути застосовані до т. зв. вільного вмісту. </w:t>
      </w:r>
    </w:p>
    <w:p w14:paraId="602F0D8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>                    Поняття «вільного вмісту» вимагає, щоб твір був не просто вільним до розповсюдження, а й було дозволено створювати похідні роботи й не було обмеження на комерційне використання оригінального чи похідних творів.</w:t>
      </w:r>
    </w:p>
    <w:p w14:paraId="0826F0C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Таким чином тільки дві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дозволяють класифікувати твір як вільний вміст: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8F0AC8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416CE5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9F7CF8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Share-Alike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2E05C2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43C51A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emsp;На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сторінці опису цих ліцензій розміщено спеціальну позначку «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Approved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for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free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cultural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works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».</w:t>
      </w:r>
    </w:p>
    <w:p w14:paraId="19148B4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>                    Деякі Інтернет-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проєкти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дозволяють розміщувати лише вільний вміст, зокрема Вікіпедія (для тексту) і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(для усіх матеріалів), тому з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тільки згадані дві можуть бути використані в таких проєктах.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430951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6D53D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D9F419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31A3476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FF6C0D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br/>
      </w:r>
    </w:p>
    <w:p w14:paraId="1851A99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FE3CE6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copy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НеЕнциклопедія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.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previously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/second.html"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Панченко Ярослав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1717F3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2A0CE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3D4B3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C7C36C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87E8C73" w14:textId="77777777" w:rsidR="00EB0460" w:rsidRPr="00EB0460" w:rsidRDefault="00EB0460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9DEC988" w14:textId="77777777" w:rsidR="00780D21" w:rsidRDefault="00780D21">
      <w:pPr>
        <w:ind w:firstLine="0"/>
      </w:pPr>
    </w:p>
    <w:p w14:paraId="4192512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bookmarkStart w:id="0" w:name="_kiioovwpy46w" w:colFirst="0" w:colLast="0"/>
      <w:bookmarkEnd w:id="0"/>
      <w:proofErr w:type="spellStart"/>
      <w:r w:rsidRPr="00057997">
        <w:rPr>
          <w:rFonts w:ascii="Consolas" w:hAnsi="Consolas"/>
          <w:color w:val="D7BA7D"/>
          <w:sz w:val="21"/>
          <w:szCs w:val="21"/>
        </w:rPr>
        <w:t>body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4159E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Arial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sans-serif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72243F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8952C4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DD13ED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F64B92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61F577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B6A81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FEAE0E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50C40A2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BC5CE5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header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E89891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3D5E0F8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5C8585E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5%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96ED80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90%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C62F1C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7AE1C8E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2E4A0D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header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h1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FAC24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9FCE34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5A81C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D65773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89AEF7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lastRenderedPageBreak/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E17F7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list-style-type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none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7E322B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FB87CD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399DED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1074B8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FEA51D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B51807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0BB12C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3CC2E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pagesNavbar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B14D5B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0.3rem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9584F2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BE1A4C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A7B015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BEF566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7D2613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max-content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CE7825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rgb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(</w:t>
      </w:r>
      <w:r w:rsidRPr="00057997">
        <w:rPr>
          <w:rFonts w:ascii="Consolas" w:hAnsi="Consolas"/>
          <w:color w:val="B5CEA8"/>
          <w:sz w:val="21"/>
          <w:szCs w:val="21"/>
        </w:rPr>
        <w:t>110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r w:rsidRPr="00057997">
        <w:rPr>
          <w:rFonts w:ascii="Consolas" w:hAnsi="Consolas"/>
          <w:color w:val="B5CEA8"/>
          <w:sz w:val="21"/>
          <w:szCs w:val="21"/>
        </w:rPr>
        <w:t>110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r w:rsidRPr="00057997">
        <w:rPr>
          <w:rFonts w:ascii="Consolas" w:hAnsi="Consolas"/>
          <w:color w:val="B5CEA8"/>
          <w:sz w:val="21"/>
          <w:szCs w:val="21"/>
        </w:rPr>
        <w:t>110</w:t>
      </w:r>
      <w:r w:rsidRPr="00057997">
        <w:rPr>
          <w:rFonts w:ascii="Consolas" w:hAnsi="Consolas"/>
          <w:color w:val="D4D4D4"/>
          <w:sz w:val="21"/>
          <w:szCs w:val="21"/>
        </w:rPr>
        <w:t>);</w:t>
      </w:r>
    </w:p>
    <w:p w14:paraId="5880593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EEC48F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9B7CA0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li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ACD4A8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inline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0B0DF6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C78566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F97864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li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307625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D5419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4px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8px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E573D3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9999px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3D3A39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#085968;</w:t>
      </w:r>
    </w:p>
    <w:p w14:paraId="3938D94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4F4AD2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9A3464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7CCB3F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li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2321DD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none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54338B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#d3d3d3;</w:t>
      </w:r>
    </w:p>
    <w:p w14:paraId="5EE323F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AE774A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C72EDC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19C81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1400px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81DBC1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18px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auto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7C4F4B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40px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9EC620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C7968B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row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8B2AA2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935FE5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76C4D7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flex-start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0E3B41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A81314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94D010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A2C7FD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section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083069D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r w:rsidRPr="00057997">
        <w:rPr>
          <w:rFonts w:ascii="Consolas" w:hAnsi="Consolas"/>
          <w:color w:val="D4D4D4"/>
          <w:sz w:val="21"/>
          <w:szCs w:val="21"/>
        </w:rPr>
        <w:t>:fit-content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45838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07706B4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ED0FEA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section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section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32C52CE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30px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15929A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64A0F12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D4FF8B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h3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05BA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6D8820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3B00287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01C6D3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D969B9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h2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DCBE9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24px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0875CB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63FC165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58F112B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367F45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img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6164D4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09E9CA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2FED0EB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45B082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6A9955"/>
          <w:sz w:val="21"/>
          <w:szCs w:val="21"/>
        </w:rPr>
        <w:t>/* Зміст */</w:t>
      </w:r>
    </w:p>
    <w:p w14:paraId="2353BEE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themesOfPage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5ED00A8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</w:t>
      </w:r>
    </w:p>
    <w:p w14:paraId="6E317A2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B27BCB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E80ED6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0.3rem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31FCE7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flex-start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641CEA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5A2BC7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F24A6C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themesOfPage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0C1EE4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838A10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F85BED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0.2rem</w:t>
      </w:r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58F7144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9D196E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897BF3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themesOfPage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r w:rsidRPr="00057997">
        <w:rPr>
          <w:rFonts w:ascii="Consolas" w:hAnsi="Consolas"/>
          <w:color w:val="D7BA7D"/>
          <w:sz w:val="21"/>
          <w:szCs w:val="21"/>
        </w:rPr>
        <w:t>h3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1090696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0F28003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C9C09A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592A374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398B90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img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54FF078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6D0928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flex-start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A92C9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C544EC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95F26E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current-page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65048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#007bff;</w:t>
      </w:r>
    </w:p>
    <w:p w14:paraId="286B6BE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3C16A9D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C7DCCA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current-page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1120398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1C4C696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3A74817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2968A8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44DBC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54D26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BD63F0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53D682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FD1946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63642E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#eee;</w:t>
      </w:r>
    </w:p>
    <w:p w14:paraId="7AB06C1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5px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D3034C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r w:rsidRPr="00057997">
        <w:rPr>
          <w:rFonts w:ascii="Consolas" w:hAnsi="Consolas"/>
          <w:color w:val="9CDCFE"/>
          <w:sz w:val="21"/>
          <w:szCs w:val="21"/>
        </w:rPr>
        <w:t>width</w:t>
      </w:r>
      <w:r w:rsidRPr="00057997">
        <w:rPr>
          <w:rFonts w:ascii="Consolas" w:hAnsi="Consolas"/>
          <w:color w:val="D4D4D4"/>
          <w:sz w:val="21"/>
          <w:szCs w:val="21"/>
        </w:rPr>
        <w:t>:</w:t>
      </w:r>
      <w:r w:rsidRPr="00057997">
        <w:rPr>
          <w:rFonts w:ascii="Consolas" w:hAnsi="Consolas"/>
          <w:color w:val="B5CEA8"/>
          <w:sz w:val="21"/>
          <w:szCs w:val="21"/>
        </w:rPr>
        <w:t>400px</w:t>
      </w:r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D64AE2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A79C01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order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BCA4B5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AB8B8B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B93579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h2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4E931EA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#c2c2c2;</w:t>
      </w:r>
    </w:p>
    <w:p w14:paraId="7D0BE9B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D123E1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FE5CB8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DBEEB7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5B144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collapse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125096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4E5D38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FF10DE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DB0312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6B5AD99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75A850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6AED55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C3AEBA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7B6F545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9034C0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88417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C456B5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border-bottom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solid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#aaa;</w:t>
      </w:r>
    </w:p>
    <w:p w14:paraId="2E33F06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8px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4px</w:t>
      </w:r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99971D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EAFF15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ECB242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#f9f9f9; </w:t>
      </w:r>
    </w:p>
    <w:p w14:paraId="4235A0F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E6CE63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2C7C40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td:first-child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4B9609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bold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6BC80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#e5e5e5; </w:t>
      </w:r>
    </w:p>
    <w:p w14:paraId="688E95C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114625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60E3B5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invisiblePart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B06486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visibility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hidden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B135C5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20C9A0A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22467C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lastRenderedPageBreak/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almostInvisibleHeight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9AF147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CB0EFC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overflow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hidden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AEB50F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708E5CA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086ABE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569CD6"/>
          <w:sz w:val="21"/>
          <w:szCs w:val="21"/>
        </w:rPr>
        <w:t>@media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screen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and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800px</w:t>
      </w:r>
      <w:r w:rsidRPr="00057997">
        <w:rPr>
          <w:rFonts w:ascii="Consolas" w:hAnsi="Consolas"/>
          <w:color w:val="D4D4D4"/>
          <w:sz w:val="21"/>
          <w:szCs w:val="21"/>
        </w:rPr>
        <w:t>) {</w:t>
      </w:r>
    </w:p>
    <w:p w14:paraId="697E4A6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FA6C0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E0F0B0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22603A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r w:rsidRPr="00057997">
        <w:rPr>
          <w:rFonts w:ascii="Consolas" w:hAnsi="Consolas"/>
          <w:color w:val="D4D4D4"/>
          <w:sz w:val="21"/>
          <w:szCs w:val="21"/>
        </w:rPr>
        <w:t>:center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765D7E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5px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919B84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5ABE539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9936E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ADCD3A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order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4AF7D6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3B6C032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9C11A3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016F11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0.4rem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B2CD68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122ECF9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r w:rsidRPr="00057997">
        <w:rPr>
          <w:rFonts w:ascii="Consolas" w:hAnsi="Consolas"/>
          <w:color w:val="D7BA7D"/>
          <w:sz w:val="21"/>
          <w:szCs w:val="21"/>
        </w:rPr>
        <w:t>h2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DE7F7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ACCC72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1D00211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ol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0262F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padding-left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B9BA85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7D96398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7297F5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569CD6"/>
          <w:sz w:val="21"/>
          <w:szCs w:val="21"/>
        </w:rPr>
        <w:t>@media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screen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and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1200px</w:t>
      </w:r>
      <w:r w:rsidRPr="00057997">
        <w:rPr>
          <w:rFonts w:ascii="Consolas" w:hAnsi="Consolas"/>
          <w:color w:val="D4D4D4"/>
          <w:sz w:val="21"/>
          <w:szCs w:val="21"/>
        </w:rPr>
        <w:t>) {</w:t>
      </w:r>
    </w:p>
    <w:p w14:paraId="5E06957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A0581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B61034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63C6FA0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373C75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6BB285A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6A9955"/>
          <w:sz w:val="21"/>
          <w:szCs w:val="21"/>
        </w:rPr>
        <w:t>/* Підвал */</w:t>
      </w:r>
    </w:p>
    <w:p w14:paraId="3ABD607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footer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2A42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06513AD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754C174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327288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04AECE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56F51A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3A9C6E8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E49ECD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footer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1510CBB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aqua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064788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2E63143" w14:textId="77777777" w:rsidR="00780D21" w:rsidRDefault="00780D21">
      <w:pPr>
        <w:ind w:firstLine="0"/>
      </w:pPr>
    </w:p>
    <w:p w14:paraId="53FC9C6C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Висновки:</w:t>
      </w:r>
    </w:p>
    <w:p w14:paraId="1D09C736" w14:textId="29FE1C7D" w:rsidR="00780D21" w:rsidRDefault="00C30E7D">
      <w:r>
        <w:t>За лабораторну роботу,</w:t>
      </w:r>
      <w:r w:rsidR="00057997">
        <w:t xml:space="preserve"> я навчився</w:t>
      </w:r>
      <w:r w:rsidR="00057997" w:rsidRPr="00057997">
        <w:t xml:space="preserve"> спосо</w:t>
      </w:r>
      <w:r w:rsidR="00057997">
        <w:t>бам</w:t>
      </w:r>
      <w:r w:rsidR="00057997" w:rsidRPr="00057997">
        <w:t xml:space="preserve"> групування та організації елементів. Навчи</w:t>
      </w:r>
      <w:r w:rsidR="00057997">
        <w:t>вся</w:t>
      </w:r>
      <w:r w:rsidR="00057997" w:rsidRPr="00057997">
        <w:t xml:space="preserve"> керувати розташуванням елементів на сторінці.</w:t>
      </w:r>
    </w:p>
    <w:sectPr w:rsidR="00780D21">
      <w:headerReference w:type="default" r:id="rId12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9DED" w14:textId="77777777" w:rsidR="001D6795" w:rsidRDefault="001D6795">
      <w:pPr>
        <w:spacing w:line="240" w:lineRule="auto"/>
      </w:pPr>
      <w:r>
        <w:separator/>
      </w:r>
    </w:p>
  </w:endnote>
  <w:endnote w:type="continuationSeparator" w:id="0">
    <w:p w14:paraId="52A2B392" w14:textId="77777777" w:rsidR="001D6795" w:rsidRDefault="001D6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C6BC" w14:textId="77777777" w:rsidR="001D6795" w:rsidRDefault="001D6795">
      <w:pPr>
        <w:spacing w:line="240" w:lineRule="auto"/>
      </w:pPr>
      <w:r>
        <w:separator/>
      </w:r>
    </w:p>
  </w:footnote>
  <w:footnote w:type="continuationSeparator" w:id="0">
    <w:p w14:paraId="4B3C0533" w14:textId="77777777" w:rsidR="001D6795" w:rsidRDefault="001D6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028D" w14:textId="77777777" w:rsidR="00780D21" w:rsidRDefault="00780D21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67"/>
    <w:multiLevelType w:val="multilevel"/>
    <w:tmpl w:val="17DA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FD3FA5"/>
    <w:multiLevelType w:val="multilevel"/>
    <w:tmpl w:val="DDC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E0239"/>
    <w:multiLevelType w:val="multilevel"/>
    <w:tmpl w:val="F68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803727">
    <w:abstractNumId w:val="0"/>
  </w:num>
  <w:num w:numId="2" w16cid:durableId="1049918411">
    <w:abstractNumId w:val="1"/>
  </w:num>
  <w:num w:numId="3" w16cid:durableId="173238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1"/>
    <w:rsid w:val="00014C00"/>
    <w:rsid w:val="00043692"/>
    <w:rsid w:val="00057997"/>
    <w:rsid w:val="001D6795"/>
    <w:rsid w:val="004458D0"/>
    <w:rsid w:val="00477A54"/>
    <w:rsid w:val="00577A04"/>
    <w:rsid w:val="006C5ACF"/>
    <w:rsid w:val="00780D21"/>
    <w:rsid w:val="008B2F25"/>
    <w:rsid w:val="009F1383"/>
    <w:rsid w:val="00B21049"/>
    <w:rsid w:val="00C30E7D"/>
    <w:rsid w:val="00E80326"/>
    <w:rsid w:val="00E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A05D"/>
  <w15:docId w15:val="{643095CA-6C15-43D4-9FC4-4028A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B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10419</Words>
  <Characters>5940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2</cp:revision>
  <dcterms:created xsi:type="dcterms:W3CDTF">2023-09-25T09:56:00Z</dcterms:created>
  <dcterms:modified xsi:type="dcterms:W3CDTF">2023-09-25T09:56:00Z</dcterms:modified>
</cp:coreProperties>
</file>