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ind w:hanging="2" w:left="-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pBdr/>
        <w:spacing w:lineRule="auto" w:line="240" w:before="0" w:after="0"/>
        <w:ind w:hanging="2" w:left="-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>
      <w:pPr>
        <w:pStyle w:val="Normal"/>
        <w:pBdr/>
        <w:spacing w:lineRule="auto" w:line="240" w:before="0" w:after="0"/>
        <w:ind w:hanging="2" w:left="-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hanging="5" w:left="2"/>
        <w:jc w:val="center"/>
        <w:rPr>
          <w:rFonts w:eastAsia="Times New Roman" w:cs="Times New Roman"/>
          <w:color w:val="000000"/>
          <w:sz w:val="52"/>
          <w:szCs w:val="52"/>
        </w:rPr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 №3</w:t>
      </w:r>
    </w:p>
    <w:p>
      <w:pPr>
        <w:pStyle w:val="Normal"/>
        <w:pBdr/>
        <w:ind w:hanging="3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«Построение онтологической модели»</w:t>
      </w:r>
    </w:p>
    <w:p>
      <w:pPr>
        <w:pStyle w:val="Normal"/>
        <w:pBdr/>
        <w:ind w:hanging="2" w:left="-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Вариант №</w:t>
      </w:r>
      <w:r>
        <w:rPr>
          <w:rFonts w:eastAsia="Times New Roman" w:cs="Times New Roman"/>
          <w:color w:val="000000"/>
          <w:sz w:val="24"/>
          <w:szCs w:val="24"/>
          <w:lang w:val="en-US"/>
        </w:rPr>
        <w:t>24</w:t>
      </w:r>
    </w:p>
    <w:p>
      <w:pPr>
        <w:pStyle w:val="Normal"/>
        <w:pBdr/>
        <w:ind w:hanging="3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Выполнил студент</w:t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ИВТИИбд-11</w:t>
      </w:r>
    </w:p>
    <w:p>
      <w:pPr>
        <w:pStyle w:val="Normal"/>
        <w:numPr>
          <w:ilvl w:val="0"/>
          <w:numId w:val="0"/>
        </w:numPr>
        <w:pBdr/>
        <w:ind w:hanging="0" w:left="717"/>
        <w:jc w:val="right"/>
        <w:rPr>
          <w:lang w:val="ru-RU"/>
        </w:rPr>
      </w:pPr>
      <w:r>
        <w:rPr>
          <w:lang w:val="ru-RU"/>
        </w:rPr>
        <w:t>Серебрянников Я. А.</w:t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Хайрулин И.Д.</w:t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3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25</w:t>
      </w:r>
    </w:p>
    <w:p>
      <w:pPr>
        <w:pStyle w:val="Heading2"/>
        <w:pBdr/>
        <w:ind w:hanging="3" w:left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1. Структурное описание онтологической модели </w:t>
      </w:r>
    </w:p>
    <w:p>
      <w:pPr>
        <w:pStyle w:val="Heading2"/>
        <w:pBdr/>
        <w:ind w:hanging="3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Онтологическая модель описывает иерархию облачных сервисов и формализует ключевые объекты и их взаимосвязи. Основные сущности (классы) модели включают: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Виртуальные машины (VirtualMachine):</w:t>
      </w:r>
      <w:r>
        <w:rPr>
          <w:b w:val="false"/>
          <w:bCs w:val="false"/>
          <w:sz w:val="28"/>
          <w:szCs w:val="28"/>
        </w:rPr>
        <w:t> вычислительные ресурсы, предоставляющие возможность запуска операционных систем и приложений в облачной среде.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Сервисы баз данных (DatabaseService):</w:t>
      </w:r>
      <w:r>
        <w:rPr>
          <w:b w:val="false"/>
          <w:bCs w:val="false"/>
          <w:sz w:val="28"/>
          <w:szCs w:val="28"/>
        </w:rPr>
        <w:t> управляемые базы данных, предлагающие различные модели хранения и обработки данных.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Сервисы хранения (StorageService):</w:t>
      </w:r>
      <w:r>
        <w:rPr>
          <w:b w:val="false"/>
          <w:bCs w:val="false"/>
          <w:sz w:val="28"/>
          <w:szCs w:val="28"/>
        </w:rPr>
        <w:t> облачные хранилища данных различного типа и назначения.</w:t>
      </w:r>
    </w:p>
    <w:p>
      <w:pPr>
        <w:pStyle w:val="Heading2"/>
        <w:pBdr/>
        <w:ind w:hanging="3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реализации модели использованы два инструмента: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Protégé</w:t>
      </w:r>
      <w:r>
        <w:rPr>
          <w:b w:val="false"/>
          <w:bCs w:val="false"/>
          <w:sz w:val="28"/>
          <w:szCs w:val="28"/>
        </w:rPr>
        <w:t> — применяется для построения OWL-онтологии, добавления аннотаций и формулировки логических правил с использованием SWRL.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Neo4j</w:t>
      </w:r>
      <w:r>
        <w:rPr>
          <w:b w:val="false"/>
          <w:bCs w:val="false"/>
          <w:sz w:val="28"/>
          <w:szCs w:val="28"/>
        </w:rPr>
        <w:t> — используется для создания графовой модели с узлами и связями, где логические зависимости реализуются с помощью языка запросов Cypher.</w:t>
      </w:r>
    </w:p>
    <w:p>
      <w:pPr>
        <w:pStyle w:val="Heading2"/>
        <w:pBdr/>
        <w:ind w:hanging="3" w:left="0"/>
        <w:jc w:val="left"/>
        <w:rPr>
          <w:b/>
          <w:bCs/>
        </w:rPr>
      </w:pPr>
      <w:r>
        <w:rPr>
          <w:b/>
          <w:bCs/>
        </w:rPr>
        <w:t>2. Перечень классов, отношений и аксиом</w:t>
      </w:r>
    </w:p>
    <w:p>
      <w:pPr>
        <w:pStyle w:val="Heading2"/>
        <w:pBdr/>
        <w:ind w:hanging="3" w:left="0"/>
        <w:jc w:val="left"/>
        <w:rPr>
          <w:b/>
          <w:bCs/>
        </w:rPr>
      </w:pPr>
      <w:r>
        <w:rPr>
          <w:b/>
          <w:bCs/>
        </w:rPr>
        <w:t>2.1 Классы (Classes)</w:t>
      </w:r>
    </w:p>
    <w:p>
      <w:pPr>
        <w:pStyle w:val="Heading2"/>
        <w:pBdr/>
        <w:ind w:hanging="3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Модель содержит следующие основные классы: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CloudService</w:t>
      </w:r>
      <w:r>
        <w:rPr>
          <w:b w:val="false"/>
          <w:bCs w:val="false"/>
          <w:sz w:val="28"/>
          <w:szCs w:val="28"/>
        </w:rPr>
        <w:t> (Облачный сервис): родительский класс для всех типов облачных сервисов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VirtualMachine</w:t>
      </w:r>
      <w:r>
        <w:rPr>
          <w:b w:val="false"/>
          <w:bCs w:val="false"/>
          <w:sz w:val="28"/>
          <w:szCs w:val="28"/>
        </w:rPr>
        <w:t> (Виртуальная машина): представляет вычислительные ресурсы в облаке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DatabaseService</w:t>
      </w:r>
      <w:r>
        <w:rPr>
          <w:b w:val="false"/>
          <w:bCs w:val="false"/>
          <w:sz w:val="28"/>
          <w:szCs w:val="28"/>
        </w:rPr>
        <w:t> (Сервис баз данных): управляемые базы данных</w:t>
      </w:r>
    </w:p>
    <w:p>
      <w:pPr>
        <w:pStyle w:val="Heading2"/>
        <w:pBdr/>
        <w:ind w:hanging="3" w:left="0"/>
        <w:jc w:val="left"/>
        <w:rPr/>
      </w:pPr>
      <w:r>
        <w:rPr>
          <w:rStyle w:val="Strong"/>
          <w:b w:val="false"/>
          <w:bCs w:val="false"/>
          <w:sz w:val="28"/>
          <w:szCs w:val="28"/>
        </w:rPr>
        <w:t>StorageService</w:t>
      </w:r>
      <w:r>
        <w:rPr>
          <w:b w:val="false"/>
          <w:bCs w:val="false"/>
          <w:sz w:val="28"/>
          <w:szCs w:val="28"/>
        </w:rPr>
        <w:t> (Сервис хранения): облачные хранилища данных</w:t>
      </w:r>
    </w:p>
    <w:p>
      <w:pPr>
        <w:pStyle w:val="Normal"/>
        <w:pBdr/>
        <w:ind w:hanging="3" w:left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/>
      </w:r>
    </w:p>
    <w:p>
      <w:pPr>
        <w:pStyle w:val="Normal"/>
        <w:pBdr/>
        <w:ind w:hanging="0" w:left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2.2 Свойства данных (Data Properties)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Свойства данных описывают характеристики отдельных объектов (индивидуумов) классов:</w:t>
      </w:r>
    </w:p>
    <w:tbl>
      <w:tblPr>
        <w:tblW w:w="8627" w:type="dxa"/>
        <w:jc w:val="left"/>
        <w:tblInd w:w="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160"/>
        <w:gridCol w:w="2779"/>
        <w:gridCol w:w="3688"/>
      </w:tblGrid>
      <w:tr>
        <w:trPr>
          <w:tblHeader w:val="true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Принадлежит классу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 / Комментарий</w:t>
            </w:r>
          </w:p>
        </w:tc>
      </w:tr>
      <w:tr>
        <w:trPr/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has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StorageSize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databaseservices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Размер хранилища</w:t>
            </w:r>
          </w:p>
        </w:tc>
      </w:tr>
      <w:tr>
        <w:trPr/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has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memorygb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Virtualmachine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Количество памяти</w:t>
            </w:r>
          </w:p>
        </w:tc>
      </w:tr>
      <w:tr>
        <w:trPr/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hasC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PU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VirtualMachine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Количество ядер</w:t>
            </w:r>
          </w:p>
        </w:tc>
      </w:tr>
      <w:tr>
        <w:trPr/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has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CaracityTB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StorageService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Количество общей памяти</w:t>
            </w:r>
          </w:p>
        </w:tc>
      </w:tr>
      <w:tr>
        <w:trPr/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isEncrypted </w:t>
            </w:r>
          </w:p>
        </w:tc>
        <w:tc>
          <w:tcPr>
            <w:tcW w:w="27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 xml:space="preserve">StorageService </w:t>
            </w:r>
          </w:p>
        </w:tc>
        <w:tc>
          <w:tcPr>
            <w:tcW w:w="3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Шифрование данных </w:t>
            </w:r>
          </w:p>
        </w:tc>
      </w:tr>
      <w:tr>
        <w:trPr/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supportsBackup </w:t>
            </w:r>
          </w:p>
        </w:tc>
        <w:tc>
          <w:tcPr>
            <w:tcW w:w="27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 xml:space="preserve">DatabaseService </w:t>
            </w:r>
          </w:p>
        </w:tc>
        <w:tc>
          <w:tcPr>
            <w:tcW w:w="3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Поддержка резервного копирования </w:t>
            </w:r>
          </w:p>
        </w:tc>
      </w:tr>
      <w:tr>
        <w:trPr/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</w:r>
          </w:p>
        </w:tc>
        <w:tc>
          <w:tcPr>
            <w:tcW w:w="27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</w:r>
          </w:p>
        </w:tc>
      </w:tr>
      <w:tr>
        <w:trPr/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</w:r>
          </w:p>
        </w:tc>
        <w:tc>
          <w:tcPr>
            <w:tcW w:w="27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</w:r>
          </w:p>
        </w:tc>
      </w:tr>
      <w:tr>
        <w:trPr/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</w:r>
          </w:p>
        </w:tc>
        <w:tc>
          <w:tcPr>
            <w:tcW w:w="27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</w:r>
          </w:p>
        </w:tc>
      </w:tr>
    </w:tbl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Эти свойства позволяют хранить конкретные данные для каждого объекта и использовать их при поиске и логическом выводе.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</w:r>
      <w:r>
        <w:br w:type="page"/>
      </w:r>
    </w:p>
    <w:p>
      <w:pPr>
        <w:pStyle w:val="Normal"/>
        <w:pBdr/>
        <w:spacing w:before="0" w:after="160"/>
        <w:ind w:hanging="0" w:left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2.3 Свойства объектов (Object Properties)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Свойства объектов определяют связи между различными объектами модели:</w:t>
      </w:r>
    </w:p>
    <w:tbl>
      <w:tblPr>
        <w:tblW w:w="799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561"/>
        <w:gridCol w:w="6432"/>
      </w:tblGrid>
      <w:tr>
        <w:trPr>
          <w:tblHeader w:val="true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6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</w:t>
            </w:r>
          </w:p>
        </w:tc>
      </w:tr>
      <w:tr>
        <w:trPr/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hasComponent </w:t>
            </w:r>
          </w:p>
        </w:tc>
        <w:tc>
          <w:tcPr>
            <w:tcW w:w="6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Отношение «часть-целое»</w:t>
            </w:r>
          </w:p>
        </w:tc>
      </w:tr>
      <w:tr>
        <w:trPr/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dependsOn </w:t>
            </w:r>
          </w:p>
        </w:tc>
        <w:tc>
          <w:tcPr>
            <w:tcW w:w="6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spacing w:before="0" w:after="160"/>
              <w:ind w:hanging="0" w:left="0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Отношение зависимости </w:t>
            </w:r>
          </w:p>
        </w:tc>
      </w:tr>
    </w:tbl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Эти свойства обеспечивают </w:t>
      </w:r>
      <w:r>
        <w:rPr>
          <w:rFonts w:eastAsia="Times New Roman" w:cs="Times New Roman"/>
          <w:b/>
          <w:bCs/>
          <w:color w:val="000000"/>
          <w:szCs w:val="28"/>
        </w:rPr>
        <w:t>логическую структуру модели</w:t>
      </w:r>
      <w:r>
        <w:rPr>
          <w:rFonts w:eastAsia="Times New Roman" w:cs="Times New Roman"/>
          <w:color w:val="000000"/>
          <w:szCs w:val="28"/>
        </w:rPr>
        <w:t xml:space="preserve"> и позволяют выводить новые связи между объектами.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Heading3"/>
        <w:pBdr/>
        <w:ind w:hanging="0" w:left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2.4 Аксиомы (SWRL-правила) для Protégé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Аксиомы формализуют правила логического вывода в модели OWL:</w:t>
      </w:r>
    </w:p>
    <w:p>
      <w:pPr>
        <w:pStyle w:val="BodyText"/>
        <w:numPr>
          <w:ilvl w:val="0"/>
          <w:numId w:val="1"/>
        </w:numPr>
        <w:pBdr/>
        <w:rPr>
          <w:rFonts w:eastAsia="Times New Roman" w:cs="Times New Roman"/>
          <w:color w:val="000000"/>
          <w:szCs w:val="28"/>
        </w:rPr>
      </w:pPr>
      <w:r>
        <w:rPr>
          <w:rStyle w:val="Strong"/>
          <w:rFonts w:eastAsia="Times New Roman" w:cs="Times New Roman"/>
          <w:color w:val="000000"/>
          <w:szCs w:val="28"/>
        </w:rPr>
        <w:t>Автоматическая классификация высокопроизводительных VM:</w:t>
      </w:r>
      <w:r>
        <w:rPr>
          <w:rFonts w:eastAsia="Times New Roman" w:cs="Times New Roman"/>
          <w:b/>
          <w:bCs/>
          <w:color w:val="000000"/>
          <w:szCs w:val="28"/>
        </w:rPr>
        <w:t>VirtualMachine(?vm) ^ hasCPU(?vm, ?cpu) ^ swrlb:greaterThanOrEqual(?cpu, 8) ^  hasMemoryGB(?vm, ?mem) ^ swrlb:greaterThanOrEqual(?mem, 32) → HighPerformanceVM(?vm)</w:t>
      </w:r>
    </w:p>
    <w:p>
      <w:pPr>
        <w:pStyle w:val="BodyText"/>
        <w:numPr>
          <w:ilvl w:val="0"/>
          <w:numId w:val="1"/>
        </w:numPr>
        <w:pBdr/>
        <w:rPr>
          <w:rFonts w:eastAsia="Times New Roman" w:cs="Times New Roman"/>
          <w:color w:val="000000"/>
          <w:szCs w:val="28"/>
        </w:rPr>
      </w:pPr>
      <w:r>
        <w:rPr>
          <w:rStyle w:val="Strong"/>
          <w:rFonts w:eastAsia="Times New Roman" w:cs="Times New Roman"/>
          <w:color w:val="000000"/>
          <w:szCs w:val="28"/>
        </w:rPr>
        <w:t>Определение защищенных сервисов хранения:</w:t>
      </w:r>
    </w:p>
    <w:p>
      <w:pPr>
        <w:pStyle w:val="BodyText"/>
        <w:numPr>
          <w:ilvl w:val="0"/>
          <w:numId w:val="0"/>
        </w:numPr>
        <w:pBdr/>
        <w:ind w:hanging="0" w:left="720"/>
        <w:rPr>
          <w:rFonts w:eastAsia="Times New Roman" w:cs="Times New Roman"/>
          <w:color w:val="000000"/>
          <w:szCs w:val="28"/>
        </w:rPr>
      </w:pPr>
      <w:r>
        <w:rPr>
          <w:rStyle w:val="Strong"/>
          <w:rFonts w:eastAsia="Times New Roman" w:cs="Times New Roman"/>
          <w:color w:val="000000"/>
          <w:szCs w:val="28"/>
        </w:rPr>
        <w:t>StorageService(?s) ^ isEncrypted(?s, true) ^ hasCapacityTB(?s, ?cap) ^ swrlb:greaterThanOrEqual(?cap, 5) → SecureStorage(?s)</w:t>
      </w:r>
    </w:p>
    <w:p>
      <w:pPr>
        <w:pStyle w:val="ListParagraph"/>
        <w:numPr>
          <w:ilvl w:val="0"/>
          <w:numId w:val="0"/>
        </w:numPr>
        <w:pBdr/>
        <w:ind w:hanging="0" w:left="720"/>
        <w:rPr/>
      </w:pPr>
      <w:r>
        <w:rPr/>
      </w:r>
    </w:p>
    <w:p>
      <w:pPr>
        <w:pStyle w:val="Heading1"/>
        <w:spacing w:before="0" w:after="120"/>
        <w:ind w:hanging="3" w:left="0"/>
        <w:rPr/>
      </w:pPr>
      <w:r>
        <w:rPr/>
        <w:t>2.5 Аналог аксиом для Neo4j (Cypher-запросы)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Для графовой модели логические выводы реализуются с помощью запросов: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BodyText"/>
        <w:numPr>
          <w:ilvl w:val="0"/>
          <w:numId w:val="2"/>
        </w:numPr>
        <w:suppressAutoHyphens w:val="false"/>
        <w:spacing w:lineRule="auto" w:line="240" w:before="0" w:after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Style w:val="Strong"/>
          <w:rFonts w:eastAsia="Times New Roman" w:cs="Times New Roman"/>
          <w:color w:val="000000"/>
          <w:szCs w:val="28"/>
        </w:rPr>
        <w:t>Поиск высокопроизводительных виртуальных машин:</w:t>
      </w:r>
    </w:p>
    <w:p>
      <w:pPr>
        <w:pStyle w:val="Normal"/>
        <w:numPr>
          <w:ilvl w:val="0"/>
          <w:numId w:val="0"/>
        </w:numPr>
        <w:suppressAutoHyphens w:val="false"/>
        <w:spacing w:lineRule="auto" w:line="240" w:before="0" w:after="0"/>
        <w:ind w:hanging="0" w:left="72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/>
      </w:r>
    </w:p>
    <w:p>
      <w:pPr>
        <w:pStyle w:val="Normal"/>
        <w:suppressAutoHyphens w:val="false"/>
        <w:spacing w:lineRule="auto" w:line="240" w:before="0" w:after="0"/>
        <w:ind w:hanging="0" w:left="-1"/>
        <w:jc w:val="left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MATCH (vm:VirtualMachine)</w:t>
      </w:r>
    </w:p>
    <w:p>
      <w:pPr>
        <w:pStyle w:val="Normal"/>
        <w:suppressAutoHyphens w:val="false"/>
        <w:spacing w:lineRule="auto" w:line="240" w:before="0" w:after="0"/>
        <w:ind w:hanging="0" w:left="-1"/>
        <w:jc w:val="left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WHERE vm.cpu &gt;= 8 AND vm.memoryGB &gt;= 32</w:t>
      </w:r>
    </w:p>
    <w:p>
      <w:pPr>
        <w:pStyle w:val="Normal"/>
        <w:suppressAutoHyphens w:val="false"/>
        <w:spacing w:lineRule="auto" w:line="240" w:before="0" w:after="0"/>
        <w:ind w:hanging="0" w:left="-1"/>
        <w:jc w:val="left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SET vm:HighPerformanceVM</w:t>
      </w:r>
    </w:p>
    <w:p>
      <w:pPr>
        <w:pStyle w:val="Normal"/>
        <w:suppressAutoHyphens w:val="false"/>
        <w:spacing w:lineRule="auto" w:line="240" w:before="0" w:after="0"/>
        <w:ind w:hanging="0" w:left="-1"/>
        <w:jc w:val="left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RETURN vm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BodyText"/>
        <w:numPr>
          <w:ilvl w:val="0"/>
          <w:numId w:val="2"/>
        </w:numPr>
        <w:suppressAutoHyphens w:val="false"/>
        <w:spacing w:lineRule="auto" w:line="240" w:before="0" w:after="0"/>
        <w:contextualSpacing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Style w:val="Strong"/>
          <w:rFonts w:eastAsia="Times New Roman" w:cs="Times New Roman"/>
          <w:color w:val="000000"/>
          <w:szCs w:val="28"/>
        </w:rPr>
        <w:t>Поиск защищенных сервисов хранения:</w:t>
      </w:r>
    </w:p>
    <w:p>
      <w:pPr>
        <w:pStyle w:val="Normal"/>
        <w:pBdr/>
        <w:ind w:hanging="0" w:left="-1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MATCH (s:StorageService)</w:t>
      </w:r>
    </w:p>
    <w:p>
      <w:pPr>
        <w:pStyle w:val="Normal"/>
        <w:pBdr/>
        <w:ind w:hanging="0" w:left="-1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WHERE s.isEncrypted = true AND s.capacityTB &gt;= 5</w:t>
      </w:r>
    </w:p>
    <w:p>
      <w:pPr>
        <w:pStyle w:val="Normal"/>
        <w:pBdr/>
        <w:ind w:hanging="0" w:left="-1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SET s:SecureStorage</w:t>
      </w:r>
    </w:p>
    <w:p>
      <w:pPr>
        <w:pStyle w:val="Normal"/>
        <w:pBdr/>
        <w:ind w:hanging="0" w:left="-1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RETURN s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MERGE (a)-[:WORKS_WITH]-&gt;(p);</w:t>
      </w:r>
    </w:p>
    <w:p>
      <w:pPr>
        <w:pStyle w:val="Normal"/>
        <w:pBdr/>
        <w:ind w:firstLine="72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Эти запросы автоматически создают новые связи в графовой базе, аналогично SWRL-правилам в Protégé, что позволяет выполнять логический вывод и анализ взаимодействий между сущностями.</w:t>
      </w:r>
    </w:p>
    <w:p>
      <w:pPr>
        <w:pStyle w:val="ListParagraph"/>
        <w:numPr>
          <w:ilvl w:val="0"/>
          <w:numId w:val="2"/>
        </w:numPr>
        <w:pBdr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Реализация в Protégé</w:t>
      </w:r>
    </w:p>
    <w:p>
      <w:pPr>
        <w:pStyle w:val="Normal"/>
        <w:pBdr/>
        <w:ind w:firstLine="36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Для построения онтологической модели использовался инструмент </w:t>
      </w:r>
      <w:r>
        <w:rPr>
          <w:rFonts w:eastAsia="Times New Roman" w:cs="Times New Roman"/>
          <w:b/>
          <w:bCs/>
          <w:color w:val="000000"/>
          <w:szCs w:val="28"/>
        </w:rPr>
        <w:t>Protégé</w:t>
      </w:r>
      <w:r>
        <w:rPr>
          <w:rFonts w:eastAsia="Times New Roman" w:cs="Times New Roman"/>
          <w:color w:val="000000"/>
          <w:szCs w:val="28"/>
        </w:rPr>
        <w:t>, который позволяет создавать OWL-онтологии, задавать свойства и правила, а также выполнять логический вывод.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br w:type="page"/>
      </w:r>
    </w:p>
    <w:p>
      <w:pPr>
        <w:pStyle w:val="Normal"/>
        <w:pBdr/>
        <w:spacing w:before="0" w:after="160"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 1 – Дерево классов</w:t>
      </w:r>
    </w:p>
    <w:p>
      <w:pPr>
        <w:pStyle w:val="BodyText"/>
        <w:numPr>
          <w:ilvl w:val="0"/>
          <w:numId w:val="3"/>
        </w:numPr>
        <w:pBdr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Отображает иерархию всех классов модели: CloudService, VirtualMachine, DatabaseService, StorageService</w:t>
      </w:r>
    </w:p>
    <w:p>
      <w:pPr>
        <w:pStyle w:val="BodyText"/>
        <w:numPr>
          <w:ilvl w:val="0"/>
          <w:numId w:val="3"/>
        </w:numPr>
        <w:pBdr/>
        <w:rPr>
          <w:rFonts w:eastAsia="Times New Roman" w:cs="Times New Roman"/>
          <w:color w:val="000000"/>
          <w:szCs w:val="28"/>
          <w:lang w:val="en-US"/>
        </w:rPr>
      </w:pPr>
      <w:r>
        <w:rPr/>
        <w:t>Класс CloudService является родительским для всех специализированных сервисов</w:t>
      </w:r>
    </w:p>
    <w:p>
      <w:pPr>
        <w:pStyle w:val="BodyText"/>
        <w:numPr>
          <w:ilvl w:val="0"/>
          <w:numId w:val="3"/>
        </w:numPr>
        <w:pBdr/>
        <w:rPr>
          <w:rFonts w:eastAsia="Times New Roman" w:cs="Times New Roman"/>
          <w:color w:val="000000"/>
          <w:szCs w:val="28"/>
          <w:lang w:val="en-US"/>
        </w:rPr>
      </w:pPr>
      <w:r>
        <w:rPr/>
        <w:t>Видно, как классы структурированы и какие объекты могут быть связаны между собой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2651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/>
        <w:ind w:hanging="0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Рисунок 1 – Дерево классов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br w:type="page"/>
      </w:r>
    </w:p>
    <w:p>
      <w:pPr>
        <w:pStyle w:val="Normal"/>
        <w:pBdr/>
        <w:spacing w:before="0" w:after="160"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 2 – Object Properties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Показывает все свойства объектов и их направление, включая:</w:t>
      </w:r>
    </w:p>
    <w:p>
      <w:pPr>
        <w:pStyle w:val="BodyText"/>
        <w:numPr>
          <w:ilvl w:val="0"/>
          <w:numId w:val="4"/>
        </w:numPr>
        <w:pBdr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hasComponent (Transitive, Reflexive)</w:t>
      </w:r>
    </w:p>
    <w:p>
      <w:pPr>
        <w:pStyle w:val="BodyText"/>
        <w:numPr>
          <w:ilvl w:val="0"/>
          <w:numId w:val="4"/>
        </w:numPr>
        <w:pBdr/>
        <w:rPr>
          <w:rFonts w:eastAsia="Times New Roman" w:cs="Times New Roman"/>
          <w:color w:val="000000"/>
          <w:szCs w:val="28"/>
        </w:rPr>
      </w:pPr>
      <w:r>
        <w:rPr/>
        <w:t>dependsOn (Transitive)</w:t>
      </w:r>
    </w:p>
    <w:p>
      <w:pPr>
        <w:pStyle w:val="BodyText"/>
        <w:numPr>
          <w:ilvl w:val="0"/>
          <w:numId w:val="4"/>
        </w:numPr>
        <w:pBdr/>
        <w:rPr>
          <w:rFonts w:eastAsia="Times New Roman" w:cs="Times New Roman"/>
          <w:color w:val="000000"/>
          <w:szCs w:val="28"/>
        </w:rPr>
      </w:pPr>
      <w:r>
        <w:rPr/>
        <w:t>Domain и Range для каждого свойства</w:t>
      </w:r>
    </w:p>
    <w:p>
      <w:pPr>
        <w:pStyle w:val="BodyText"/>
        <w:numPr>
          <w:ilvl w:val="0"/>
          <w:numId w:val="0"/>
        </w:numPr>
        <w:pBdr/>
        <w:ind w:hanging="0" w:left="720"/>
        <w:rPr>
          <w:rFonts w:eastAsia="Times New Roman" w:cs="Times New Roman"/>
          <w:color w:val="000000"/>
          <w:szCs w:val="28"/>
        </w:rPr>
      </w:pPr>
      <w:r>
        <w:rPr/>
        <w:br/>
      </w:r>
    </w:p>
    <w:p>
      <w:pPr>
        <w:pStyle w:val="Normal"/>
        <w:pBdr/>
        <w:ind w:hanging="0" w:left="0"/>
        <w:jc w:val="center"/>
        <w:rPr>
          <w:rFonts w:eastAsia="Times New Roman" w:cs="Times New Roman"/>
          <w:color w:val="000000"/>
          <w:szCs w:val="28"/>
        </w:rPr>
      </w:pPr>
      <w:r>
        <w:rPr/>
        <w:drawing>
          <wp:inline distT="0" distB="0" distL="0" distR="0">
            <wp:extent cx="5922645" cy="4452620"/>
            <wp:effectExtent l="0" t="0" r="0" b="0"/>
            <wp:docPr id="2" name="Изображение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ind w:hanging="0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2 – </w:t>
      </w:r>
      <w:r>
        <w:rPr>
          <w:rFonts w:eastAsia="Times New Roman" w:cs="Times New Roman"/>
          <w:color w:val="000000"/>
          <w:szCs w:val="28"/>
          <w:lang w:val="en-US"/>
        </w:rPr>
        <w:t>Object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val="en-US"/>
        </w:rPr>
        <w:t>Properties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br w:type="page"/>
      </w:r>
    </w:p>
    <w:p>
      <w:pPr>
        <w:pStyle w:val="Normal"/>
        <w:pBdr/>
        <w:spacing w:before="0" w:after="160"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 3 – Individuals</w:t>
      </w:r>
    </w:p>
    <w:p>
      <w:pPr>
        <w:pStyle w:val="BodyText"/>
        <w:pBdr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Конкретные экземпляры классов:</w:t>
      </w:r>
    </w:p>
    <w:p>
      <w:pPr>
        <w:pStyle w:val="BodyText"/>
        <w:pBdr/>
        <w:ind w:hanging="0" w:left="0"/>
        <w:rPr>
          <w:rFonts w:eastAsia="Times New Roman" w:cs="Times New Roman"/>
          <w:color w:val="000000"/>
          <w:szCs w:val="28"/>
        </w:rPr>
      </w:pPr>
      <w:r>
        <w:rPr/>
        <w:t>Виртуальные машины: VM_WebServer, VM_DatabaseServer</w:t>
      </w:r>
    </w:p>
    <w:p>
      <w:pPr>
        <w:pStyle w:val="BodyText"/>
        <w:pBdr/>
        <w:ind w:hanging="0" w:left="0"/>
        <w:rPr>
          <w:rFonts w:eastAsia="Times New Roman" w:cs="Times New Roman"/>
          <w:color w:val="000000"/>
          <w:szCs w:val="28"/>
        </w:rPr>
      </w:pPr>
      <w:r>
        <w:rPr/>
        <w:t>Сервисы БД: DB_Production, DB_Development</w:t>
      </w:r>
    </w:p>
    <w:p>
      <w:pPr>
        <w:pStyle w:val="BodyText"/>
        <w:pBdr/>
        <w:ind w:hanging="0" w:left="0"/>
        <w:rPr>
          <w:rFonts w:eastAsia="Times New Roman" w:cs="Times New Roman"/>
          <w:color w:val="000000"/>
          <w:szCs w:val="28"/>
        </w:rPr>
      </w:pPr>
      <w:r>
        <w:rPr/>
        <w:t>Сервисы хранения: Storage_Primary, Storage_Backup</w:t>
      </w:r>
    </w:p>
    <w:p>
      <w:pPr>
        <w:pStyle w:val="BodyText"/>
        <w:pBdr/>
        <w:ind w:hanging="0" w:left="0"/>
        <w:rPr>
          <w:rFonts w:eastAsia="Times New Roman" w:cs="Times New Roman"/>
          <w:color w:val="000000"/>
          <w:szCs w:val="28"/>
        </w:rPr>
      </w:pPr>
      <w:r>
        <w:rPr/>
        <w:t>Экземпляры связаны через объектные свойства, отражая реальные зависимости в облачной инфраструктуре.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/>
      </w:r>
    </w:p>
    <w:p>
      <w:pPr>
        <w:pStyle w:val="Normal"/>
        <w:pBdr/>
        <w:ind w:hanging="0" w:left="0"/>
        <w:jc w:val="center"/>
        <w:rPr>
          <w:rFonts w:eastAsia="Times New Roman" w:cs="Times New Roman"/>
          <w:color w:val="000000"/>
          <w:szCs w:val="28"/>
          <w:lang w:val="en-US"/>
        </w:rPr>
      </w:pPr>
      <w:r>
        <w:rPr/>
        <w:drawing>
          <wp:inline distT="0" distB="0" distL="0" distR="0">
            <wp:extent cx="5940425" cy="4446270"/>
            <wp:effectExtent l="0" t="0" r="0" b="0"/>
            <wp:docPr id="3" name="Изображение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ind w:hanging="0" w:left="0"/>
        <w:jc w:val="center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</w:rPr>
        <w:t>Рисунок</w:t>
      </w:r>
      <w:r>
        <w:rPr>
          <w:rFonts w:eastAsia="Times New Roman" w:cs="Times New Roman"/>
          <w:color w:val="000000"/>
          <w:szCs w:val="28"/>
          <w:lang w:val="en-US"/>
        </w:rPr>
        <w:t xml:space="preserve"> 3 – Individuals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</w:r>
      <w:r>
        <w:br w:type="page"/>
      </w:r>
    </w:p>
    <w:p>
      <w:pPr>
        <w:pStyle w:val="Heading1"/>
        <w:spacing w:before="0" w:after="120"/>
        <w:ind w:hanging="3" w:left="0"/>
        <w:rPr/>
      </w:pPr>
      <w:r>
        <w:rPr/>
        <w:t>4. Реализация в Neo4j</w:t>
      </w:r>
    </w:p>
    <w:p>
      <w:pPr>
        <w:pStyle w:val="Normal"/>
        <w:suppressAutoHyphens w:val="false"/>
        <w:spacing w:lineRule="auto" w:line="240" w:before="0" w:after="0"/>
        <w:ind w:firstLine="72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Для построения графовой модели использовалась </w:t>
      </w:r>
      <w:r>
        <w:rPr>
          <w:rFonts w:eastAsia="Times New Roman" w:cs="Times New Roman"/>
          <w:b/>
          <w:bCs/>
          <w:color w:val="000000"/>
          <w:szCs w:val="28"/>
        </w:rPr>
        <w:t>Neo4j</w:t>
      </w:r>
      <w:r>
        <w:rPr>
          <w:rFonts w:eastAsia="Times New Roman" w:cs="Times New Roman"/>
          <w:color w:val="000000"/>
          <w:szCs w:val="28"/>
        </w:rPr>
        <w:t>, позволяющая хранить данные в виде узлов и связей, а также выполнять логические запросы через Cypher.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// Полное создание онтологической модели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CREATE 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// Виртуальные машины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(vm1:VirtualMachine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id: "vm-001",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name: "Production Web Server",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cpu_cores: 4,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ram_gb: 16,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storage_gb: 500,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operating_system: "Linux",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status: "running"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(vm2:VirtualMachine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 xml:space="preserve">id: "vm-002", 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name: "Development Environment",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cpu_cores: 2,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ram_gb: 8,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storage_gb: 250,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 xml:space="preserve">operating_system: "Windows", 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status: "stopped"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// Базы данных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(db1:Database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id: "db-001",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name: "Customer Database",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type: "Relational",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storage_gb: 1000,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version: "PostgreSQL 14",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backup_enabled: true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(db2:Database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id: "db-002",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 xml:space="preserve">name: "Analytics DB", 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type: "NoSQL",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storage_gb: 2000,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version: "MongoDB 5.0",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backup_enabled: false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// Хранилища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(st1:Storage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id: "st-001",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name: "User Files Storage",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type: "Object Storage",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capacity_gb: 5000,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encryption: "AES-256",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redundancy: "Multi-region"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(st2:Storage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id: "st-002",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name: "Backup Storage",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type: "Block Storage",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 xml:space="preserve">capacity_gb: 10000, 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encryption: "AES-128",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redundancy: "Single-region"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// Связи DEPENDS_ON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(vm1)-[:DEPENDS_ON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dependency_type: "data_access",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criticality: "high",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created_at: datetime()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}]-&gt;(db1),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(vm1)-[:DEPENDS_ON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dependency_type: "file_storage",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 xml:space="preserve">criticality: "medium", 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created_at: datetime()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}]-&gt;(st1),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(db1)-[:DEPENDS_ON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dependency_type: "backup_storage",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criticality: "high",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created_at: datetime()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}]-&gt;(st2),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// Связи SCALES_WITH  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(vm1)-[:SCALES_WITH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scaling_factor: 1.5,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auto_scaling: true,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metric: "CPU_utilization"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}]-&gt;(vm2),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(db1)-[:SCALES_WITH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scaling_factor: 2.0,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auto_scaling: false,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metric: "storage_usage"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}]-&gt;(db2),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(st1)-[:SCALES_WITH {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scaling_factor: 1.2,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auto_scaling: true,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 xml:space="preserve">    </w:t>
      </w:r>
      <w:r>
        <w:rPr>
          <w:rFonts w:eastAsia="Times New Roman" w:cs="Times New Roman"/>
          <w:color w:val="000000"/>
          <w:szCs w:val="28"/>
          <w:lang w:val="en-US"/>
        </w:rPr>
        <w:t>metric: "capacity_usage"</w:t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}]-&gt;(st2)</w:t>
      </w:r>
    </w:p>
    <w:p>
      <w:pPr>
        <w:pStyle w:val="ListParagraph"/>
        <w:numPr>
          <w:ilvl w:val="0"/>
          <w:numId w:val="0"/>
        </w:numPr>
        <w:suppressAutoHyphens w:val="false"/>
        <w:spacing w:lineRule="auto" w:line="240" w:before="0" w:after="0"/>
        <w:ind w:hanging="0" w:left="720"/>
        <w:contextualSpacing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uppressAutoHyphens w:val="false"/>
        <w:spacing w:lineRule="auto" w:line="240" w:before="0" w:after="0"/>
        <w:ind w:hanging="0" w:left="0"/>
        <w:jc w:val="left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br w:type="page"/>
      </w:r>
    </w:p>
    <w:p>
      <w:pPr>
        <w:pStyle w:val="Normal"/>
        <w:pBdr/>
        <w:spacing w:before="0" w:after="160"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Рисунок 5 – Демонстрация связей</w:t>
      </w:r>
    </w:p>
    <w:p>
      <w:pPr>
        <w:pStyle w:val="BodyText"/>
        <w:numPr>
          <w:ilvl w:val="0"/>
          <w:numId w:val="6"/>
        </w:numPr>
        <w:pBdr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Визуализация графа показывает все узлы и их связи</w:t>
      </w:r>
    </w:p>
    <w:p>
      <w:pPr>
        <w:pStyle w:val="BodyText"/>
        <w:numPr>
          <w:ilvl w:val="0"/>
          <w:numId w:val="6"/>
        </w:numPr>
        <w:pBdr/>
        <w:rPr>
          <w:rFonts w:eastAsia="Times New Roman" w:cs="Times New Roman"/>
          <w:color w:val="000000"/>
          <w:szCs w:val="28"/>
        </w:rPr>
      </w:pPr>
      <w:r>
        <w:rPr/>
        <w:t>Легко видеть зависимости между сервисами и их компонентами</w:t>
      </w:r>
    </w:p>
    <w:p>
      <w:pPr>
        <w:pStyle w:val="BodyText"/>
        <w:numPr>
          <w:ilvl w:val="0"/>
          <w:numId w:val="6"/>
        </w:numPr>
        <w:pBdr/>
        <w:rPr>
          <w:rFonts w:eastAsia="Times New Roman" w:cs="Times New Roman"/>
          <w:color w:val="000000"/>
          <w:szCs w:val="28"/>
        </w:rPr>
      </w:pPr>
      <w:r>
        <w:rPr/>
        <w:t>Наглядно отображается структура облачной инфраструктуры</w:t>
      </w:r>
    </w:p>
    <w:p>
      <w:pPr>
        <w:pStyle w:val="Normal"/>
        <w:pBdr/>
        <w:ind w:hanging="0" w:left="0"/>
        <w:jc w:val="center"/>
        <w:rPr>
          <w:rFonts w:eastAsia="Times New Roman" w:cs="Times New Roman"/>
          <w:color w:val="000000"/>
          <w:szCs w:val="28"/>
        </w:rPr>
      </w:pPr>
      <w:r>
        <w:rPr/>
        <w:drawing>
          <wp:inline distT="0" distB="0" distL="0" distR="0">
            <wp:extent cx="5940425" cy="2933065"/>
            <wp:effectExtent l="0" t="0" r="0" b="0"/>
            <wp:docPr id="4" name="Изображение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ind w:hanging="0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Рисунок 5 – Демонстрация связей</w:t>
      </w:r>
    </w:p>
    <w:p>
      <w:pPr>
        <w:pStyle w:val="Normal"/>
        <w:pBdr/>
        <w:ind w:hanging="0" w:left="0"/>
        <w:rPr/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 xml:space="preserve">5. </w:t>
      </w:r>
      <w:r>
        <w:rPr>
          <w:rFonts w:eastAsia="Times New Roman" w:cs="Times New Roman"/>
          <w:b/>
          <w:bCs/>
          <w:color w:val="000000"/>
          <w:sz w:val="36"/>
          <w:szCs w:val="36"/>
        </w:rPr>
        <w:t>Вывод</w:t>
      </w:r>
    </w:p>
    <w:p>
      <w:pPr>
        <w:pStyle w:val="Normal"/>
        <w:pBdr/>
        <w:ind w:hanging="0" w:left="0"/>
        <w:rPr/>
      </w:pPr>
      <w:r>
        <w:rPr>
          <w:b w:val="false"/>
          <w:bCs w:val="false"/>
          <w:sz w:val="28"/>
          <w:szCs w:val="28"/>
        </w:rPr>
        <w:t>В работе создана онтологическая модель иерархии облачных сервисов, объединяющая </w:t>
      </w:r>
      <w:r>
        <w:rPr>
          <w:rStyle w:val="Strong"/>
          <w:b w:val="false"/>
          <w:bCs w:val="false"/>
          <w:sz w:val="28"/>
          <w:szCs w:val="28"/>
        </w:rPr>
        <w:t>виртуальные машины, сервисы баз данных и сервисы хранения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Normal"/>
        <w:pBdr/>
        <w:ind w:hanging="0" w:left="0"/>
        <w:rPr/>
      </w:pPr>
      <w:r>
        <w:rPr>
          <w:b w:val="false"/>
          <w:bCs w:val="false"/>
          <w:sz w:val="28"/>
          <w:szCs w:val="28"/>
        </w:rPr>
        <w:t>Модель демонстрирует:</w:t>
      </w:r>
    </w:p>
    <w:p>
      <w:pPr>
        <w:pStyle w:val="Normal"/>
        <w:pBdr/>
        <w:ind w:hanging="0" w:left="0"/>
        <w:rPr/>
      </w:pPr>
      <w:r>
        <w:rPr>
          <w:b w:val="false"/>
          <w:bCs w:val="false"/>
          <w:sz w:val="28"/>
          <w:szCs w:val="28"/>
        </w:rPr>
        <w:t>Четкую иерархию классов облачных сервисов</w:t>
      </w:r>
    </w:p>
    <w:p>
      <w:pPr>
        <w:pStyle w:val="Normal"/>
        <w:pBdr/>
        <w:ind w:hanging="0" w:left="0"/>
        <w:rPr/>
      </w:pPr>
      <w:r>
        <w:rPr>
          <w:b w:val="false"/>
          <w:bCs w:val="false"/>
          <w:sz w:val="28"/>
          <w:szCs w:val="28"/>
        </w:rPr>
        <w:t>Разнотипные свойства данных для характеристики сервисов</w:t>
      </w:r>
    </w:p>
    <w:p>
      <w:pPr>
        <w:pStyle w:val="Normal"/>
        <w:pBdr/>
        <w:ind w:hanging="0" w:left="0"/>
        <w:rPr/>
      </w:pPr>
      <w:r>
        <w:rPr>
          <w:b w:val="false"/>
          <w:bCs w:val="false"/>
          <w:sz w:val="28"/>
          <w:szCs w:val="28"/>
        </w:rPr>
        <w:t>Сложные отношения между сервисами (композиция, зависимости)</w:t>
      </w:r>
    </w:p>
    <w:p>
      <w:pPr>
        <w:pStyle w:val="Normal"/>
        <w:pBdr/>
        <w:ind w:hanging="0" w:left="0"/>
        <w:rPr/>
      </w:pPr>
      <w:r>
        <w:rPr>
          <w:rStyle w:val="Strong"/>
          <w:b w:val="false"/>
          <w:bCs w:val="false"/>
          <w:sz w:val="28"/>
          <w:szCs w:val="28"/>
        </w:rPr>
        <w:t>SWRL-правила</w:t>
      </w:r>
      <w:r>
        <w:rPr>
          <w:b w:val="false"/>
          <w:bCs w:val="false"/>
          <w:sz w:val="28"/>
          <w:szCs w:val="28"/>
        </w:rPr>
        <w:t> и </w:t>
      </w:r>
      <w:r>
        <w:rPr>
          <w:rStyle w:val="Strong"/>
          <w:b w:val="false"/>
          <w:bCs w:val="false"/>
          <w:sz w:val="28"/>
          <w:szCs w:val="28"/>
        </w:rPr>
        <w:t>Cypher-запросы</w:t>
      </w:r>
      <w:r>
        <w:rPr>
          <w:b w:val="false"/>
          <w:bCs w:val="false"/>
          <w:sz w:val="28"/>
          <w:szCs w:val="28"/>
        </w:rPr>
        <w:t> позволяют автоматически классифицировать сервисы по их характеристикам и выявлять дополнительные связи.</w:t>
      </w:r>
    </w:p>
    <w:p>
      <w:pPr>
        <w:pStyle w:val="Normal"/>
        <w:pBdr/>
        <w:ind w:hanging="0" w:left="0"/>
        <w:rPr/>
      </w:pPr>
      <w:r>
        <w:rPr>
          <w:b w:val="false"/>
          <w:bCs w:val="false"/>
          <w:sz w:val="28"/>
          <w:szCs w:val="28"/>
        </w:rPr>
        <w:t>Модель успешно реализована в </w:t>
      </w:r>
      <w:r>
        <w:rPr>
          <w:rStyle w:val="Strong"/>
          <w:b w:val="false"/>
          <w:bCs w:val="false"/>
          <w:sz w:val="28"/>
          <w:szCs w:val="28"/>
        </w:rPr>
        <w:t>Protégé</w:t>
      </w:r>
      <w:r>
        <w:rPr>
          <w:b w:val="false"/>
          <w:bCs w:val="false"/>
          <w:sz w:val="28"/>
          <w:szCs w:val="28"/>
        </w:rPr>
        <w:t> и </w:t>
      </w:r>
      <w:r>
        <w:rPr>
          <w:rStyle w:val="Strong"/>
          <w:b w:val="false"/>
          <w:bCs w:val="false"/>
          <w:sz w:val="28"/>
          <w:szCs w:val="28"/>
        </w:rPr>
        <w:t>Neo4j</w:t>
      </w:r>
      <w:r>
        <w:rPr>
          <w:b w:val="false"/>
          <w:bCs w:val="false"/>
          <w:sz w:val="28"/>
          <w:szCs w:val="28"/>
        </w:rPr>
        <w:t>, что подтверждается визуализацией и скриншотами. Практическая ценность работы заключается в возможности анализа облачной инфраструктуры, выявления зависимостей между сервисами и автоматической классификации ресурсов по заданным критериям.</w:t>
      </w:r>
    </w:p>
    <w:p>
      <w:pPr>
        <w:pStyle w:val="Normal"/>
        <w:pBdr/>
        <w:ind w:hanging="0" w:left="0"/>
        <w:rPr/>
      </w:pPr>
      <w:r>
        <w:rPr>
          <w:b w:val="false"/>
          <w:bCs w:val="false"/>
          <w:sz w:val="28"/>
          <w:szCs w:val="28"/>
        </w:rPr>
        <w:t xml:space="preserve">Модель может быть расширена дополнительными классами сервисов и более сложными правилами логического вывода для задач управления облачными ресурсами. </w:t>
      </w:r>
    </w:p>
    <w:p>
      <w:pPr>
        <w:pStyle w:val="Normal"/>
        <w:pBdr/>
        <w:ind w:hanging="0" w:lef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Практическая ценность выполненной работы заключается в демонстрации комплементарности двух подходов. </w:t>
      </w:r>
      <w:r>
        <w:rPr>
          <w:rStyle w:val="Strong"/>
          <w:sz w:val="28"/>
          <w:szCs w:val="28"/>
        </w:rPr>
        <w:t>Protégé</w:t>
      </w:r>
      <w:r>
        <w:rPr>
          <w:b w:val="false"/>
          <w:bCs w:val="false"/>
          <w:sz w:val="28"/>
          <w:szCs w:val="28"/>
        </w:rPr>
        <w:t> идеален для этапа проектирования и формальной спецификации онтологии, обеспечивая логическую целостность модели. </w:t>
      </w:r>
      <w:r>
        <w:rPr>
          <w:rStyle w:val="Strong"/>
          <w:sz w:val="28"/>
          <w:szCs w:val="28"/>
        </w:rPr>
        <w:t>Neo4j</w:t>
      </w:r>
      <w:r>
        <w:rPr>
          <w:b w:val="false"/>
          <w:bCs w:val="false"/>
          <w:sz w:val="28"/>
          <w:szCs w:val="28"/>
        </w:rPr>
        <w:t xml:space="preserve"> превосходен для операционной работы с данными, обеспечивая высокую производительность и наглядность. </w:t>
      </w:r>
    </w:p>
    <w:p>
      <w:pPr>
        <w:pStyle w:val="Normal"/>
        <w:pBdr/>
        <w:ind w:hanging="0" w:left="0"/>
        <w:rPr>
          <w:rFonts w:eastAsia="Times New Roman" w:cs="Times New Roman"/>
          <w:color w:val="000000"/>
          <w:szCs w:val="28"/>
        </w:rPr>
      </w:pPr>
      <w:r>
        <w:rPr/>
      </w:r>
    </w:p>
    <w:p>
      <w:pPr>
        <w:pStyle w:val="Normal"/>
        <w:pBdr/>
        <w:spacing w:before="0" w:after="160"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/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60"/>
      </w:pPr>
      <w:rPr/>
    </w:lvl>
    <w:lvl w:ilvl="2">
      <w:start w:val="1"/>
      <w:numFmt w:val="decimal"/>
      <w:lvlText w:val="%3."/>
      <w:lvlJc w:val="left"/>
      <w:pPr>
        <w:tabs>
          <w:tab w:val="num" w:pos="1437"/>
        </w:tabs>
        <w:ind w:left="1437" w:hanging="360"/>
      </w:pPr>
      <w:rPr/>
    </w:lvl>
    <w:lvl w:ilvl="3">
      <w:start w:val="1"/>
      <w:numFmt w:val="decimal"/>
      <w:lvlText w:val="%4."/>
      <w:lvlJc w:val="left"/>
      <w:pPr>
        <w:tabs>
          <w:tab w:val="num" w:pos="1797"/>
        </w:tabs>
        <w:ind w:left="1797" w:hanging="360"/>
      </w:pPr>
      <w:rPr/>
    </w:lvl>
    <w:lvl w:ilvl="4">
      <w:start w:val="1"/>
      <w:numFmt w:val="decimal"/>
      <w:lvlText w:val="%5."/>
      <w:lvlJc w:val="left"/>
      <w:pPr>
        <w:tabs>
          <w:tab w:val="num" w:pos="2157"/>
        </w:tabs>
        <w:ind w:left="2157" w:hanging="360"/>
      </w:pPr>
      <w:rPr/>
    </w:lvl>
    <w:lvl w:ilvl="5">
      <w:start w:val="1"/>
      <w:numFmt w:val="decimal"/>
      <w:lvlText w:val="%6."/>
      <w:lvlJc w:val="left"/>
      <w:pPr>
        <w:tabs>
          <w:tab w:val="num" w:pos="2517"/>
        </w:tabs>
        <w:ind w:left="2517" w:hanging="360"/>
      </w:pPr>
      <w:rPr/>
    </w:lvl>
    <w:lvl w:ilvl="6">
      <w:start w:val="1"/>
      <w:numFmt w:val="decimal"/>
      <w:lvlText w:val="%7."/>
      <w:lvlJc w:val="left"/>
      <w:pPr>
        <w:tabs>
          <w:tab w:val="num" w:pos="2877"/>
        </w:tabs>
        <w:ind w:left="2877" w:hanging="360"/>
      </w:pPr>
      <w:rPr/>
    </w:lvl>
    <w:lvl w:ilvl="7">
      <w:start w:val="1"/>
      <w:numFmt w:val="decimal"/>
      <w:lvlText w:val="%8."/>
      <w:lvlJc w:val="left"/>
      <w:pPr>
        <w:tabs>
          <w:tab w:val="num" w:pos="3237"/>
        </w:tabs>
        <w:ind w:left="3237" w:hanging="360"/>
      </w:pPr>
      <w:rPr/>
    </w:lvl>
    <w:lvl w:ilvl="8">
      <w:start w:val="1"/>
      <w:numFmt w:val="decimal"/>
      <w:lvlText w:val="%9."/>
      <w:lvlJc w:val="left"/>
      <w:pPr>
        <w:tabs>
          <w:tab w:val="num" w:pos="3597"/>
        </w:tabs>
        <w:ind w:left="3597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21fa"/>
    <w:pPr>
      <w:widowControl/>
      <w:suppressAutoHyphens w:val="true"/>
      <w:bidi w:val="0"/>
      <w:spacing w:lineRule="auto" w:line="259" w:before="0" w:after="160"/>
      <w:ind w:hanging="1" w:left="-1"/>
      <w:jc w:val="both"/>
      <w:textAlignment w:val="top"/>
      <w:outlineLvl w:val="0"/>
    </w:pPr>
    <w:rPr>
      <w:rFonts w:ascii="Times New Roman" w:hAnsi="Times New Roman" w:eastAsia="Calibri" w:cs="Calibri"/>
      <w:color w:val="auto"/>
      <w:kern w:val="0"/>
      <w:position w:val="-1"/>
      <w:sz w:val="28"/>
      <w:szCs w:val="22"/>
      <w:lang w:eastAsia="en-US" w:val="ru-RU" w:bidi="ar-SA"/>
    </w:rPr>
  </w:style>
  <w:style w:type="paragraph" w:styleId="Heading1">
    <w:name w:val="Heading 1"/>
    <w:basedOn w:val="Normal"/>
    <w:next w:val="Normal"/>
    <w:uiPriority w:val="9"/>
    <w:qFormat/>
    <w:rsid w:val="00d30bb2"/>
    <w:pPr>
      <w:keepNext w:val="true"/>
      <w:keepLines/>
      <w:spacing w:before="480" w:after="120"/>
    </w:pPr>
    <w:rPr>
      <w:b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1H67wlPTC9tAFfFY2A5eZGgRqQ==">CgMxLjA4AHIhMVZuOWU1UVVvZEMxSXYzZW4taHNZWkRVNGpvZEdDTTAx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Application>LibreOffice/7.6.5.2$Windows_X86_64 LibreOffice_project/38d5f62f85355c192ef5f1dd47c5c0c0c6d6598b</Application>
  <AppVersion>15.0000</AppVersion>
  <Pages>13</Pages>
  <Words>907</Words>
  <Characters>7066</Characters>
  <CharactersWithSpaces>8010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2017-09-19T07:01:00Z</dcterms:created>
  <dc:creator>Ayanshan</dc:creator>
  <dc:description/>
  <dc:language>ru-RU</dc:language>
  <cp:lastModifiedBy/>
  <dcterms:modified xsi:type="dcterms:W3CDTF">2025-10-23T13:04:08Z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