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E8" w:rsidRPr="00D85EE8" w:rsidRDefault="00D85EE8" w:rsidP="00D85EE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D85EE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D85EE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D85EE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D85EE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Настройка IPv6-адресации</w:t>
      </w:r>
    </w:p>
    <w:p w:rsidR="00D85EE8" w:rsidRPr="00D85EE8" w:rsidRDefault="00D85EE8" w:rsidP="00D85EE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8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D85EE8" w:rsidRPr="00D85EE8" w:rsidTr="00D85EE8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2001:db8:1:a001::2/64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85EE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Sales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Billing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Accounting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Engineering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D85EE8" w:rsidRPr="00D85EE8" w:rsidTr="00D85EE8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2001:db8:1:a001::1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5EE8" w:rsidRPr="00D85EE8" w:rsidRDefault="00D85EE8" w:rsidP="00D85EE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85E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</w:tbl>
    <w:p w:rsidR="00D85EE8" w:rsidRPr="00D85EE8" w:rsidRDefault="00D85EE8" w:rsidP="00D85EE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IPv6-адресации на маршрутизаторе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IPv6-адресации на серверах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IPv6-адресации на клиентских узлах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Тестирование и проверка подключения к сети</w:t>
      </w:r>
    </w:p>
    <w:p w:rsidR="00D85EE8" w:rsidRPr="00D85EE8" w:rsidRDefault="00D85EE8" w:rsidP="00D85EE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вам предстоит отработать настройку IPv6-адресов на маршрутизаторе, серверах и клиентских узлах. Кроме того, вы проверите выполнение IPv6-адресации.</w:t>
      </w:r>
    </w:p>
    <w:p w:rsidR="00D85EE8" w:rsidRPr="00D85EE8" w:rsidRDefault="00D85EE8" w:rsidP="00D85EE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адресации IPv6 на маршрутизаторе</w:t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1: Включение маршрутизатора для пересылки пакетов IPv6.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 вкладку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(Интерфейс командной строки). Нажмите клавишу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Pr="00D85EE8" w:rsidRDefault="00D85EE8" w:rsidP="00D85EE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85EE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85EE8" w:rsidRPr="00D85EE8" w:rsidRDefault="00D85EE8" w:rsidP="00D85EE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в привилегированный режим EXEC.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 глобальной настройки маршрутизации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 ipv6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unicast-routing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Данная команда нужна для включения пересылки 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IPv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6-пакетов на маршрутизаторе.</w:t>
      </w:r>
    </w:p>
    <w:p w:rsid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unicast-routing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7CC5DA73" wp14:editId="13F96830">
            <wp:extent cx="5940425" cy="1267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</w:t>
      </w:r>
      <w:r w:rsidRPr="00D85EE8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2. </w:t>
      </w: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Настройте IPv6-адресацию на GigabitEthernet0/0.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команды, необходимые для перехода в режим конфигурации интерфейса для GigabitEthernet0/0.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IPv6-адрес с помощью следующей команды: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address 2001:db8:1:1::1/64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локальный IPv6-адрес канала с помощью следующей команды: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address fe80::1 link-local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Активируйте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shutdown</w:t>
      </w:r>
    </w:p>
    <w:p w:rsid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6702709" wp14:editId="67142AE5">
            <wp:extent cx="552527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3. Настройте IPv6-адресацию на GigabitEthernet0/1.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команды, необходимые для перехода в режим конфигурации интерфейса для GigabitEthernet0/1.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IPv6-адреса смотрите в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IPv6-адрес, локальный адрес канала и активируйте интерфейс.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8897557" wp14:editId="7C37EBFC">
            <wp:extent cx="4696480" cy="7049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4:Настройте</w:t>
      </w:r>
      <w:proofErr w:type="gramEnd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IPv6-адресацию на Serial0/0/0.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команды, необходимые для перехода в режим конфигурации интерфейса Serial0/0/0.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IPv6-адреса смотрите в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IPv6-адрес, локальный адрес канала и активируйте интерфейс.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33D815" wp14:editId="735F637A">
            <wp:extent cx="5372850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5: Проверьте адресацию IPv6 на R1.</w:t>
      </w:r>
    </w:p>
    <w:p w:rsidR="00D85EE8" w:rsidRP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Рекомендуется проверять адресацию, когда она завершена, сравнивая настроенные значения со значениями в таблице адресации.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Выйдите из режима настройки R1.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настроенную адресацию, выполнив следующую команду: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ipv6 </w:t>
      </w:r>
      <w:proofErr w:type="spellStart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адреса неверны, повторите указанные выше действия, чтобы внести изменения.</w:t>
      </w:r>
    </w:p>
    <w:p w:rsidR="00D85EE8" w:rsidRPr="00D85EE8" w:rsidRDefault="00D85EE8" w:rsidP="00D85EE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Чтобы изменить адресацию с помощью IPv6, необходимо удалить неверный адрес, иначе как правильный адрес и неверный адрес останутся настроенными в интерфейсе.</w:t>
      </w:r>
    </w:p>
    <w:p w:rsidR="00D85EE8" w:rsidRPr="00D85EE8" w:rsidRDefault="00D85EE8" w:rsidP="00D85EE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</w:t>
      </w:r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ipv6 address 2001:db8:1:5::1/64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 в NVRAM.</w:t>
      </w:r>
    </w:p>
    <w:p w:rsidR="00D85EE8" w:rsidRPr="00D85EE8" w:rsidRDefault="00D85EE8" w:rsidP="00D85EE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85EE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85EE8" w:rsidRPr="00D85EE8" w:rsidRDefault="00D85EE8" w:rsidP="00D85EE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адресации IPv6 на серверах</w:t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адресации IPv6 на сервере учета.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Accounting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откройте вкладку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(Рабочий стол)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 IP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(Конфигурация IP).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адреса IPv6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значение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2001:db8:1:1::4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префиксом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/64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IPv6-шлюза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локальный адрес канала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fe80::1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23B" w:rsidRPr="00D85EE8" w:rsidRDefault="0010423B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DC283A2" wp14:editId="1915AC62">
            <wp:extent cx="5940425" cy="1100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2: Настройте IPv6-адресацию на сервере CAD</w:t>
      </w:r>
    </w:p>
    <w:p w:rsidR="00D85EE8" w:rsidRDefault="00D85EE8" w:rsidP="00D85EE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сервер CAD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адресами, как это было сделано в шаге 1. IPv6-адреса см. в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23B" w:rsidRPr="00D85EE8" w:rsidRDefault="0010423B" w:rsidP="00D85EE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E8414F6" wp14:editId="202D4EB5">
            <wp:extent cx="5940425" cy="1094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адресации IPv6 на клиентах</w:t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Настройте IPv6-адресацию на клиентских узлах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Sales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(Отдел продаж) и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Billing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(Отдел выписки счетов).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Billing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(Отдел выписки счетов), откройте вкладку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(Рабочий стол) и выберите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(Конфигурация IP)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адреса IPv6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значение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2001:db8:1:1::3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префиксом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/64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IPv6-шлюза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локальный адрес канала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fe80::1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23B" w:rsidRPr="00D85EE8" w:rsidRDefault="0010423B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23DDC54" wp14:editId="1F907FA6">
            <wp:extent cx="5940425" cy="1079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 с 1А по 1В для узла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IPv6-адреса смотрите в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таблице адресации.</w:t>
      </w:r>
    </w:p>
    <w:p w:rsidR="0010423B" w:rsidRPr="00D85EE8" w:rsidRDefault="0010423B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DA31783" wp14:editId="7256ED84">
            <wp:extent cx="5940425" cy="1089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Шаг 2. Настройте IPv6-адресацию на клиентских узлах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Engineering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(Технический отдел) и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Design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(Проектный отдел).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Engineering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(Технический отдел), откройте вкладку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и выберите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(Конфигурация IP).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 адреса IPv6 значение 2001:db8:1:2::3 с префиксом /64.</w:t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IPv6-шлюза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локальный адрес канала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fe80::1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23B" w:rsidRPr="00D85EE8" w:rsidRDefault="0010423B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E013177" wp14:editId="60B95D30">
            <wp:extent cx="5940425" cy="1104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 с 2А по 2В для узла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Design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IPv6-адреса смотрите в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таблице адресации.</w:t>
      </w:r>
    </w:p>
    <w:p w:rsidR="0010423B" w:rsidRPr="00D85EE8" w:rsidRDefault="0010423B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A18F33B" wp14:editId="24BE436C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4. Тестирование и проверка сетевого подключения</w:t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1: Откройте веб-страницы сервера с клиентов.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(Отдел продаж) и откройте вкладку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стол). При необходимости закройте окно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 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(Конфигурация IP).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Веб</w:t>
      </w:r>
      <w:proofErr w:type="spellEnd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-браузер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Введите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2001:db8:1:1::4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строке адреса и нажмите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Должен открыться веб-сайт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Accounting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(Бухгалтерия).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 </w:t>
      </w:r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2001:db8:1:2::4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строке адреса и нажмите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Должен открыться веб-сайт </w:t>
      </w:r>
      <w:proofErr w:type="gram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CAD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 с 1А по 1Г для других клиентских узлов.</w:t>
      </w:r>
    </w:p>
    <w:p w:rsidR="0038197C" w:rsidRPr="00D85EE8" w:rsidRDefault="0038197C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19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91B2765" wp14:editId="65AC1B3A">
            <wp:extent cx="5940425" cy="12230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8" w:rsidRPr="00D85EE8" w:rsidRDefault="00D85EE8" w:rsidP="00D85EE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85EE8">
        <w:rPr>
          <w:rFonts w:ascii="Arial" w:eastAsia="Times New Roman" w:hAnsi="Arial" w:cs="Arial"/>
          <w:b/>
          <w:bCs/>
          <w:color w:val="000000"/>
          <w:lang w:eastAsia="ru-RU"/>
        </w:rPr>
        <w:t>Шаг 2. Проверьте связь с провайдером.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любой клиент.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вкладке 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(рабочий стол) нажмите 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(Командная строка).</w:t>
      </w:r>
    </w:p>
    <w:p w:rsidR="00D85EE8" w:rsidRP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подключение к </w:t>
      </w:r>
      <w:proofErr w:type="spellStart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интернет-провайдеру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следующей команды:</w:t>
      </w:r>
    </w:p>
    <w:p w:rsidR="00D85EE8" w:rsidRPr="00D85EE8" w:rsidRDefault="00D85EE8" w:rsidP="00D85EE8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5E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PC&gt; </w:t>
      </w:r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ping 2001:db8:1:a001:</w:t>
      </w:r>
      <w:proofErr w:type="gramStart"/>
      <w:r w:rsidRPr="00D85E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:1</w:t>
      </w:r>
      <w:proofErr w:type="gramEnd"/>
    </w:p>
    <w:p w:rsidR="00D85EE8" w:rsidRDefault="00D85EE8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85EE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Выполняйте команду </w:t>
      </w:r>
      <w:proofErr w:type="spellStart"/>
      <w:r w:rsidRPr="00D85EE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spellEnd"/>
      <w:r w:rsidRPr="00D85E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других клиентских узлах, пока не убедитесь, что у всех есть связь с провайдером.</w:t>
      </w:r>
    </w:p>
    <w:p w:rsidR="0038197C" w:rsidRPr="00D85EE8" w:rsidRDefault="0038197C" w:rsidP="00D85EE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197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5D236A4" wp14:editId="677991E3">
            <wp:extent cx="5744377" cy="213389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EE8" w:rsidRPr="00D85EE8" w:rsidRDefault="00D85EE8" w:rsidP="00D85EE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85EE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027A3" w:rsidRDefault="008027A3"/>
    <w:sectPr w:rsidR="0080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A3"/>
    <w:rsid w:val="0010423B"/>
    <w:rsid w:val="0038197C"/>
    <w:rsid w:val="008027A3"/>
    <w:rsid w:val="00D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C098"/>
  <w15:chartTrackingRefBased/>
  <w15:docId w15:val="{48346B5C-C72D-486F-8204-BFE2A29D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5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5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E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5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5E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85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D8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2025-02-16T12:41:00Z</dcterms:created>
  <dcterms:modified xsi:type="dcterms:W3CDTF">2025-02-16T13:17:00Z</dcterms:modified>
</cp:coreProperties>
</file>