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8" w:rsidRPr="00BD3C48" w:rsidRDefault="00BD3C48" w:rsidP="00BD3C4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BD3C4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BD3C4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BD3C4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BD3C4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использование ICMP для проверки и исправления сетевого подключения</w:t>
      </w:r>
    </w:p>
    <w:p w:rsidR="00BD3C48" w:rsidRPr="00BD3C48" w:rsidRDefault="00BD3C48" w:rsidP="00BD3C4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D3C4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0"/>
        <w:gridCol w:w="2430"/>
        <w:gridCol w:w="2430"/>
        <w:gridCol w:w="2160"/>
      </w:tblGrid>
      <w:tr w:rsidR="00BD3C48" w:rsidRPr="00BD3C48" w:rsidTr="00BD3C48"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3C48" w:rsidRPr="00BD3C48" w:rsidRDefault="00BD3C48" w:rsidP="00BD3C4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3C48" w:rsidRPr="00BD3C48" w:rsidRDefault="00BD3C48" w:rsidP="00BD3C48">
            <w:pPr>
              <w:spacing w:before="120" w:after="120" w:line="23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3C48" w:rsidRPr="00BD3C48" w:rsidRDefault="00BD3C48" w:rsidP="00BD3C4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3C48" w:rsidRPr="00BD3C48" w:rsidRDefault="00BD3C48" w:rsidP="00BD3C4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Маска/Префикс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3C48" w:rsidRPr="00BD3C48" w:rsidRDefault="00BD3C48" w:rsidP="00BD3C4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G/0/0/0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G/0/0/0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2001:db8:4::1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10.10.2.2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2001:db8:2::2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10.10.3.1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</w:t>
            </w:r>
            <w:r w:rsidRPr="00BD3C48">
              <w:rPr>
                <w:rFonts w:ascii="Arial" w:eastAsia="Times New Roman" w:hAnsi="Arial" w:cs="Arial"/>
                <w:lang w:eastAsia="ru-RU"/>
              </w:rPr>
              <w:t>b</w:t>
            </w: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8:3::1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RTR-2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G/0/0/0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10.10.2.1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2001:db8:2::1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RTR-3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10.10.5.1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2001:db8:5::1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10.10.3.2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RTR-3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2001:db8:3::2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Laptop</w:t>
            </w:r>
            <w:proofErr w:type="spellEnd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2001:db8:1::10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2001:db8:1::20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10.10.5.10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10.10.5.1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10.10.5.20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10.10.5.1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Laptop</w:t>
            </w:r>
            <w:proofErr w:type="spellEnd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2001:db8:5::10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Laptop</w:t>
            </w:r>
            <w:proofErr w:type="spellEnd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2001:db8:5::20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Corporate</w:t>
            </w:r>
            <w:proofErr w:type="spellEnd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203.0.113.100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203.0.113.1</w:t>
            </w:r>
          </w:p>
        </w:tc>
      </w:tr>
      <w:tr w:rsidR="00BD3C48" w:rsidRPr="00BD3C48" w:rsidTr="00BD3C48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Corporate</w:t>
            </w:r>
            <w:proofErr w:type="spellEnd"/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BD3C48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48" w:rsidRPr="00BD3C48" w:rsidRDefault="00BD3C48" w:rsidP="00BD3C4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3C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</w:tbl>
    <w:p w:rsidR="00BD3C48" w:rsidRPr="00BD3C48" w:rsidRDefault="00BD3C48" w:rsidP="00BD3C4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D3C4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BD3C48" w:rsidRPr="00BD3C48" w:rsidRDefault="00BD3C48" w:rsidP="00BD3C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лаборатории вы будете использовать ICMP для проверки сетевого подключения и обнаружения сетевых проблем. Вы также исправите простые проблемы конфигурации и восстановите подключение к сети.</w:t>
      </w:r>
    </w:p>
    <w:p w:rsidR="00BD3C48" w:rsidRPr="00BD3C48" w:rsidRDefault="00BD3C48" w:rsidP="00BD3C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BD3C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ICMP для поиска проблем с подключением.</w:t>
      </w:r>
    </w:p>
    <w:p w:rsidR="00BD3C48" w:rsidRPr="00BD3C48" w:rsidRDefault="00BD3C48" w:rsidP="00BD3C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BD3C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сетевых устройств для устранения проблем с подключением.</w:t>
      </w:r>
    </w:p>
    <w:p w:rsidR="00BD3C48" w:rsidRPr="00BD3C48" w:rsidRDefault="00BD3C48" w:rsidP="00BD3C4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D3C4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BD3C48" w:rsidRPr="00BD3C48" w:rsidRDefault="00BD3C48" w:rsidP="00BD3C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Клиенты жалуются на то, что они не могут связаться с некоторыми сетевыми ресурсами. Вам было предложено проверить подключение в сети. ICMP используется для того, чтобы узнать, какие ресурсы недоступны и откуда они не могут быть доступны. Затем трассировка </w:t>
      </w: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используется для определения точки, в которой сетевое подключение нарушено. Наконец, вы исправляете ошибки, которые можно найти для восстановления подключения к сети.</w:t>
      </w:r>
    </w:p>
    <w:p w:rsidR="00BD3C48" w:rsidRPr="00BD3C48" w:rsidRDefault="00BD3C48" w:rsidP="00BD3C4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D3C4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BD3C48" w:rsidRPr="00BD3C48" w:rsidRDefault="00BD3C48" w:rsidP="00BD3C4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хосты должны иметь подключение ко всем другим хостам и корпоративному серверу.</w:t>
      </w:r>
    </w:p>
    <w:p w:rsidR="00BD3C48" w:rsidRPr="00BD3C48" w:rsidRDefault="00BD3C48" w:rsidP="00BD3C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BD3C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Подождите, пока все индикаторы станут зелеными.</w:t>
      </w:r>
    </w:p>
    <w:p w:rsidR="00BD3C48" w:rsidRPr="00BD3C48" w:rsidRDefault="00BD3C48" w:rsidP="00BD3C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BD3C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Выберите хост и используйте ICMP </w:t>
      </w:r>
      <w:proofErr w:type="spellStart"/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определить, какие хосты доступны с этого хоста.</w:t>
      </w:r>
    </w:p>
    <w:p w:rsidR="00BD3C48" w:rsidRPr="00BD3C48" w:rsidRDefault="00BD3C48" w:rsidP="00BD3C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BD3C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узел обнаружен недоступным, используйте трассировку ICMP для определения общего местоположения сетевых ошибок.</w:t>
      </w:r>
    </w:p>
    <w:p w:rsidR="00BD3C48" w:rsidRPr="00BD3C48" w:rsidRDefault="00BD3C48" w:rsidP="00BD3C4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3C4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BD3C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D3C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Найдите конкретные ошибки и исправляйте их.</w:t>
      </w:r>
    </w:p>
    <w:p w:rsidR="00BD3C48" w:rsidRPr="00BD3C48" w:rsidRDefault="00BD3C48" w:rsidP="00BD3C4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</w:pPr>
      <w:r w:rsidRPr="00BD3C48"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  <w:t>Конец документа</w:t>
      </w:r>
    </w:p>
    <w:p w:rsidR="006D3312" w:rsidRDefault="006D3312">
      <w:pPr>
        <w:rPr>
          <w:lang w:val="en-US"/>
        </w:rPr>
      </w:pPr>
    </w:p>
    <w:p w:rsidR="005051B0" w:rsidRPr="005051B0" w:rsidRDefault="005051B0">
      <w:pPr>
        <w:rPr>
          <w:lang w:val="en-US"/>
        </w:rPr>
      </w:pPr>
      <w:r>
        <w:t>Ошибки:</w:t>
      </w:r>
    </w:p>
    <w:p w:rsidR="005051B0" w:rsidRPr="005051B0" w:rsidRDefault="005051B0" w:rsidP="005051B0">
      <w:pPr>
        <w:pStyle w:val="a5"/>
        <w:numPr>
          <w:ilvl w:val="0"/>
          <w:numId w:val="1"/>
        </w:numPr>
      </w:pPr>
      <w:r>
        <w:t xml:space="preserve">Неверный адрес интерфейса </w:t>
      </w:r>
      <w:r>
        <w:rPr>
          <w:lang w:val="en-US"/>
        </w:rPr>
        <w:t>G</w:t>
      </w:r>
      <w:r w:rsidRPr="005051B0">
        <w:t xml:space="preserve">0/0/1 </w:t>
      </w:r>
      <w:r>
        <w:t xml:space="preserve">на </w:t>
      </w:r>
      <w:r>
        <w:rPr>
          <w:lang w:val="en-US"/>
        </w:rPr>
        <w:t>RTR</w:t>
      </w:r>
      <w:r w:rsidRPr="005051B0">
        <w:t>3</w:t>
      </w:r>
    </w:p>
    <w:p w:rsidR="005051B0" w:rsidRPr="005051B0" w:rsidRDefault="005051B0" w:rsidP="005051B0">
      <w:pPr>
        <w:pStyle w:val="a5"/>
        <w:numPr>
          <w:ilvl w:val="0"/>
          <w:numId w:val="1"/>
        </w:numPr>
      </w:pPr>
      <w:r>
        <w:t xml:space="preserve">Неверно указан </w:t>
      </w:r>
      <w:r>
        <w:rPr>
          <w:lang w:val="en-US"/>
        </w:rPr>
        <w:t xml:space="preserve">gateway </w:t>
      </w:r>
      <w:r>
        <w:t xml:space="preserve">на </w:t>
      </w:r>
      <w:r>
        <w:rPr>
          <w:lang w:val="en-US"/>
        </w:rPr>
        <w:t>PC4</w:t>
      </w:r>
    </w:p>
    <w:p w:rsidR="005051B0" w:rsidRPr="005051B0" w:rsidRDefault="005051B0" w:rsidP="005051B0">
      <w:pPr>
        <w:pStyle w:val="a5"/>
        <w:numPr>
          <w:ilvl w:val="0"/>
          <w:numId w:val="1"/>
        </w:numPr>
      </w:pPr>
      <w:r>
        <w:t xml:space="preserve">На сервере нужно отключить </w:t>
      </w:r>
      <w:r>
        <w:rPr>
          <w:lang w:val="en-US"/>
        </w:rPr>
        <w:t>DHCP</w:t>
      </w:r>
      <w:r>
        <w:t xml:space="preserve"> и вручную настроить </w:t>
      </w:r>
      <w:r>
        <w:rPr>
          <w:lang w:val="en-US"/>
        </w:rPr>
        <w:t>IP</w:t>
      </w:r>
    </w:p>
    <w:p w:rsidR="005051B0" w:rsidRDefault="005051B0" w:rsidP="005051B0"/>
    <w:p w:rsidR="005051B0" w:rsidRDefault="005051B0" w:rsidP="005051B0">
      <w:r>
        <w:t>Решение</w:t>
      </w:r>
    </w:p>
    <w:p w:rsidR="005051B0" w:rsidRDefault="005051B0" w:rsidP="005051B0">
      <w:r>
        <w:t>1.</w:t>
      </w:r>
    </w:p>
    <w:p w:rsidR="005051B0" w:rsidRDefault="005051B0" w:rsidP="005051B0">
      <w:r>
        <w:tab/>
      </w:r>
      <w:r w:rsidRPr="005051B0">
        <w:drawing>
          <wp:inline distT="0" distB="0" distL="0" distR="0" wp14:anchorId="4D55D609" wp14:editId="4B76991F">
            <wp:extent cx="4915586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B0" w:rsidRDefault="005051B0" w:rsidP="005051B0">
      <w:pPr>
        <w:rPr>
          <w:lang w:val="en-US"/>
        </w:rPr>
      </w:pPr>
      <w:r>
        <w:rPr>
          <w:lang w:val="en-US"/>
        </w:rPr>
        <w:t>2.</w:t>
      </w:r>
    </w:p>
    <w:p w:rsidR="005051B0" w:rsidRDefault="005051B0" w:rsidP="005051B0">
      <w:pPr>
        <w:rPr>
          <w:lang w:val="en-US"/>
        </w:rPr>
      </w:pPr>
      <w:r>
        <w:rPr>
          <w:lang w:val="en-US"/>
        </w:rPr>
        <w:tab/>
      </w:r>
      <w:r w:rsidRPr="005051B0">
        <w:rPr>
          <w:lang w:val="en-US"/>
        </w:rPr>
        <w:drawing>
          <wp:inline distT="0" distB="0" distL="0" distR="0" wp14:anchorId="165BA266" wp14:editId="7DBDC222">
            <wp:extent cx="5940425" cy="277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B0" w:rsidRDefault="005051B0" w:rsidP="005051B0">
      <w:pPr>
        <w:rPr>
          <w:lang w:val="en-US"/>
        </w:rPr>
      </w:pPr>
      <w:r>
        <w:rPr>
          <w:lang w:val="en-US"/>
        </w:rPr>
        <w:t>3.</w:t>
      </w:r>
    </w:p>
    <w:p w:rsidR="005051B0" w:rsidRPr="005051B0" w:rsidRDefault="005051B0" w:rsidP="005051B0">
      <w:pPr>
        <w:rPr>
          <w:lang w:val="en-US"/>
        </w:rPr>
      </w:pPr>
      <w:r>
        <w:rPr>
          <w:lang w:val="en-US"/>
        </w:rPr>
        <w:tab/>
      </w:r>
      <w:r w:rsidRPr="005051B0">
        <w:rPr>
          <w:lang w:val="en-US"/>
        </w:rPr>
        <w:drawing>
          <wp:inline distT="0" distB="0" distL="0" distR="0" wp14:anchorId="75443533" wp14:editId="1FC89002">
            <wp:extent cx="5940425" cy="1612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1B0" w:rsidRPr="0050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90"/>
    <w:multiLevelType w:val="hybridMultilevel"/>
    <w:tmpl w:val="8D021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12"/>
    <w:rsid w:val="004854EC"/>
    <w:rsid w:val="005051B0"/>
    <w:rsid w:val="006D3312"/>
    <w:rsid w:val="00B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7E8A"/>
  <w15:chartTrackingRefBased/>
  <w15:docId w15:val="{B38B057D-A2CD-4961-8D14-0739E0A4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3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C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10"/>
    <w:qFormat/>
    <w:rsid w:val="00BD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D3C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BD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BD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BD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BD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BD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05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2025-02-17T07:39:00Z</dcterms:created>
  <dcterms:modified xsi:type="dcterms:W3CDTF">2025-02-24T07:49:00Z</dcterms:modified>
</cp:coreProperties>
</file>