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BB6" w:rsidRDefault="00E22BB6" w:rsidP="00E22BB6">
      <w:pPr>
        <w:jc w:val="center"/>
        <w:rPr>
          <w:b/>
        </w:rPr>
      </w:pPr>
      <w:r>
        <w:rPr>
          <w:b/>
        </w:rPr>
        <w:t xml:space="preserve">                                                                                                                                                                                                                                      ФОРМА </w:t>
      </w:r>
    </w:p>
    <w:p w:rsidR="002819CB" w:rsidRPr="00E22BB6" w:rsidRDefault="00E22BB6" w:rsidP="002819CB">
      <w:pPr>
        <w:jc w:val="right"/>
      </w:pPr>
      <w:r w:rsidRPr="00E22BB6">
        <w:t>списка публикаций соискателя</w:t>
      </w:r>
      <w:r>
        <w:t xml:space="preserve"> для заполнения</w:t>
      </w:r>
    </w:p>
    <w:p w:rsidR="00E22BB6" w:rsidRPr="00E22BB6" w:rsidRDefault="00E22BB6" w:rsidP="002819CB">
      <w:pPr>
        <w:jc w:val="right"/>
      </w:pPr>
      <w:r w:rsidRPr="00E22BB6">
        <w:t>(приложение к Заявлению о приеме диссертации к защите)</w:t>
      </w:r>
    </w:p>
    <w:p w:rsidR="00E22BB6" w:rsidRDefault="00E22BB6" w:rsidP="002819CB">
      <w:pPr>
        <w:jc w:val="right"/>
        <w:rPr>
          <w:b/>
        </w:rPr>
      </w:pPr>
    </w:p>
    <w:p w:rsidR="00E22BB6" w:rsidRPr="003C338A" w:rsidRDefault="00E22BB6" w:rsidP="002819CB">
      <w:pPr>
        <w:jc w:val="right"/>
        <w:rPr>
          <w:b/>
        </w:rPr>
      </w:pPr>
    </w:p>
    <w:p w:rsidR="00A23BBF" w:rsidRPr="00AD4A39" w:rsidRDefault="000E5AE9" w:rsidP="000E5AE9">
      <w:pPr>
        <w:ind w:left="-284"/>
        <w:jc w:val="center"/>
        <w:rPr>
          <w:b/>
        </w:rPr>
      </w:pPr>
      <w:r w:rsidRPr="00AD4A39">
        <w:rPr>
          <w:b/>
        </w:rPr>
        <w:t>СПИСОК</w:t>
      </w:r>
    </w:p>
    <w:p w:rsidR="000E5AE9" w:rsidRPr="00AD4A39" w:rsidRDefault="000E5AE9" w:rsidP="000E5AE9">
      <w:pPr>
        <w:ind w:left="-284"/>
        <w:jc w:val="center"/>
        <w:rPr>
          <w:b/>
        </w:rPr>
      </w:pPr>
      <w:r w:rsidRPr="00AD4A39">
        <w:rPr>
          <w:b/>
        </w:rPr>
        <w:t>публикаций, в которых излагаются основные научные результаты диссертации</w:t>
      </w:r>
    </w:p>
    <w:p w:rsidR="006F32C9" w:rsidRPr="00AD4A39" w:rsidRDefault="000E5AE9" w:rsidP="000E5AE9">
      <w:pPr>
        <w:ind w:left="-284"/>
        <w:jc w:val="center"/>
        <w:rPr>
          <w:b/>
        </w:rPr>
      </w:pPr>
      <w:r w:rsidRPr="00AD4A39">
        <w:rPr>
          <w:b/>
        </w:rPr>
        <w:t xml:space="preserve">на соискание ученой степени </w:t>
      </w:r>
      <w:r w:rsidR="00802208" w:rsidRPr="00802208">
        <w:rPr>
          <w:b/>
          <w:i/>
        </w:rPr>
        <w:t>кандидата физико-математических</w:t>
      </w:r>
      <w:r w:rsidR="00802208">
        <w:rPr>
          <w:b/>
        </w:rPr>
        <w:t xml:space="preserve"> </w:t>
      </w:r>
      <w:r w:rsidR="00B17639" w:rsidRPr="00AD4A39">
        <w:rPr>
          <w:b/>
          <w:i/>
        </w:rPr>
        <w:t xml:space="preserve">наук </w:t>
      </w:r>
      <w:r w:rsidRPr="00AD4A39">
        <w:rPr>
          <w:b/>
        </w:rPr>
        <w:t xml:space="preserve"> </w:t>
      </w:r>
    </w:p>
    <w:p w:rsidR="00B17639" w:rsidRPr="00AD4A39" w:rsidRDefault="00FA6350" w:rsidP="000E5AE9">
      <w:pPr>
        <w:ind w:left="-284"/>
        <w:jc w:val="center"/>
        <w:rPr>
          <w:b/>
          <w:i/>
        </w:rPr>
      </w:pPr>
      <w:r w:rsidRPr="00AD4A39">
        <w:rPr>
          <w:b/>
        </w:rPr>
        <w:t xml:space="preserve">по </w:t>
      </w:r>
      <w:r w:rsidR="000E5AE9" w:rsidRPr="00AD4A39">
        <w:rPr>
          <w:b/>
        </w:rPr>
        <w:t xml:space="preserve">специальности </w:t>
      </w:r>
      <w:r w:rsidR="00802208">
        <w:rPr>
          <w:b/>
          <w:i/>
        </w:rPr>
        <w:t>01.04.07</w:t>
      </w:r>
      <w:r w:rsidR="00802208" w:rsidRPr="00802208">
        <w:t xml:space="preserve"> </w:t>
      </w:r>
      <w:r w:rsidR="00802208" w:rsidRPr="00802208">
        <w:rPr>
          <w:b/>
          <w:i/>
        </w:rPr>
        <w:t>«Физика конденсированного состояния»</w:t>
      </w:r>
      <w:r w:rsidR="00B17639" w:rsidRPr="00AD4A39">
        <w:rPr>
          <w:b/>
        </w:rPr>
        <w:t xml:space="preserve"> </w:t>
      </w:r>
      <w:r w:rsidR="000E5AE9" w:rsidRPr="00AD4A39">
        <w:rPr>
          <w:b/>
          <w:i/>
        </w:rPr>
        <w:t xml:space="preserve">на тему: </w:t>
      </w:r>
      <w:r w:rsidR="00C77E7A" w:rsidRPr="00802208">
        <w:rPr>
          <w:b/>
          <w:i/>
        </w:rPr>
        <w:t>«</w:t>
      </w:r>
      <w:r w:rsidR="00C77E7A" w:rsidRPr="00C77E7A">
        <w:rPr>
          <w:b/>
          <w:i/>
        </w:rPr>
        <w:t>ВЛИЯНИЕ ЛОКАЛЬНОГО ОКРУЖЕНИЯ МЕДИ НА МАГНИТНЫЕ И ТРАНСПОРТНЫЕ СВОЙСТВА СОЕДИНЕНИЙ ГРУППЫ ТЕННАНТИТА-ТЕТРАЭДРИТА</w:t>
      </w:r>
      <w:r w:rsidR="00C77E7A" w:rsidRPr="00802208">
        <w:rPr>
          <w:b/>
          <w:i/>
        </w:rPr>
        <w:t>»</w:t>
      </w:r>
      <w:r w:rsidR="00B8688F" w:rsidRPr="00AD4A39">
        <w:rPr>
          <w:b/>
          <w:i/>
        </w:rPr>
        <w:t>,</w:t>
      </w:r>
    </w:p>
    <w:p w:rsidR="00B8688F" w:rsidRPr="00AD4A39" w:rsidRDefault="00494CF8" w:rsidP="00D5424E">
      <w:pPr>
        <w:ind w:left="-284"/>
        <w:jc w:val="center"/>
        <w:rPr>
          <w:b/>
          <w:i/>
        </w:rPr>
      </w:pPr>
      <w:r w:rsidRPr="00AD4A39">
        <w:rPr>
          <w:b/>
        </w:rPr>
        <w:t xml:space="preserve">опубликованных </w:t>
      </w:r>
      <w:r w:rsidR="00B8688F" w:rsidRPr="00AD4A39">
        <w:rPr>
          <w:b/>
        </w:rPr>
        <w:t>в рецензируемых изданиях</w:t>
      </w:r>
    </w:p>
    <w:p w:rsidR="00FA6350" w:rsidRPr="00AD4A39" w:rsidRDefault="00FA6350" w:rsidP="000E5AE9">
      <w:pPr>
        <w:ind w:left="-284"/>
        <w:jc w:val="center"/>
        <w:rPr>
          <w:b/>
        </w:rPr>
      </w:pPr>
    </w:p>
    <w:p w:rsidR="00B17639" w:rsidRPr="00AD4A39" w:rsidRDefault="007C5DBA" w:rsidP="000E5AE9">
      <w:pPr>
        <w:ind w:left="-284"/>
        <w:jc w:val="center"/>
        <w:rPr>
          <w:i/>
        </w:rPr>
      </w:pPr>
      <w:r>
        <w:rPr>
          <w:i/>
        </w:rPr>
        <w:t>Ярославцев Алексей Алексеевич</w:t>
      </w:r>
    </w:p>
    <w:p w:rsidR="00216DB5" w:rsidRPr="00216DB5" w:rsidRDefault="00216DB5" w:rsidP="00F92B8E">
      <w:pPr>
        <w:rPr>
          <w:sz w:val="20"/>
          <w:szCs w:val="20"/>
          <w:lang w:val="en-GB"/>
        </w:rPr>
      </w:pPr>
      <w:r>
        <w:rPr>
          <w:sz w:val="20"/>
          <w:szCs w:val="20"/>
          <w:lang w:val="en-GB"/>
        </w:rPr>
        <w:t xml:space="preserve">eLibrary. </w:t>
      </w:r>
      <w:r w:rsidRPr="00216DB5">
        <w:rPr>
          <w:sz w:val="20"/>
          <w:szCs w:val="20"/>
          <w:lang w:val="en-GB"/>
        </w:rPr>
        <w:t>SPIN-код</w:t>
      </w:r>
      <w:r>
        <w:rPr>
          <w:sz w:val="20"/>
          <w:szCs w:val="20"/>
          <w:lang w:val="en-GB"/>
        </w:rPr>
        <w:t xml:space="preserve"> — </w:t>
      </w:r>
      <w:r w:rsidRPr="00216DB5">
        <w:rPr>
          <w:sz w:val="20"/>
          <w:szCs w:val="20"/>
          <w:lang w:val="en-GB"/>
        </w:rPr>
        <w:t>9917-5569</w:t>
      </w:r>
    </w:p>
    <w:p w:rsidR="0034254B" w:rsidRPr="008504BD" w:rsidRDefault="00F92B8E" w:rsidP="00F92B8E">
      <w:pPr>
        <w:rPr>
          <w:sz w:val="20"/>
          <w:szCs w:val="20"/>
          <w:lang w:val="en-GB"/>
        </w:rPr>
      </w:pPr>
      <w:r w:rsidRPr="00AD4A39">
        <w:rPr>
          <w:sz w:val="20"/>
          <w:szCs w:val="20"/>
          <w:lang w:val="en-US"/>
        </w:rPr>
        <w:t>ORCID</w:t>
      </w:r>
      <w:r w:rsidRPr="00AD4A39">
        <w:rPr>
          <w:sz w:val="20"/>
          <w:szCs w:val="20"/>
        </w:rPr>
        <w:t xml:space="preserve"> </w:t>
      </w:r>
      <w:r w:rsidR="00216DB5">
        <w:rPr>
          <w:sz w:val="20"/>
          <w:szCs w:val="20"/>
          <w:lang w:val="en-GB"/>
        </w:rPr>
        <w:t>—</w:t>
      </w:r>
      <w:r w:rsidRPr="00AD4A39">
        <w:rPr>
          <w:sz w:val="20"/>
          <w:szCs w:val="20"/>
        </w:rPr>
        <w:t xml:space="preserve"> </w:t>
      </w:r>
      <w:r w:rsidR="008504BD" w:rsidRPr="008504BD">
        <w:rPr>
          <w:i/>
          <w:sz w:val="20"/>
          <w:szCs w:val="20"/>
        </w:rPr>
        <w:t>0000-0003-2816-9409</w:t>
      </w:r>
    </w:p>
    <w:p w:rsidR="006C166F" w:rsidRPr="00B17639" w:rsidRDefault="006C166F" w:rsidP="000E5AE9">
      <w:pPr>
        <w:ind w:left="-284"/>
        <w:jc w:val="center"/>
        <w:rPr>
          <w:b/>
        </w:rPr>
      </w:pPr>
    </w:p>
    <w:tbl>
      <w:tblPr>
        <w:tblStyle w:val="a3"/>
        <w:tblW w:w="5000" w:type="pct"/>
        <w:tblLayout w:type="fixed"/>
        <w:tblLook w:val="04A0" w:firstRow="1" w:lastRow="0" w:firstColumn="1" w:lastColumn="0" w:noHBand="0" w:noVBand="1"/>
      </w:tblPr>
      <w:tblGrid>
        <w:gridCol w:w="534"/>
        <w:gridCol w:w="2267"/>
        <w:gridCol w:w="710"/>
        <w:gridCol w:w="821"/>
        <w:gridCol w:w="1401"/>
        <w:gridCol w:w="713"/>
        <w:gridCol w:w="892"/>
        <w:gridCol w:w="1325"/>
        <w:gridCol w:w="962"/>
        <w:gridCol w:w="2531"/>
        <w:gridCol w:w="1844"/>
        <w:gridCol w:w="923"/>
        <w:gridCol w:w="997"/>
      </w:tblGrid>
      <w:tr w:rsidR="006205BD" w:rsidRPr="00852798" w:rsidTr="006205BD">
        <w:trPr>
          <w:trHeight w:val="2183"/>
        </w:trPr>
        <w:tc>
          <w:tcPr>
            <w:tcW w:w="168" w:type="pct"/>
            <w:vAlign w:val="center"/>
          </w:tcPr>
          <w:p w:rsidR="000541ED" w:rsidRPr="000541ED" w:rsidRDefault="000541ED" w:rsidP="00684302">
            <w:pPr>
              <w:pStyle w:val="ConsPlusNormal"/>
              <w:spacing w:before="220"/>
              <w:jc w:val="center"/>
              <w:rPr>
                <w:rFonts w:ascii="Times New Roman" w:hAnsi="Times New Roman" w:cs="Times New Roman"/>
                <w:sz w:val="20"/>
              </w:rPr>
            </w:pPr>
            <w:r w:rsidRPr="000541ED">
              <w:rPr>
                <w:rFonts w:ascii="Times New Roman" w:hAnsi="Times New Roman" w:cs="Times New Roman"/>
                <w:sz w:val="20"/>
              </w:rPr>
              <w:t>№ п/п</w:t>
            </w:r>
          </w:p>
        </w:tc>
        <w:tc>
          <w:tcPr>
            <w:tcW w:w="712" w:type="pct"/>
            <w:vAlign w:val="center"/>
          </w:tcPr>
          <w:p w:rsidR="000541ED" w:rsidRPr="000541ED" w:rsidRDefault="000541ED" w:rsidP="000541ED">
            <w:pPr>
              <w:pStyle w:val="ConsPlusNormal"/>
              <w:spacing w:before="220"/>
              <w:jc w:val="center"/>
              <w:rPr>
                <w:rFonts w:ascii="Times New Roman" w:hAnsi="Times New Roman" w:cs="Times New Roman"/>
                <w:color w:val="FF0000"/>
                <w:sz w:val="20"/>
              </w:rPr>
            </w:pPr>
            <w:r w:rsidRPr="000541ED">
              <w:rPr>
                <w:rFonts w:ascii="Times New Roman" w:hAnsi="Times New Roman" w:cs="Times New Roman"/>
                <w:sz w:val="20"/>
              </w:rPr>
              <w:t xml:space="preserve">Название </w:t>
            </w:r>
            <w:r>
              <w:rPr>
                <w:rFonts w:ascii="Times New Roman" w:hAnsi="Times New Roman" w:cs="Times New Roman"/>
                <w:sz w:val="20"/>
              </w:rPr>
              <w:t>публикации</w:t>
            </w:r>
            <w:r w:rsidRPr="000541ED">
              <w:rPr>
                <w:rFonts w:ascii="Times New Roman" w:hAnsi="Times New Roman" w:cs="Times New Roman"/>
                <w:sz w:val="20"/>
              </w:rPr>
              <w:t xml:space="preserve"> на языке оригинала</w:t>
            </w:r>
          </w:p>
        </w:tc>
        <w:tc>
          <w:tcPr>
            <w:tcW w:w="223" w:type="pct"/>
            <w:vAlign w:val="center"/>
          </w:tcPr>
          <w:p w:rsidR="000541ED" w:rsidRPr="000541ED" w:rsidRDefault="000541ED" w:rsidP="00684302">
            <w:pPr>
              <w:pStyle w:val="ConsPlusNormal"/>
              <w:spacing w:before="220"/>
              <w:jc w:val="center"/>
              <w:rPr>
                <w:rFonts w:ascii="Times New Roman" w:hAnsi="Times New Roman" w:cs="Times New Roman"/>
                <w:sz w:val="20"/>
              </w:rPr>
            </w:pPr>
            <w:r w:rsidRPr="000541ED">
              <w:rPr>
                <w:rFonts w:ascii="Times New Roman" w:hAnsi="Times New Roman" w:cs="Times New Roman"/>
                <w:sz w:val="20"/>
              </w:rPr>
              <w:t>Тип публикации</w:t>
            </w:r>
          </w:p>
        </w:tc>
        <w:tc>
          <w:tcPr>
            <w:tcW w:w="258" w:type="pct"/>
            <w:vAlign w:val="center"/>
          </w:tcPr>
          <w:p w:rsidR="000541ED" w:rsidRPr="000541ED" w:rsidRDefault="000541ED" w:rsidP="00981A4D">
            <w:pPr>
              <w:pStyle w:val="ConsPlusNormal"/>
              <w:spacing w:before="220"/>
              <w:jc w:val="center"/>
              <w:rPr>
                <w:rFonts w:ascii="Times New Roman" w:hAnsi="Times New Roman" w:cs="Times New Roman"/>
                <w:sz w:val="20"/>
              </w:rPr>
            </w:pPr>
            <w:r w:rsidRPr="000541ED">
              <w:rPr>
                <w:rFonts w:ascii="Times New Roman" w:hAnsi="Times New Roman" w:cs="Times New Roman"/>
                <w:sz w:val="20"/>
              </w:rPr>
              <w:t>DOI</w:t>
            </w:r>
          </w:p>
        </w:tc>
        <w:tc>
          <w:tcPr>
            <w:tcW w:w="440" w:type="pct"/>
            <w:vAlign w:val="center"/>
          </w:tcPr>
          <w:p w:rsidR="000541ED" w:rsidRPr="000541ED" w:rsidRDefault="000541ED" w:rsidP="00981A4D">
            <w:pPr>
              <w:pStyle w:val="ConsPlusNormal"/>
              <w:spacing w:before="220"/>
              <w:jc w:val="center"/>
              <w:rPr>
                <w:rFonts w:ascii="Times New Roman" w:hAnsi="Times New Roman" w:cs="Times New Roman"/>
                <w:sz w:val="20"/>
              </w:rPr>
            </w:pPr>
            <w:r w:rsidRPr="000541ED">
              <w:rPr>
                <w:rFonts w:ascii="Times New Roman" w:hAnsi="Times New Roman" w:cs="Times New Roman"/>
                <w:sz w:val="20"/>
              </w:rPr>
              <w:t>Наименование издания</w:t>
            </w:r>
          </w:p>
        </w:tc>
        <w:tc>
          <w:tcPr>
            <w:tcW w:w="224" w:type="pct"/>
            <w:vAlign w:val="center"/>
          </w:tcPr>
          <w:p w:rsidR="000541ED" w:rsidRPr="000541ED" w:rsidRDefault="000541ED" w:rsidP="00981A4D">
            <w:pPr>
              <w:pStyle w:val="ConsPlusNormal"/>
              <w:spacing w:before="220"/>
              <w:jc w:val="center"/>
              <w:rPr>
                <w:rFonts w:ascii="Times New Roman" w:hAnsi="Times New Roman" w:cs="Times New Roman"/>
                <w:sz w:val="20"/>
              </w:rPr>
            </w:pPr>
            <w:r w:rsidRPr="000541ED">
              <w:rPr>
                <w:rFonts w:ascii="Times New Roman" w:hAnsi="Times New Roman" w:cs="Times New Roman"/>
                <w:sz w:val="20"/>
              </w:rPr>
              <w:t>ISSN издания</w:t>
            </w:r>
          </w:p>
        </w:tc>
        <w:tc>
          <w:tcPr>
            <w:tcW w:w="280" w:type="pct"/>
            <w:vAlign w:val="center"/>
          </w:tcPr>
          <w:p w:rsidR="000541ED" w:rsidRPr="000541ED" w:rsidRDefault="000541ED" w:rsidP="00981A4D">
            <w:pPr>
              <w:pStyle w:val="ConsPlusNormal"/>
              <w:spacing w:before="220"/>
              <w:jc w:val="center"/>
              <w:rPr>
                <w:rFonts w:ascii="Times New Roman" w:hAnsi="Times New Roman" w:cs="Times New Roman"/>
                <w:sz w:val="20"/>
              </w:rPr>
            </w:pPr>
            <w:r w:rsidRPr="000541ED">
              <w:rPr>
                <w:rFonts w:ascii="Times New Roman" w:hAnsi="Times New Roman" w:cs="Times New Roman"/>
                <w:sz w:val="20"/>
              </w:rPr>
              <w:t>Группы научных специальностей/ научные специальности</w:t>
            </w:r>
            <w:r w:rsidR="002819CB">
              <w:rPr>
                <w:rFonts w:ascii="Times New Roman" w:hAnsi="Times New Roman" w:cs="Times New Roman"/>
                <w:sz w:val="20"/>
              </w:rPr>
              <w:t>,</w:t>
            </w:r>
            <w:r w:rsidRPr="000541ED">
              <w:rPr>
                <w:rFonts w:ascii="Times New Roman" w:hAnsi="Times New Roman" w:cs="Times New Roman"/>
                <w:sz w:val="20"/>
              </w:rPr>
              <w:t xml:space="preserve"> в которых имеет право публиковать журнал</w:t>
            </w:r>
          </w:p>
          <w:p w:rsidR="000541ED" w:rsidRPr="000541ED" w:rsidRDefault="000541ED" w:rsidP="00981A4D">
            <w:pPr>
              <w:pStyle w:val="ConsPlusNormal"/>
              <w:spacing w:before="220"/>
              <w:jc w:val="center"/>
              <w:rPr>
                <w:rFonts w:ascii="Times New Roman" w:hAnsi="Times New Roman" w:cs="Times New Roman"/>
                <w:color w:val="FF0000"/>
                <w:sz w:val="20"/>
              </w:rPr>
            </w:pPr>
          </w:p>
        </w:tc>
        <w:tc>
          <w:tcPr>
            <w:tcW w:w="416" w:type="pct"/>
            <w:vAlign w:val="center"/>
          </w:tcPr>
          <w:p w:rsidR="000541ED" w:rsidRPr="000541ED" w:rsidRDefault="000541ED" w:rsidP="00852798">
            <w:pPr>
              <w:pStyle w:val="ConsPlusNormal"/>
              <w:spacing w:before="220"/>
              <w:jc w:val="center"/>
              <w:rPr>
                <w:rFonts w:ascii="Times New Roman" w:hAnsi="Times New Roman" w:cs="Times New Roman"/>
                <w:sz w:val="20"/>
              </w:rPr>
            </w:pPr>
            <w:r w:rsidRPr="000541ED">
              <w:rPr>
                <w:rFonts w:ascii="Times New Roman" w:hAnsi="Times New Roman" w:cs="Times New Roman"/>
                <w:sz w:val="20"/>
              </w:rPr>
              <w:t>Выходные данные публикации (Номер тома, Номер части тома, Номер журнала, Страницы размещения публикации в журнале)</w:t>
            </w:r>
          </w:p>
        </w:tc>
        <w:tc>
          <w:tcPr>
            <w:tcW w:w="302" w:type="pct"/>
            <w:vAlign w:val="center"/>
          </w:tcPr>
          <w:p w:rsidR="000541ED" w:rsidRPr="00D83E45" w:rsidRDefault="000541ED" w:rsidP="00852798">
            <w:pPr>
              <w:pStyle w:val="ConsPlusNormal"/>
              <w:spacing w:before="220"/>
              <w:jc w:val="center"/>
              <w:rPr>
                <w:rFonts w:ascii="Times New Roman" w:hAnsi="Times New Roman" w:cs="Times New Roman"/>
                <w:sz w:val="20"/>
              </w:rPr>
            </w:pPr>
            <w:r w:rsidRPr="000541ED">
              <w:rPr>
                <w:rFonts w:ascii="Times New Roman" w:hAnsi="Times New Roman" w:cs="Times New Roman"/>
                <w:sz w:val="20"/>
              </w:rPr>
              <w:t>Объем публикации (лист)*</w:t>
            </w:r>
          </w:p>
        </w:tc>
        <w:tc>
          <w:tcPr>
            <w:tcW w:w="795" w:type="pct"/>
            <w:vAlign w:val="center"/>
          </w:tcPr>
          <w:p w:rsidR="000541ED" w:rsidRDefault="00EC02B7" w:rsidP="00684302">
            <w:pPr>
              <w:pStyle w:val="ConsPlusNormal"/>
              <w:spacing w:before="220"/>
              <w:jc w:val="center"/>
              <w:rPr>
                <w:rFonts w:ascii="Times New Roman" w:hAnsi="Times New Roman" w:cs="Times New Roman"/>
                <w:sz w:val="20"/>
              </w:rPr>
            </w:pPr>
            <w:r>
              <w:rPr>
                <w:rFonts w:ascii="Times New Roman" w:hAnsi="Times New Roman" w:cs="Times New Roman"/>
                <w:sz w:val="20"/>
              </w:rPr>
              <w:t>Соавторы</w:t>
            </w:r>
          </w:p>
          <w:p w:rsidR="00EC02B7" w:rsidRPr="000541ED" w:rsidRDefault="00EC02B7" w:rsidP="00684302">
            <w:pPr>
              <w:pStyle w:val="ConsPlusNormal"/>
              <w:spacing w:before="220"/>
              <w:jc w:val="center"/>
              <w:rPr>
                <w:rFonts w:ascii="Times New Roman" w:hAnsi="Times New Roman" w:cs="Times New Roman"/>
                <w:sz w:val="20"/>
              </w:rPr>
            </w:pPr>
            <w:r>
              <w:rPr>
                <w:rFonts w:ascii="Times New Roman" w:hAnsi="Times New Roman" w:cs="Times New Roman"/>
                <w:sz w:val="20"/>
              </w:rPr>
              <w:t>(Ф.И.О.)</w:t>
            </w:r>
          </w:p>
        </w:tc>
        <w:tc>
          <w:tcPr>
            <w:tcW w:w="579" w:type="pct"/>
          </w:tcPr>
          <w:p w:rsidR="000541ED" w:rsidRPr="000541ED" w:rsidRDefault="000541ED" w:rsidP="004C0F7F">
            <w:pPr>
              <w:pStyle w:val="ConsPlusNormal"/>
              <w:spacing w:before="220"/>
              <w:jc w:val="center"/>
              <w:rPr>
                <w:rFonts w:ascii="Times New Roman" w:hAnsi="Times New Roman" w:cs="Times New Roman"/>
                <w:sz w:val="20"/>
              </w:rPr>
            </w:pPr>
            <w:r w:rsidRPr="000541ED">
              <w:rPr>
                <w:rFonts w:ascii="Times New Roman" w:hAnsi="Times New Roman" w:cs="Times New Roman"/>
                <w:sz w:val="20"/>
              </w:rPr>
              <w:t>Интернет -адрес публикации в  журнале</w:t>
            </w:r>
          </w:p>
        </w:tc>
        <w:tc>
          <w:tcPr>
            <w:tcW w:w="290" w:type="pct"/>
          </w:tcPr>
          <w:p w:rsidR="000541ED" w:rsidRPr="000541ED" w:rsidRDefault="000541ED" w:rsidP="004C0F7F">
            <w:pPr>
              <w:pStyle w:val="ConsPlusNormal"/>
              <w:spacing w:before="220"/>
              <w:jc w:val="center"/>
              <w:rPr>
                <w:rFonts w:ascii="Times New Roman" w:hAnsi="Times New Roman" w:cs="Times New Roman"/>
                <w:sz w:val="20"/>
              </w:rPr>
            </w:pPr>
            <w:r w:rsidRPr="000541ED">
              <w:rPr>
                <w:rFonts w:ascii="Times New Roman" w:hAnsi="Times New Roman" w:cs="Times New Roman"/>
                <w:sz w:val="20"/>
              </w:rPr>
              <w:t>Библиографическая база данных (eLIBRARY</w:t>
            </w:r>
            <w:r>
              <w:rPr>
                <w:rFonts w:ascii="Times New Roman" w:hAnsi="Times New Roman" w:cs="Times New Roman"/>
                <w:sz w:val="20"/>
              </w:rPr>
              <w:t>,</w:t>
            </w:r>
            <w:r w:rsidRPr="000541ED">
              <w:rPr>
                <w:rFonts w:ascii="Times New Roman" w:hAnsi="Times New Roman" w:cs="Times New Roman"/>
                <w:sz w:val="20"/>
              </w:rPr>
              <w:t>Web of Science, Scopus и др.)</w:t>
            </w:r>
          </w:p>
        </w:tc>
        <w:tc>
          <w:tcPr>
            <w:tcW w:w="313" w:type="pct"/>
            <w:vAlign w:val="center"/>
          </w:tcPr>
          <w:p w:rsidR="000541ED" w:rsidRPr="000541ED" w:rsidRDefault="000541ED" w:rsidP="004C0F7F">
            <w:pPr>
              <w:pStyle w:val="ConsPlusNormal"/>
              <w:spacing w:before="220"/>
              <w:jc w:val="center"/>
              <w:rPr>
                <w:rFonts w:ascii="Times New Roman" w:hAnsi="Times New Roman" w:cs="Times New Roman"/>
                <w:sz w:val="20"/>
              </w:rPr>
            </w:pPr>
            <w:r w:rsidRPr="000541ED">
              <w:rPr>
                <w:rFonts w:ascii="Times New Roman" w:hAnsi="Times New Roman" w:cs="Times New Roman"/>
                <w:sz w:val="20"/>
              </w:rPr>
              <w:t>№</w:t>
            </w:r>
            <w:r w:rsidR="005C5B81">
              <w:rPr>
                <w:rFonts w:ascii="Times New Roman" w:hAnsi="Times New Roman" w:cs="Times New Roman"/>
                <w:sz w:val="20"/>
              </w:rPr>
              <w:t xml:space="preserve"> публикации</w:t>
            </w:r>
            <w:r w:rsidRPr="000541ED">
              <w:rPr>
                <w:rFonts w:ascii="Times New Roman" w:hAnsi="Times New Roman" w:cs="Times New Roman"/>
                <w:sz w:val="20"/>
              </w:rPr>
              <w:t xml:space="preserve"> в списке литературы диссертации</w:t>
            </w:r>
          </w:p>
        </w:tc>
      </w:tr>
      <w:tr w:rsidR="006205BD" w:rsidRPr="00EC6286" w:rsidTr="006205BD">
        <w:trPr>
          <w:trHeight w:val="202"/>
        </w:trPr>
        <w:tc>
          <w:tcPr>
            <w:tcW w:w="168"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1</w:t>
            </w:r>
          </w:p>
        </w:tc>
        <w:tc>
          <w:tcPr>
            <w:tcW w:w="712"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2</w:t>
            </w:r>
          </w:p>
        </w:tc>
        <w:tc>
          <w:tcPr>
            <w:tcW w:w="223"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3</w:t>
            </w:r>
          </w:p>
        </w:tc>
        <w:tc>
          <w:tcPr>
            <w:tcW w:w="258"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4</w:t>
            </w:r>
          </w:p>
        </w:tc>
        <w:tc>
          <w:tcPr>
            <w:tcW w:w="440"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5</w:t>
            </w:r>
          </w:p>
        </w:tc>
        <w:tc>
          <w:tcPr>
            <w:tcW w:w="224"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6</w:t>
            </w:r>
          </w:p>
        </w:tc>
        <w:tc>
          <w:tcPr>
            <w:tcW w:w="280"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7</w:t>
            </w:r>
          </w:p>
        </w:tc>
        <w:tc>
          <w:tcPr>
            <w:tcW w:w="416"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8</w:t>
            </w:r>
          </w:p>
        </w:tc>
        <w:tc>
          <w:tcPr>
            <w:tcW w:w="302"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9</w:t>
            </w:r>
          </w:p>
        </w:tc>
        <w:tc>
          <w:tcPr>
            <w:tcW w:w="795"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10</w:t>
            </w:r>
          </w:p>
        </w:tc>
        <w:tc>
          <w:tcPr>
            <w:tcW w:w="579"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11</w:t>
            </w:r>
          </w:p>
        </w:tc>
        <w:tc>
          <w:tcPr>
            <w:tcW w:w="290"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12</w:t>
            </w:r>
          </w:p>
        </w:tc>
        <w:tc>
          <w:tcPr>
            <w:tcW w:w="313" w:type="pct"/>
          </w:tcPr>
          <w:p w:rsidR="000541ED" w:rsidRPr="00FC6AC8" w:rsidRDefault="00D83E45" w:rsidP="008E5BF0">
            <w:pPr>
              <w:pStyle w:val="ConsPlusNormal"/>
              <w:spacing w:before="220"/>
              <w:jc w:val="center"/>
              <w:rPr>
                <w:rFonts w:ascii="Times New Roman" w:hAnsi="Times New Roman" w:cs="Times New Roman"/>
                <w:sz w:val="16"/>
                <w:szCs w:val="16"/>
              </w:rPr>
            </w:pPr>
            <w:r>
              <w:rPr>
                <w:rFonts w:ascii="Times New Roman" w:hAnsi="Times New Roman" w:cs="Times New Roman"/>
                <w:sz w:val="16"/>
                <w:szCs w:val="16"/>
              </w:rPr>
              <w:t>13</w:t>
            </w:r>
          </w:p>
        </w:tc>
      </w:tr>
      <w:tr w:rsidR="006205BD" w:rsidRPr="00C77E7A" w:rsidTr="006205BD">
        <w:trPr>
          <w:trHeight w:val="504"/>
        </w:trPr>
        <w:tc>
          <w:tcPr>
            <w:tcW w:w="168" w:type="pct"/>
          </w:tcPr>
          <w:p w:rsidR="000541ED" w:rsidRPr="00802208" w:rsidRDefault="00AD7648" w:rsidP="00FA6350">
            <w:pPr>
              <w:pStyle w:val="ConsPlusNormal"/>
              <w:spacing w:before="220"/>
              <w:jc w:val="both"/>
              <w:rPr>
                <w:rFonts w:ascii="Times New Roman" w:hAnsi="Times New Roman" w:cs="Times New Roman"/>
                <w:color w:val="000000" w:themeColor="text1"/>
                <w:sz w:val="16"/>
                <w:szCs w:val="16"/>
                <w:lang w:val="en-GB"/>
              </w:rPr>
            </w:pPr>
            <w:r w:rsidRPr="00802208">
              <w:rPr>
                <w:rFonts w:ascii="Times New Roman" w:hAnsi="Times New Roman" w:cs="Times New Roman"/>
                <w:color w:val="000000" w:themeColor="text1"/>
                <w:sz w:val="16"/>
                <w:szCs w:val="16"/>
                <w:lang w:val="en-GB"/>
              </w:rPr>
              <w:t>1</w:t>
            </w:r>
          </w:p>
        </w:tc>
        <w:tc>
          <w:tcPr>
            <w:tcW w:w="712" w:type="pct"/>
          </w:tcPr>
          <w:p w:rsidR="000541ED" w:rsidRPr="00802208" w:rsidRDefault="002E7AA4"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Tennantite: multi-temperature crystal structure, phase transition and electronic structure of synthetic Cu12As4S13</w:t>
            </w:r>
          </w:p>
        </w:tc>
        <w:tc>
          <w:tcPr>
            <w:tcW w:w="223" w:type="pct"/>
          </w:tcPr>
          <w:p w:rsidR="000541ED" w:rsidRPr="00802208" w:rsidRDefault="002E7AA4"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Статья в журнале</w:t>
            </w:r>
          </w:p>
        </w:tc>
        <w:tc>
          <w:tcPr>
            <w:tcW w:w="258" w:type="pct"/>
          </w:tcPr>
          <w:p w:rsidR="000541ED" w:rsidRPr="00802208" w:rsidRDefault="002E7AA4"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10.1107/s2052520619007595</w:t>
            </w:r>
          </w:p>
        </w:tc>
        <w:tc>
          <w:tcPr>
            <w:tcW w:w="440" w:type="pct"/>
          </w:tcPr>
          <w:p w:rsidR="002E7AA4" w:rsidRPr="00802208" w:rsidRDefault="002E7AA4" w:rsidP="002E7AA4">
            <w:pPr>
              <w:rPr>
                <w:color w:val="000000" w:themeColor="text1"/>
                <w:sz w:val="16"/>
                <w:szCs w:val="16"/>
                <w:lang w:val="en-US"/>
              </w:rPr>
            </w:pPr>
            <w:r w:rsidRPr="00802208">
              <w:rPr>
                <w:color w:val="000000" w:themeColor="text1"/>
                <w:sz w:val="16"/>
                <w:szCs w:val="16"/>
                <w:shd w:val="clear" w:color="auto" w:fill="FFFFFF"/>
                <w:lang w:val="en-US"/>
              </w:rPr>
              <w:t>Acta Crystallographica Section B Structural Science, Crystal Engineering and Materials</w:t>
            </w:r>
          </w:p>
          <w:p w:rsidR="000541ED" w:rsidRPr="00802208" w:rsidRDefault="000541ED" w:rsidP="00FA6350">
            <w:pPr>
              <w:pStyle w:val="ConsPlusNormal"/>
              <w:spacing w:before="220"/>
              <w:jc w:val="both"/>
              <w:rPr>
                <w:rFonts w:ascii="Times New Roman" w:hAnsi="Times New Roman" w:cs="Times New Roman"/>
                <w:color w:val="000000" w:themeColor="text1"/>
                <w:sz w:val="16"/>
                <w:szCs w:val="16"/>
              </w:rPr>
            </w:pPr>
          </w:p>
        </w:tc>
        <w:tc>
          <w:tcPr>
            <w:tcW w:w="224" w:type="pct"/>
          </w:tcPr>
          <w:p w:rsidR="000541ED" w:rsidRPr="00802208" w:rsidRDefault="002E7AA4"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lang w:val="en-US"/>
              </w:rPr>
              <w:lastRenderedPageBreak/>
              <w:t>2052-5206</w:t>
            </w:r>
          </w:p>
        </w:tc>
        <w:tc>
          <w:tcPr>
            <w:tcW w:w="280" w:type="pct"/>
          </w:tcPr>
          <w:p w:rsidR="00AD7648" w:rsidRPr="00C77E7A" w:rsidRDefault="00C77E7A" w:rsidP="00AD7648">
            <w:pPr>
              <w:rPr>
                <w:color w:val="000000" w:themeColor="text1"/>
                <w:sz w:val="16"/>
                <w:szCs w:val="16"/>
                <w:lang w:val="en-GB"/>
              </w:rPr>
            </w:pPr>
            <w:r>
              <w:rPr>
                <w:color w:val="000000" w:themeColor="text1"/>
                <w:sz w:val="16"/>
                <w:szCs w:val="16"/>
              </w:rPr>
              <w:t>290</w:t>
            </w:r>
            <w:r w:rsidR="00AD7648" w:rsidRPr="00C77E7A">
              <w:rPr>
                <w:color w:val="000000" w:themeColor="text1"/>
                <w:sz w:val="16"/>
                <w:szCs w:val="16"/>
              </w:rPr>
              <w:t>000</w:t>
            </w:r>
            <w:r>
              <w:rPr>
                <w:color w:val="000000" w:themeColor="text1"/>
                <w:sz w:val="16"/>
                <w:szCs w:val="16"/>
                <w:lang w:val="en-GB"/>
              </w:rPr>
              <w:t>, 47</w:t>
            </w:r>
            <w:r w:rsidR="00AD7648" w:rsidRPr="00C77E7A">
              <w:rPr>
                <w:color w:val="000000" w:themeColor="text1"/>
                <w:sz w:val="16"/>
                <w:szCs w:val="16"/>
                <w:lang w:val="en-GB"/>
              </w:rPr>
              <w:t>0000, 530000, 610000</w:t>
            </w:r>
          </w:p>
        </w:tc>
        <w:tc>
          <w:tcPr>
            <w:tcW w:w="416" w:type="pct"/>
          </w:tcPr>
          <w:p w:rsidR="000541ED" w:rsidRPr="00802208" w:rsidRDefault="00EA745C"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rPr>
              <w:t xml:space="preserve">2019, </w:t>
            </w:r>
            <w:r w:rsidRPr="00802208">
              <w:rPr>
                <w:rFonts w:ascii="Times New Roman" w:hAnsi="Times New Roman" w:cs="Times New Roman"/>
                <w:color w:val="000000" w:themeColor="text1"/>
                <w:sz w:val="16"/>
                <w:szCs w:val="16"/>
                <w:lang w:val="en-US"/>
              </w:rPr>
              <w:t>Т. 75, No 4</w:t>
            </w:r>
            <w:r w:rsidRPr="00802208">
              <w:rPr>
                <w:rFonts w:ascii="Times New Roman" w:hAnsi="Times New Roman" w:cs="Times New Roman"/>
                <w:color w:val="000000" w:themeColor="text1"/>
                <w:sz w:val="16"/>
                <w:szCs w:val="16"/>
              </w:rPr>
              <w:t xml:space="preserve">, </w:t>
            </w:r>
            <w:r w:rsidR="002E7AA4" w:rsidRPr="00802208">
              <w:rPr>
                <w:rFonts w:ascii="Times New Roman" w:hAnsi="Times New Roman" w:cs="Times New Roman"/>
                <w:color w:val="000000" w:themeColor="text1"/>
                <w:sz w:val="16"/>
                <w:szCs w:val="16"/>
                <w:lang w:val="en-US"/>
              </w:rPr>
              <w:t>С. 634—642</w:t>
            </w:r>
          </w:p>
        </w:tc>
        <w:tc>
          <w:tcPr>
            <w:tcW w:w="302" w:type="pct"/>
          </w:tcPr>
          <w:p w:rsidR="000541ED" w:rsidRPr="00802208" w:rsidRDefault="00AE11BF"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0.92</w:t>
            </w:r>
          </w:p>
        </w:tc>
        <w:tc>
          <w:tcPr>
            <w:tcW w:w="795" w:type="pct"/>
          </w:tcPr>
          <w:p w:rsidR="000541ED" w:rsidRPr="00991297" w:rsidRDefault="00C77E7A" w:rsidP="00FA6350">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Миронов</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А</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В</w:t>
            </w:r>
            <w:r w:rsidRPr="00991297">
              <w:rPr>
                <w:rFonts w:ascii="Times New Roman" w:hAnsi="Times New Roman" w:cs="Times New Roman"/>
                <w:color w:val="000000" w:themeColor="text1"/>
                <w:sz w:val="16"/>
                <w:szCs w:val="16"/>
              </w:rPr>
              <w:t>.</w:t>
            </w:r>
            <w:r w:rsidR="00AD7648"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Кузнецов</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А</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Н</w:t>
            </w:r>
            <w:r w:rsidRPr="00991297">
              <w:rPr>
                <w:rFonts w:ascii="Times New Roman" w:hAnsi="Times New Roman" w:cs="Times New Roman"/>
                <w:color w:val="000000" w:themeColor="text1"/>
                <w:sz w:val="16"/>
                <w:szCs w:val="16"/>
              </w:rPr>
              <w:t>.</w:t>
            </w:r>
            <w:r w:rsidR="00AD7648"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Дудка</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А</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П</w:t>
            </w:r>
            <w:r w:rsidRPr="00991297">
              <w:rPr>
                <w:rFonts w:ascii="Times New Roman" w:hAnsi="Times New Roman" w:cs="Times New Roman"/>
                <w:color w:val="000000" w:themeColor="text1"/>
                <w:sz w:val="16"/>
                <w:szCs w:val="16"/>
              </w:rPr>
              <w:t>.</w:t>
            </w:r>
            <w:r w:rsidR="00991297">
              <w:rPr>
                <w:rFonts w:ascii="Times New Roman" w:hAnsi="Times New Roman" w:cs="Times New Roman"/>
                <w:color w:val="000000" w:themeColor="text1"/>
                <w:sz w:val="16"/>
                <w:szCs w:val="16"/>
              </w:rPr>
              <w:t xml:space="preserve"> и</w:t>
            </w:r>
            <w:r w:rsidR="00AD7648" w:rsidRPr="00991297">
              <w:rPr>
                <w:rFonts w:ascii="Times New Roman" w:hAnsi="Times New Roman" w:cs="Times New Roman"/>
                <w:color w:val="000000" w:themeColor="text1"/>
                <w:sz w:val="16"/>
                <w:szCs w:val="16"/>
              </w:rPr>
              <w:t xml:space="preserve"> </w:t>
            </w:r>
            <w:r w:rsidR="00991297">
              <w:rPr>
                <w:rFonts w:ascii="Times New Roman" w:hAnsi="Times New Roman" w:cs="Times New Roman"/>
                <w:color w:val="000000" w:themeColor="text1"/>
                <w:sz w:val="16"/>
                <w:szCs w:val="16"/>
              </w:rPr>
              <w:t>Хрыкина О. Н.</w:t>
            </w:r>
          </w:p>
        </w:tc>
        <w:tc>
          <w:tcPr>
            <w:tcW w:w="579" w:type="pct"/>
          </w:tcPr>
          <w:p w:rsidR="000541ED" w:rsidRDefault="00FC6C61" w:rsidP="004C0F7F">
            <w:pPr>
              <w:pStyle w:val="ConsPlusNormal"/>
              <w:spacing w:before="220"/>
              <w:jc w:val="both"/>
              <w:rPr>
                <w:rFonts w:ascii="Times New Roman" w:hAnsi="Times New Roman" w:cs="Times New Roman"/>
                <w:color w:val="000000" w:themeColor="text1"/>
                <w:sz w:val="16"/>
                <w:szCs w:val="16"/>
              </w:rPr>
            </w:pPr>
            <w:hyperlink r:id="rId8" w:history="1">
              <w:r w:rsidRPr="00492EF0">
                <w:rPr>
                  <w:rStyle w:val="ab"/>
                  <w:rFonts w:ascii="Times New Roman" w:hAnsi="Times New Roman" w:cs="Times New Roman"/>
                  <w:sz w:val="16"/>
                  <w:szCs w:val="16"/>
                  <w:lang w:val="en-US"/>
                </w:rPr>
                <w:t>https</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journals</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iucr</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org</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b</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issues</w:t>
              </w:r>
              <w:r w:rsidRPr="00492EF0">
                <w:rPr>
                  <w:rStyle w:val="ab"/>
                  <w:rFonts w:ascii="Times New Roman" w:hAnsi="Times New Roman" w:cs="Times New Roman"/>
                  <w:sz w:val="16"/>
                  <w:szCs w:val="16"/>
                </w:rPr>
                <w:t>/2019/04/00/</w:t>
              </w:r>
              <w:r w:rsidRPr="00492EF0">
                <w:rPr>
                  <w:rStyle w:val="ab"/>
                  <w:rFonts w:ascii="Times New Roman" w:hAnsi="Times New Roman" w:cs="Times New Roman"/>
                  <w:sz w:val="16"/>
                  <w:szCs w:val="16"/>
                  <w:lang w:val="en-US"/>
                </w:rPr>
                <w:t>yb</w:t>
              </w:r>
              <w:r w:rsidRPr="00492EF0">
                <w:rPr>
                  <w:rStyle w:val="ab"/>
                  <w:rFonts w:ascii="Times New Roman" w:hAnsi="Times New Roman" w:cs="Times New Roman"/>
                  <w:sz w:val="16"/>
                  <w:szCs w:val="16"/>
                </w:rPr>
                <w:t>5021/</w:t>
              </w:r>
            </w:hyperlink>
          </w:p>
          <w:p w:rsidR="00FC6C61" w:rsidRPr="00991297" w:rsidRDefault="00FC6C61" w:rsidP="004C0F7F">
            <w:pPr>
              <w:pStyle w:val="ConsPlusNormal"/>
              <w:spacing w:before="220"/>
              <w:jc w:val="both"/>
              <w:rPr>
                <w:rFonts w:ascii="Times New Roman" w:hAnsi="Times New Roman" w:cs="Times New Roman"/>
                <w:color w:val="000000" w:themeColor="text1"/>
                <w:sz w:val="16"/>
                <w:szCs w:val="16"/>
              </w:rPr>
            </w:pPr>
          </w:p>
        </w:tc>
        <w:tc>
          <w:tcPr>
            <w:tcW w:w="290" w:type="pct"/>
          </w:tcPr>
          <w:p w:rsidR="00C77E7A" w:rsidRPr="006E4AE2" w:rsidRDefault="00C77E7A" w:rsidP="006E4AE2">
            <w:pPr>
              <w:rPr>
                <w:sz w:val="16"/>
                <w:szCs w:val="16"/>
              </w:rPr>
            </w:pPr>
          </w:p>
          <w:p w:rsidR="000541ED" w:rsidRPr="006E4AE2" w:rsidRDefault="00802208" w:rsidP="006E4AE2">
            <w:pPr>
              <w:rPr>
                <w:sz w:val="16"/>
                <w:szCs w:val="16"/>
              </w:rPr>
            </w:pPr>
            <w:r w:rsidRPr="006E4AE2">
              <w:rPr>
                <w:sz w:val="16"/>
                <w:szCs w:val="16"/>
              </w:rPr>
              <w:t>SCOPUS, ISI</w:t>
            </w:r>
          </w:p>
        </w:tc>
        <w:tc>
          <w:tcPr>
            <w:tcW w:w="313" w:type="pct"/>
          </w:tcPr>
          <w:p w:rsidR="000541ED" w:rsidRPr="00C77E7A" w:rsidRDefault="00FC6C61" w:rsidP="004C0F7F">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p>
        </w:tc>
      </w:tr>
      <w:tr w:rsidR="006205BD" w:rsidRPr="00AD7648" w:rsidTr="00C77E7A">
        <w:trPr>
          <w:trHeight w:val="504"/>
        </w:trPr>
        <w:tc>
          <w:tcPr>
            <w:tcW w:w="168" w:type="pct"/>
          </w:tcPr>
          <w:p w:rsidR="002E7AA4" w:rsidRPr="00C77E7A" w:rsidRDefault="00AD7648" w:rsidP="00FA6350">
            <w:pPr>
              <w:pStyle w:val="ConsPlusNormal"/>
              <w:spacing w:before="220"/>
              <w:jc w:val="both"/>
              <w:rPr>
                <w:rFonts w:ascii="Times New Roman" w:hAnsi="Times New Roman" w:cs="Times New Roman"/>
                <w:color w:val="000000" w:themeColor="text1"/>
                <w:sz w:val="16"/>
                <w:szCs w:val="16"/>
              </w:rPr>
            </w:pPr>
            <w:r w:rsidRPr="00C77E7A">
              <w:rPr>
                <w:rFonts w:ascii="Times New Roman" w:hAnsi="Times New Roman" w:cs="Times New Roman"/>
                <w:color w:val="000000" w:themeColor="text1"/>
                <w:sz w:val="16"/>
                <w:szCs w:val="16"/>
              </w:rPr>
              <w:t>2</w:t>
            </w:r>
          </w:p>
        </w:tc>
        <w:tc>
          <w:tcPr>
            <w:tcW w:w="712" w:type="pct"/>
          </w:tcPr>
          <w:p w:rsidR="002E7AA4" w:rsidRPr="00802208" w:rsidRDefault="002E7AA4"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Теплоемкость</w:t>
            </w:r>
            <w:r w:rsidRPr="00C77E7A">
              <w:rPr>
                <w:rFonts w:ascii="Times New Roman" w:hAnsi="Times New Roman" w:cs="Times New Roman"/>
                <w:color w:val="000000" w:themeColor="text1"/>
                <w:sz w:val="16"/>
                <w:szCs w:val="16"/>
              </w:rPr>
              <w:t xml:space="preserve"> </w:t>
            </w:r>
            <w:r w:rsidRPr="00802208">
              <w:rPr>
                <w:rFonts w:ascii="Times New Roman" w:hAnsi="Times New Roman" w:cs="Times New Roman"/>
                <w:color w:val="000000" w:themeColor="text1"/>
                <w:sz w:val="16"/>
                <w:szCs w:val="16"/>
              </w:rPr>
              <w:t>и</w:t>
            </w:r>
            <w:r w:rsidRPr="00C77E7A">
              <w:rPr>
                <w:rFonts w:ascii="Times New Roman" w:hAnsi="Times New Roman" w:cs="Times New Roman"/>
                <w:color w:val="000000" w:themeColor="text1"/>
                <w:sz w:val="16"/>
                <w:szCs w:val="16"/>
              </w:rPr>
              <w:t xml:space="preserve"> </w:t>
            </w:r>
            <w:r w:rsidRPr="00802208">
              <w:rPr>
                <w:rFonts w:ascii="Times New Roman" w:hAnsi="Times New Roman" w:cs="Times New Roman"/>
                <w:color w:val="000000" w:themeColor="text1"/>
                <w:sz w:val="16"/>
                <w:szCs w:val="16"/>
              </w:rPr>
              <w:t>намаг</w:t>
            </w:r>
            <w:r w:rsidRPr="00C77E7A">
              <w:rPr>
                <w:rFonts w:ascii="Times New Roman" w:hAnsi="Times New Roman" w:cs="Times New Roman"/>
                <w:color w:val="000000" w:themeColor="text1"/>
                <w:sz w:val="16"/>
                <w:szCs w:val="16"/>
              </w:rPr>
              <w:t xml:space="preserve">- </w:t>
            </w:r>
            <w:r w:rsidRPr="00802208">
              <w:rPr>
                <w:rFonts w:ascii="Times New Roman" w:hAnsi="Times New Roman" w:cs="Times New Roman"/>
                <w:color w:val="000000" w:themeColor="text1"/>
                <w:sz w:val="16"/>
                <w:szCs w:val="16"/>
              </w:rPr>
              <w:t>ниченность</w:t>
            </w:r>
            <w:r w:rsidRPr="00C77E7A">
              <w:rPr>
                <w:rFonts w:ascii="Times New Roman" w:hAnsi="Times New Roman" w:cs="Times New Roman"/>
                <w:color w:val="000000" w:themeColor="text1"/>
                <w:sz w:val="16"/>
                <w:szCs w:val="16"/>
              </w:rPr>
              <w:t xml:space="preserve"> </w:t>
            </w:r>
            <w:r w:rsidRPr="00802208">
              <w:rPr>
                <w:rFonts w:ascii="Times New Roman" w:hAnsi="Times New Roman" w:cs="Times New Roman"/>
                <w:color w:val="000000" w:themeColor="text1"/>
                <w:sz w:val="16"/>
                <w:szCs w:val="16"/>
              </w:rPr>
              <w:t>синтетического мгриита в диапазоне температур от 2 до 350 К</w:t>
            </w:r>
          </w:p>
        </w:tc>
        <w:tc>
          <w:tcPr>
            <w:tcW w:w="223" w:type="pct"/>
          </w:tcPr>
          <w:p w:rsidR="002E7AA4" w:rsidRPr="00802208" w:rsidRDefault="002E7AA4"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Статья в журнале</w:t>
            </w:r>
          </w:p>
        </w:tc>
        <w:tc>
          <w:tcPr>
            <w:tcW w:w="258" w:type="pct"/>
          </w:tcPr>
          <w:p w:rsidR="002E7AA4" w:rsidRPr="00802208" w:rsidRDefault="002E7AA4"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10.6060/tcct.2017609.10%D1%83</w:t>
            </w:r>
          </w:p>
        </w:tc>
        <w:tc>
          <w:tcPr>
            <w:tcW w:w="440" w:type="pct"/>
          </w:tcPr>
          <w:p w:rsidR="002E7AA4" w:rsidRPr="00802208" w:rsidRDefault="00EA745C" w:rsidP="002E7AA4">
            <w:pPr>
              <w:rPr>
                <w:color w:val="000000" w:themeColor="text1"/>
                <w:sz w:val="16"/>
                <w:szCs w:val="16"/>
                <w:shd w:val="clear" w:color="auto" w:fill="FFFFFF"/>
              </w:rPr>
            </w:pPr>
            <w:r w:rsidRPr="00802208">
              <w:rPr>
                <w:color w:val="000000" w:themeColor="text1"/>
                <w:sz w:val="16"/>
                <w:szCs w:val="16"/>
                <w:shd w:val="clear" w:color="auto" w:fill="FFFFFF"/>
              </w:rPr>
              <w:t>Изв. вузов. Химия и хим. технология</w:t>
            </w:r>
          </w:p>
        </w:tc>
        <w:tc>
          <w:tcPr>
            <w:tcW w:w="224" w:type="pct"/>
          </w:tcPr>
          <w:p w:rsidR="002E7AA4" w:rsidRPr="00802208" w:rsidRDefault="00EA745C"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0579-2991</w:t>
            </w:r>
          </w:p>
        </w:tc>
        <w:tc>
          <w:tcPr>
            <w:tcW w:w="280" w:type="pct"/>
            <w:shd w:val="clear" w:color="auto" w:fill="auto"/>
          </w:tcPr>
          <w:p w:rsidR="00AD7648" w:rsidRPr="00C77E7A" w:rsidRDefault="00AD7648" w:rsidP="00AD7648">
            <w:pPr>
              <w:rPr>
                <w:color w:val="000000" w:themeColor="text1"/>
                <w:sz w:val="16"/>
                <w:szCs w:val="16"/>
                <w:lang w:val="en-GB"/>
              </w:rPr>
            </w:pPr>
            <w:r w:rsidRPr="00C77E7A">
              <w:rPr>
                <w:color w:val="000000" w:themeColor="text1"/>
                <w:sz w:val="16"/>
                <w:szCs w:val="16"/>
              </w:rPr>
              <w:t>31</w:t>
            </w:r>
            <w:r w:rsidRPr="00C77E7A">
              <w:rPr>
                <w:color w:val="000000" w:themeColor="text1"/>
                <w:sz w:val="16"/>
                <w:szCs w:val="16"/>
              </w:rPr>
              <w:t>0</w:t>
            </w:r>
            <w:r w:rsidRPr="00C77E7A">
              <w:rPr>
                <w:color w:val="000000" w:themeColor="text1"/>
                <w:sz w:val="16"/>
                <w:szCs w:val="16"/>
              </w:rPr>
              <w:t>0</w:t>
            </w:r>
            <w:r w:rsidRPr="00C77E7A">
              <w:rPr>
                <w:color w:val="000000" w:themeColor="text1"/>
                <w:sz w:val="16"/>
                <w:szCs w:val="16"/>
              </w:rPr>
              <w:t>00</w:t>
            </w:r>
            <w:r w:rsidR="00C77E7A">
              <w:rPr>
                <w:color w:val="000000" w:themeColor="text1"/>
                <w:sz w:val="16"/>
                <w:szCs w:val="16"/>
                <w:lang w:val="en-GB"/>
              </w:rPr>
              <w:t>,</w:t>
            </w:r>
          </w:p>
          <w:p w:rsidR="00AD7648" w:rsidRPr="00C77E7A" w:rsidRDefault="00AD7648" w:rsidP="00AD7648">
            <w:pPr>
              <w:rPr>
                <w:color w:val="000000" w:themeColor="text1"/>
                <w:sz w:val="16"/>
                <w:szCs w:val="16"/>
              </w:rPr>
            </w:pPr>
            <w:r w:rsidRPr="00C77E7A">
              <w:rPr>
                <w:color w:val="000000" w:themeColor="text1"/>
                <w:sz w:val="16"/>
                <w:szCs w:val="16"/>
              </w:rPr>
              <w:t>61</w:t>
            </w:r>
            <w:r w:rsidRPr="00C77E7A">
              <w:rPr>
                <w:color w:val="000000" w:themeColor="text1"/>
                <w:sz w:val="16"/>
                <w:szCs w:val="16"/>
              </w:rPr>
              <w:t>0000</w:t>
            </w:r>
          </w:p>
          <w:p w:rsidR="002E7AA4" w:rsidRPr="00C77E7A" w:rsidRDefault="002E7AA4" w:rsidP="00FA6350">
            <w:pPr>
              <w:pStyle w:val="ConsPlusNormal"/>
              <w:spacing w:before="220"/>
              <w:jc w:val="both"/>
              <w:rPr>
                <w:rFonts w:ascii="Times New Roman" w:hAnsi="Times New Roman" w:cs="Times New Roman"/>
                <w:color w:val="000000" w:themeColor="text1"/>
                <w:sz w:val="16"/>
                <w:szCs w:val="16"/>
              </w:rPr>
            </w:pPr>
          </w:p>
        </w:tc>
        <w:tc>
          <w:tcPr>
            <w:tcW w:w="416" w:type="pct"/>
          </w:tcPr>
          <w:p w:rsidR="002E7AA4" w:rsidRPr="00802208" w:rsidRDefault="00EA745C"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 xml:space="preserve">2017, Т. 9, </w:t>
            </w:r>
            <w:r w:rsidRPr="00802208">
              <w:rPr>
                <w:rFonts w:ascii="Times New Roman" w:hAnsi="Times New Roman" w:cs="Times New Roman"/>
                <w:color w:val="000000" w:themeColor="text1"/>
                <w:sz w:val="16"/>
                <w:szCs w:val="16"/>
                <w:lang w:val="en-US"/>
              </w:rPr>
              <w:t>No</w:t>
            </w:r>
            <w:r w:rsidRPr="00802208">
              <w:rPr>
                <w:rFonts w:ascii="Times New Roman" w:hAnsi="Times New Roman" w:cs="Times New Roman"/>
                <w:color w:val="000000" w:themeColor="text1"/>
                <w:sz w:val="16"/>
                <w:szCs w:val="16"/>
              </w:rPr>
              <w:t xml:space="preserve"> 60, </w:t>
            </w:r>
            <w:r w:rsidR="00CE2D3D" w:rsidRPr="00802208">
              <w:rPr>
                <w:rFonts w:ascii="Times New Roman" w:hAnsi="Times New Roman" w:cs="Times New Roman"/>
                <w:color w:val="000000" w:themeColor="text1"/>
                <w:sz w:val="16"/>
                <w:szCs w:val="16"/>
              </w:rPr>
              <w:t>С. 39— 44</w:t>
            </w:r>
          </w:p>
        </w:tc>
        <w:tc>
          <w:tcPr>
            <w:tcW w:w="302" w:type="pct"/>
          </w:tcPr>
          <w:p w:rsidR="002E7AA4" w:rsidRPr="00802208" w:rsidRDefault="00A140ED" w:rsidP="00FA6350">
            <w:pPr>
              <w:pStyle w:val="ConsPlusNormal"/>
              <w:spacing w:before="220"/>
              <w:jc w:val="both"/>
              <w:rPr>
                <w:rFonts w:ascii="Times New Roman" w:hAnsi="Times New Roman" w:cs="Times New Roman"/>
                <w:color w:val="000000" w:themeColor="text1"/>
                <w:sz w:val="16"/>
                <w:szCs w:val="16"/>
                <w:lang w:val="en-GB"/>
              </w:rPr>
            </w:pPr>
            <w:r w:rsidRPr="00802208">
              <w:rPr>
                <w:rFonts w:ascii="Times New Roman" w:hAnsi="Times New Roman" w:cs="Times New Roman"/>
                <w:color w:val="000000" w:themeColor="text1"/>
                <w:sz w:val="16"/>
                <w:szCs w:val="16"/>
                <w:lang w:val="en-GB"/>
              </w:rPr>
              <w:t>0.</w:t>
            </w:r>
            <w:r w:rsidR="00AE11BF" w:rsidRPr="00802208">
              <w:rPr>
                <w:rFonts w:ascii="Times New Roman" w:hAnsi="Times New Roman" w:cs="Times New Roman"/>
                <w:color w:val="000000" w:themeColor="text1"/>
                <w:sz w:val="16"/>
                <w:szCs w:val="16"/>
                <w:lang w:val="en-GB"/>
              </w:rPr>
              <w:t>63</w:t>
            </w:r>
          </w:p>
        </w:tc>
        <w:tc>
          <w:tcPr>
            <w:tcW w:w="795" w:type="pct"/>
          </w:tcPr>
          <w:p w:rsidR="002E7AA4" w:rsidRPr="00802208" w:rsidRDefault="00A77F5E"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Незнахин Д.</w:t>
            </w:r>
            <w:r w:rsidR="00991297">
              <w:rPr>
                <w:rFonts w:ascii="Times New Roman" w:hAnsi="Times New Roman" w:cs="Times New Roman"/>
                <w:color w:val="000000" w:themeColor="text1"/>
                <w:sz w:val="16"/>
                <w:szCs w:val="16"/>
              </w:rPr>
              <w:t xml:space="preserve"> </w:t>
            </w:r>
            <w:r w:rsidRPr="00802208">
              <w:rPr>
                <w:rFonts w:ascii="Times New Roman" w:hAnsi="Times New Roman" w:cs="Times New Roman"/>
                <w:color w:val="000000" w:themeColor="text1"/>
                <w:sz w:val="16"/>
                <w:szCs w:val="16"/>
              </w:rPr>
              <w:t>С., Тарелкин С.</w:t>
            </w:r>
            <w:r w:rsidR="00991297">
              <w:rPr>
                <w:rFonts w:ascii="Times New Roman" w:hAnsi="Times New Roman" w:cs="Times New Roman"/>
                <w:color w:val="000000" w:themeColor="text1"/>
                <w:sz w:val="16"/>
                <w:szCs w:val="16"/>
              </w:rPr>
              <w:t xml:space="preserve"> </w:t>
            </w:r>
            <w:r w:rsidRPr="00802208">
              <w:rPr>
                <w:rFonts w:ascii="Times New Roman" w:hAnsi="Times New Roman" w:cs="Times New Roman"/>
                <w:color w:val="000000" w:themeColor="text1"/>
                <w:sz w:val="16"/>
                <w:szCs w:val="16"/>
              </w:rPr>
              <w:t>А.</w:t>
            </w:r>
          </w:p>
        </w:tc>
        <w:tc>
          <w:tcPr>
            <w:tcW w:w="579" w:type="pct"/>
          </w:tcPr>
          <w:p w:rsidR="002E7AA4" w:rsidRDefault="00FC6C61" w:rsidP="004C0F7F">
            <w:pPr>
              <w:pStyle w:val="ConsPlusNormal"/>
              <w:spacing w:before="220"/>
              <w:jc w:val="both"/>
              <w:rPr>
                <w:rFonts w:ascii="Times New Roman" w:hAnsi="Times New Roman" w:cs="Times New Roman"/>
                <w:color w:val="000000" w:themeColor="text1"/>
                <w:sz w:val="16"/>
                <w:szCs w:val="16"/>
              </w:rPr>
            </w:pPr>
            <w:hyperlink r:id="rId9" w:history="1">
              <w:r w:rsidRPr="00492EF0">
                <w:rPr>
                  <w:rStyle w:val="ab"/>
                  <w:rFonts w:ascii="Times New Roman" w:hAnsi="Times New Roman" w:cs="Times New Roman"/>
                  <w:sz w:val="16"/>
                  <w:szCs w:val="16"/>
                </w:rPr>
                <w:t>http://journals.isuct.ru/ctj/article/view/199</w:t>
              </w:r>
            </w:hyperlink>
          </w:p>
          <w:p w:rsidR="00FC6C61" w:rsidRPr="00802208" w:rsidRDefault="00FC6C61" w:rsidP="004C0F7F">
            <w:pPr>
              <w:pStyle w:val="ConsPlusNormal"/>
              <w:spacing w:before="220"/>
              <w:jc w:val="both"/>
              <w:rPr>
                <w:rFonts w:ascii="Times New Roman" w:hAnsi="Times New Roman" w:cs="Times New Roman"/>
                <w:color w:val="000000" w:themeColor="text1"/>
                <w:sz w:val="16"/>
                <w:szCs w:val="16"/>
              </w:rPr>
            </w:pPr>
          </w:p>
        </w:tc>
        <w:tc>
          <w:tcPr>
            <w:tcW w:w="290" w:type="pct"/>
          </w:tcPr>
          <w:p w:rsidR="002E7AA4" w:rsidRPr="006E4AE2" w:rsidRDefault="00AD7648" w:rsidP="006E4AE2">
            <w:pPr>
              <w:rPr>
                <w:sz w:val="16"/>
                <w:szCs w:val="16"/>
              </w:rPr>
            </w:pPr>
            <w:r w:rsidRPr="006E4AE2">
              <w:rPr>
                <w:sz w:val="16"/>
                <w:szCs w:val="16"/>
              </w:rPr>
              <w:t>SCOPUS, Chemical Abstracts, Web of Science, EBSCO, РИНЦ</w:t>
            </w:r>
          </w:p>
        </w:tc>
        <w:tc>
          <w:tcPr>
            <w:tcW w:w="313" w:type="pct"/>
          </w:tcPr>
          <w:p w:rsidR="002E7AA4" w:rsidRPr="00FC6C61" w:rsidRDefault="00FC6C61" w:rsidP="004C0F7F">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p>
        </w:tc>
      </w:tr>
      <w:tr w:rsidR="00AD7648" w:rsidRPr="002E7AA4" w:rsidTr="00C77E7A">
        <w:trPr>
          <w:trHeight w:val="504"/>
        </w:trPr>
        <w:tc>
          <w:tcPr>
            <w:tcW w:w="168" w:type="pct"/>
          </w:tcPr>
          <w:p w:rsidR="002E7AA4" w:rsidRPr="00802208" w:rsidRDefault="00AD7648" w:rsidP="001F2346">
            <w:pPr>
              <w:pStyle w:val="ConsPlusNormal"/>
              <w:spacing w:before="220"/>
              <w:jc w:val="both"/>
              <w:rPr>
                <w:rFonts w:ascii="Times New Roman" w:hAnsi="Times New Roman" w:cs="Times New Roman"/>
                <w:color w:val="000000" w:themeColor="text1"/>
                <w:sz w:val="16"/>
                <w:szCs w:val="16"/>
                <w:lang w:val="en-GB"/>
              </w:rPr>
            </w:pPr>
            <w:r w:rsidRPr="00802208">
              <w:rPr>
                <w:rFonts w:ascii="Times New Roman" w:hAnsi="Times New Roman" w:cs="Times New Roman"/>
                <w:color w:val="000000" w:themeColor="text1"/>
                <w:sz w:val="16"/>
                <w:szCs w:val="16"/>
                <w:lang w:val="en-GB"/>
              </w:rPr>
              <w:t>3</w:t>
            </w:r>
          </w:p>
        </w:tc>
        <w:tc>
          <w:tcPr>
            <w:tcW w:w="712" w:type="pct"/>
          </w:tcPr>
          <w:p w:rsidR="002E7AA4" w:rsidRPr="00802208" w:rsidRDefault="002E7AA4" w:rsidP="001F2346">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 xml:space="preserve">Магнитный фазовый переход в синтетическом теннантите </w:t>
            </w:r>
            <w:r w:rsidRPr="00802208">
              <w:rPr>
                <w:rFonts w:ascii="Times New Roman" w:hAnsi="Times New Roman" w:cs="Times New Roman"/>
                <w:color w:val="000000" w:themeColor="text1"/>
                <w:sz w:val="16"/>
                <w:szCs w:val="16"/>
                <w:lang w:val="en-US"/>
              </w:rPr>
              <w:t>Cu</w:t>
            </w:r>
            <w:r w:rsidRPr="00802208">
              <w:rPr>
                <w:rFonts w:ascii="Times New Roman" w:hAnsi="Times New Roman" w:cs="Times New Roman"/>
                <w:color w:val="000000" w:themeColor="text1"/>
                <w:sz w:val="16"/>
                <w:szCs w:val="16"/>
              </w:rPr>
              <w:t>12</w:t>
            </w:r>
            <w:r w:rsidRPr="00802208">
              <w:rPr>
                <w:rFonts w:ascii="Times New Roman" w:hAnsi="Times New Roman" w:cs="Times New Roman"/>
                <w:color w:val="000000" w:themeColor="text1"/>
                <w:sz w:val="16"/>
                <w:szCs w:val="16"/>
                <w:lang w:val="en-US"/>
              </w:rPr>
              <w:t>As</w:t>
            </w:r>
            <w:r w:rsidRPr="00802208">
              <w:rPr>
                <w:rFonts w:ascii="Times New Roman" w:hAnsi="Times New Roman" w:cs="Times New Roman"/>
                <w:color w:val="000000" w:themeColor="text1"/>
                <w:sz w:val="16"/>
                <w:szCs w:val="16"/>
              </w:rPr>
              <w:t>4</w:t>
            </w:r>
            <w:r w:rsidRPr="00802208">
              <w:rPr>
                <w:rFonts w:ascii="Times New Roman" w:hAnsi="Times New Roman" w:cs="Times New Roman"/>
                <w:color w:val="000000" w:themeColor="text1"/>
                <w:sz w:val="16"/>
                <w:szCs w:val="16"/>
                <w:lang w:val="en-US"/>
              </w:rPr>
              <w:t>S</w:t>
            </w:r>
            <w:r w:rsidRPr="00802208">
              <w:rPr>
                <w:rFonts w:ascii="Times New Roman" w:hAnsi="Times New Roman" w:cs="Times New Roman"/>
                <w:color w:val="000000" w:themeColor="text1"/>
                <w:sz w:val="16"/>
                <w:szCs w:val="16"/>
              </w:rPr>
              <w:t>13 в диапазоне температур 120–130 К</w:t>
            </w:r>
          </w:p>
        </w:tc>
        <w:tc>
          <w:tcPr>
            <w:tcW w:w="223" w:type="pct"/>
          </w:tcPr>
          <w:p w:rsidR="002E7AA4" w:rsidRPr="00802208" w:rsidRDefault="002E7AA4" w:rsidP="001F2346">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Статья в журнале</w:t>
            </w:r>
          </w:p>
        </w:tc>
        <w:tc>
          <w:tcPr>
            <w:tcW w:w="258" w:type="pct"/>
          </w:tcPr>
          <w:p w:rsidR="002E7AA4" w:rsidRPr="00802208" w:rsidRDefault="007C5DBA" w:rsidP="001F2346">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10.30791/1028-978X</w:t>
            </w:r>
          </w:p>
        </w:tc>
        <w:tc>
          <w:tcPr>
            <w:tcW w:w="440" w:type="pct"/>
          </w:tcPr>
          <w:p w:rsidR="002E7AA4" w:rsidRPr="00802208" w:rsidRDefault="00AD7648" w:rsidP="001F2346">
            <w:pPr>
              <w:rPr>
                <w:color w:val="000000" w:themeColor="text1"/>
                <w:sz w:val="16"/>
                <w:szCs w:val="16"/>
                <w:shd w:val="clear" w:color="auto" w:fill="FFFFFF"/>
              </w:rPr>
            </w:pPr>
            <w:r w:rsidRPr="00802208">
              <w:rPr>
                <w:color w:val="000000" w:themeColor="text1"/>
                <w:sz w:val="16"/>
                <w:szCs w:val="16"/>
                <w:shd w:val="clear" w:color="auto" w:fill="FFFFFF"/>
              </w:rPr>
              <w:t>Перспективные материалы</w:t>
            </w:r>
          </w:p>
        </w:tc>
        <w:tc>
          <w:tcPr>
            <w:tcW w:w="224" w:type="pct"/>
          </w:tcPr>
          <w:p w:rsidR="002E7AA4" w:rsidRPr="00802208" w:rsidRDefault="00AD7648" w:rsidP="001F2346">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1028-978X</w:t>
            </w:r>
          </w:p>
        </w:tc>
        <w:tc>
          <w:tcPr>
            <w:tcW w:w="280" w:type="pct"/>
            <w:shd w:val="clear" w:color="auto" w:fill="auto"/>
          </w:tcPr>
          <w:p w:rsidR="00AD7648" w:rsidRPr="00C77E7A" w:rsidRDefault="00AD7648" w:rsidP="00C77E7A">
            <w:pPr>
              <w:rPr>
                <w:sz w:val="16"/>
                <w:szCs w:val="16"/>
                <w:lang w:val="en-GB"/>
              </w:rPr>
            </w:pPr>
            <w:r w:rsidRPr="00C77E7A">
              <w:rPr>
                <w:sz w:val="16"/>
                <w:szCs w:val="16"/>
              </w:rPr>
              <w:t>290000</w:t>
            </w:r>
            <w:r w:rsidR="00C77E7A">
              <w:rPr>
                <w:sz w:val="16"/>
                <w:szCs w:val="16"/>
                <w:lang w:val="en-GB"/>
              </w:rPr>
              <w:t>,</w:t>
            </w:r>
          </w:p>
          <w:p w:rsidR="00AD7648" w:rsidRPr="00C77E7A" w:rsidRDefault="00AD7648" w:rsidP="00C77E7A">
            <w:pPr>
              <w:rPr>
                <w:sz w:val="16"/>
                <w:szCs w:val="16"/>
                <w:lang w:val="en-GB"/>
              </w:rPr>
            </w:pPr>
            <w:r w:rsidRPr="00C77E7A">
              <w:rPr>
                <w:sz w:val="16"/>
                <w:szCs w:val="16"/>
              </w:rPr>
              <w:t>310000</w:t>
            </w:r>
            <w:r w:rsidR="00C77E7A">
              <w:rPr>
                <w:sz w:val="16"/>
                <w:szCs w:val="16"/>
                <w:lang w:val="en-GB"/>
              </w:rPr>
              <w:t>,</w:t>
            </w:r>
          </w:p>
          <w:p w:rsidR="00AD7648" w:rsidRPr="00C77E7A" w:rsidRDefault="00AD7648" w:rsidP="00C77E7A">
            <w:pPr>
              <w:rPr>
                <w:sz w:val="16"/>
                <w:szCs w:val="16"/>
              </w:rPr>
            </w:pPr>
            <w:r w:rsidRPr="00C77E7A">
              <w:rPr>
                <w:sz w:val="16"/>
                <w:szCs w:val="16"/>
              </w:rPr>
              <w:t>534900</w:t>
            </w:r>
          </w:p>
          <w:p w:rsidR="002E7AA4" w:rsidRPr="00C77E7A" w:rsidRDefault="002E7AA4" w:rsidP="001F2346">
            <w:pPr>
              <w:pStyle w:val="ConsPlusNormal"/>
              <w:spacing w:before="220"/>
              <w:jc w:val="both"/>
              <w:rPr>
                <w:rFonts w:ascii="Times New Roman" w:hAnsi="Times New Roman" w:cs="Times New Roman"/>
                <w:color w:val="000000" w:themeColor="text1"/>
                <w:sz w:val="16"/>
                <w:szCs w:val="16"/>
              </w:rPr>
            </w:pPr>
          </w:p>
        </w:tc>
        <w:tc>
          <w:tcPr>
            <w:tcW w:w="416" w:type="pct"/>
          </w:tcPr>
          <w:p w:rsidR="002E7AA4" w:rsidRPr="00802208" w:rsidRDefault="00EA745C" w:rsidP="001F2346">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2016</w:t>
            </w:r>
            <w:r w:rsidRPr="00802208">
              <w:rPr>
                <w:rFonts w:ascii="Times New Roman" w:hAnsi="Times New Roman" w:cs="Times New Roman"/>
                <w:color w:val="000000" w:themeColor="text1"/>
                <w:sz w:val="16"/>
                <w:szCs w:val="16"/>
              </w:rPr>
              <w:t xml:space="preserve">, </w:t>
            </w:r>
            <w:r w:rsidRPr="00802208">
              <w:rPr>
                <w:rFonts w:ascii="Times New Roman" w:hAnsi="Times New Roman" w:cs="Times New Roman"/>
                <w:color w:val="000000" w:themeColor="text1"/>
                <w:sz w:val="16"/>
                <w:szCs w:val="16"/>
                <w:lang w:val="en-US"/>
              </w:rPr>
              <w:t xml:space="preserve">Т. </w:t>
            </w:r>
            <w:r w:rsidRPr="00802208">
              <w:rPr>
                <w:rFonts w:ascii="Times New Roman" w:hAnsi="Times New Roman" w:cs="Times New Roman"/>
                <w:color w:val="000000" w:themeColor="text1"/>
                <w:sz w:val="16"/>
                <w:szCs w:val="16"/>
              </w:rPr>
              <w:t>,</w:t>
            </w:r>
            <w:r w:rsidR="00376E1C" w:rsidRPr="00802208">
              <w:rPr>
                <w:rFonts w:ascii="Times New Roman" w:hAnsi="Times New Roman" w:cs="Times New Roman"/>
                <w:color w:val="000000" w:themeColor="text1"/>
                <w:sz w:val="16"/>
                <w:szCs w:val="16"/>
                <w:lang w:val="en-US"/>
              </w:rPr>
              <w:t>. С. 12—16</w:t>
            </w:r>
          </w:p>
        </w:tc>
        <w:tc>
          <w:tcPr>
            <w:tcW w:w="302" w:type="pct"/>
          </w:tcPr>
          <w:p w:rsidR="002E7AA4" w:rsidRPr="00802208" w:rsidRDefault="00AE11BF" w:rsidP="001F2346">
            <w:pPr>
              <w:pStyle w:val="ConsPlusNormal"/>
              <w:spacing w:before="220"/>
              <w:jc w:val="both"/>
              <w:rPr>
                <w:rFonts w:ascii="Times New Roman" w:hAnsi="Times New Roman" w:cs="Times New Roman"/>
                <w:color w:val="000000" w:themeColor="text1"/>
                <w:sz w:val="16"/>
                <w:szCs w:val="16"/>
                <w:lang w:val="en-GB"/>
              </w:rPr>
            </w:pPr>
            <w:r w:rsidRPr="00802208">
              <w:rPr>
                <w:rFonts w:ascii="Times New Roman" w:hAnsi="Times New Roman" w:cs="Times New Roman"/>
                <w:color w:val="000000" w:themeColor="text1"/>
                <w:sz w:val="16"/>
                <w:szCs w:val="16"/>
                <w:lang w:val="en-US"/>
              </w:rPr>
              <w:t>0.46</w:t>
            </w:r>
          </w:p>
        </w:tc>
        <w:tc>
          <w:tcPr>
            <w:tcW w:w="795" w:type="pct"/>
          </w:tcPr>
          <w:p w:rsidR="002E7AA4" w:rsidRPr="00802208" w:rsidRDefault="007C5DBA" w:rsidP="001F2346">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А. А. Ярославцев, Д. С. Незнахин, Д. О. Аликин, А. Н. Бабушкин</w:t>
            </w:r>
          </w:p>
        </w:tc>
        <w:tc>
          <w:tcPr>
            <w:tcW w:w="579" w:type="pct"/>
          </w:tcPr>
          <w:p w:rsidR="002E7AA4" w:rsidRPr="00FC6C61" w:rsidRDefault="00FC6C61" w:rsidP="001F2346">
            <w:pPr>
              <w:pStyle w:val="ConsPlusNormal"/>
              <w:spacing w:before="220"/>
              <w:jc w:val="both"/>
              <w:rPr>
                <w:rFonts w:ascii="Times New Roman" w:hAnsi="Times New Roman" w:cs="Times New Roman"/>
                <w:color w:val="000000" w:themeColor="text1"/>
                <w:sz w:val="16"/>
                <w:szCs w:val="16"/>
              </w:rPr>
            </w:pPr>
            <w:hyperlink r:id="rId10" w:history="1">
              <w:r w:rsidRPr="00FC6C61">
                <w:rPr>
                  <w:rStyle w:val="ab"/>
                  <w:rFonts w:ascii="Times New Roman" w:hAnsi="Times New Roman" w:cs="Times New Roman"/>
                  <w:sz w:val="16"/>
                  <w:szCs w:val="16"/>
                </w:rPr>
                <w:t>http://j-pm.imet-db.ru/?archive&amp;a=1757</w:t>
              </w:r>
            </w:hyperlink>
          </w:p>
          <w:p w:rsidR="00FC6C61" w:rsidRPr="00FC6C61" w:rsidRDefault="00FC6C61" w:rsidP="001F2346">
            <w:pPr>
              <w:pStyle w:val="ConsPlusNormal"/>
              <w:spacing w:before="220"/>
              <w:jc w:val="both"/>
              <w:rPr>
                <w:rFonts w:ascii="Times New Roman" w:hAnsi="Times New Roman" w:cs="Times New Roman"/>
                <w:color w:val="000000" w:themeColor="text1"/>
                <w:sz w:val="16"/>
                <w:szCs w:val="16"/>
              </w:rPr>
            </w:pPr>
          </w:p>
        </w:tc>
        <w:tc>
          <w:tcPr>
            <w:tcW w:w="290" w:type="pct"/>
          </w:tcPr>
          <w:p w:rsidR="00AD7648" w:rsidRPr="006E4AE2" w:rsidRDefault="00AD7648" w:rsidP="006E4AE2">
            <w:pPr>
              <w:rPr>
                <w:sz w:val="16"/>
                <w:szCs w:val="16"/>
              </w:rPr>
            </w:pPr>
            <w:r w:rsidRPr="006E4AE2">
              <w:rPr>
                <w:sz w:val="16"/>
                <w:szCs w:val="16"/>
              </w:rPr>
              <w:t>eLIBRARY.RU, РИНЦ, ВАК, CrossRef, RSCI</w:t>
            </w:r>
          </w:p>
          <w:p w:rsidR="002E7AA4" w:rsidRPr="006E4AE2" w:rsidRDefault="002E7AA4" w:rsidP="006E4AE2">
            <w:pPr>
              <w:rPr>
                <w:sz w:val="16"/>
                <w:szCs w:val="16"/>
              </w:rPr>
            </w:pPr>
          </w:p>
        </w:tc>
        <w:tc>
          <w:tcPr>
            <w:tcW w:w="313" w:type="pct"/>
          </w:tcPr>
          <w:p w:rsidR="002E7AA4" w:rsidRPr="00FC6C61" w:rsidRDefault="00FC6C61" w:rsidP="001F2346">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p>
        </w:tc>
      </w:tr>
      <w:tr w:rsidR="00AD7648" w:rsidRPr="002E7AA4" w:rsidTr="00C77E7A">
        <w:trPr>
          <w:trHeight w:val="504"/>
        </w:trPr>
        <w:tc>
          <w:tcPr>
            <w:tcW w:w="168" w:type="pct"/>
          </w:tcPr>
          <w:p w:rsidR="002E7AA4" w:rsidRPr="00802208" w:rsidRDefault="00AD7648" w:rsidP="001F2346">
            <w:pPr>
              <w:pStyle w:val="ConsPlusNormal"/>
              <w:spacing w:before="220"/>
              <w:jc w:val="both"/>
              <w:rPr>
                <w:rFonts w:ascii="Times New Roman" w:hAnsi="Times New Roman" w:cs="Times New Roman"/>
                <w:color w:val="000000" w:themeColor="text1"/>
                <w:sz w:val="16"/>
                <w:szCs w:val="16"/>
                <w:lang w:val="en-GB"/>
              </w:rPr>
            </w:pPr>
            <w:r w:rsidRPr="00802208">
              <w:rPr>
                <w:rFonts w:ascii="Times New Roman" w:hAnsi="Times New Roman" w:cs="Times New Roman"/>
                <w:color w:val="000000" w:themeColor="text1"/>
                <w:sz w:val="16"/>
                <w:szCs w:val="16"/>
                <w:lang w:val="en-GB"/>
              </w:rPr>
              <w:t>4</w:t>
            </w:r>
          </w:p>
        </w:tc>
        <w:tc>
          <w:tcPr>
            <w:tcW w:w="712" w:type="pct"/>
          </w:tcPr>
          <w:p w:rsidR="002E7AA4" w:rsidRPr="00802208" w:rsidRDefault="002E7AA4" w:rsidP="001F2346">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Phase transformations in Zr under high-pressure and shear deformation treatment</w:t>
            </w:r>
          </w:p>
        </w:tc>
        <w:tc>
          <w:tcPr>
            <w:tcW w:w="223" w:type="pct"/>
          </w:tcPr>
          <w:p w:rsidR="002E7AA4" w:rsidRPr="00802208" w:rsidRDefault="002E7AA4" w:rsidP="001F2346">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rPr>
              <w:t>Статья в журнале</w:t>
            </w:r>
          </w:p>
        </w:tc>
        <w:tc>
          <w:tcPr>
            <w:tcW w:w="258" w:type="pct"/>
          </w:tcPr>
          <w:p w:rsidR="002E7AA4" w:rsidRPr="00802208" w:rsidRDefault="002E7AA4" w:rsidP="001F2346">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10.1088/2053- 1591/aaf999</w:t>
            </w:r>
          </w:p>
        </w:tc>
        <w:tc>
          <w:tcPr>
            <w:tcW w:w="440" w:type="pct"/>
          </w:tcPr>
          <w:p w:rsidR="002E7AA4" w:rsidRPr="00802208" w:rsidRDefault="00AD7648" w:rsidP="001F2346">
            <w:pPr>
              <w:rPr>
                <w:color w:val="000000" w:themeColor="text1"/>
                <w:sz w:val="16"/>
                <w:szCs w:val="16"/>
                <w:shd w:val="clear" w:color="auto" w:fill="FFFFFF"/>
                <w:lang w:val="en-GB"/>
              </w:rPr>
            </w:pPr>
            <w:r w:rsidRPr="00802208">
              <w:rPr>
                <w:color w:val="000000" w:themeColor="text1"/>
                <w:sz w:val="16"/>
                <w:szCs w:val="16"/>
                <w:shd w:val="clear" w:color="auto" w:fill="FFFFFF"/>
                <w:lang w:val="en-GB"/>
              </w:rPr>
              <w:t>Materials research express</w:t>
            </w:r>
          </w:p>
        </w:tc>
        <w:tc>
          <w:tcPr>
            <w:tcW w:w="224" w:type="pct"/>
          </w:tcPr>
          <w:p w:rsidR="002E7AA4" w:rsidRPr="00802208" w:rsidRDefault="00EA745C" w:rsidP="001F2346">
            <w:pPr>
              <w:pStyle w:val="ConsPlusNormal"/>
              <w:spacing w:before="220"/>
              <w:jc w:val="both"/>
              <w:rPr>
                <w:rFonts w:ascii="Times New Roman" w:hAnsi="Times New Roman" w:cs="Times New Roman"/>
                <w:color w:val="000000" w:themeColor="text1"/>
                <w:sz w:val="16"/>
                <w:szCs w:val="16"/>
                <w:lang w:val="en-GB"/>
              </w:rPr>
            </w:pPr>
            <w:r w:rsidRPr="00802208">
              <w:rPr>
                <w:rFonts w:ascii="Times New Roman" w:hAnsi="Times New Roman" w:cs="Times New Roman"/>
                <w:color w:val="000000" w:themeColor="text1"/>
                <w:sz w:val="16"/>
                <w:szCs w:val="16"/>
                <w:lang w:val="en-US"/>
              </w:rPr>
              <w:t>2053-1591</w:t>
            </w:r>
          </w:p>
        </w:tc>
        <w:tc>
          <w:tcPr>
            <w:tcW w:w="280" w:type="pct"/>
            <w:shd w:val="clear" w:color="auto" w:fill="auto"/>
          </w:tcPr>
          <w:p w:rsidR="006205BD" w:rsidRPr="00C77E7A" w:rsidRDefault="006205BD" w:rsidP="00C77E7A">
            <w:pPr>
              <w:rPr>
                <w:sz w:val="16"/>
                <w:szCs w:val="16"/>
                <w:lang w:val="en-GB"/>
              </w:rPr>
            </w:pPr>
            <w:r w:rsidRPr="00C77E7A">
              <w:rPr>
                <w:sz w:val="16"/>
                <w:szCs w:val="16"/>
              </w:rPr>
              <w:t>34</w:t>
            </w:r>
            <w:r w:rsidR="00C77E7A">
              <w:rPr>
                <w:sz w:val="16"/>
                <w:szCs w:val="16"/>
              </w:rPr>
              <w:t>00</w:t>
            </w:r>
            <w:r w:rsidRPr="00C77E7A">
              <w:rPr>
                <w:sz w:val="16"/>
                <w:szCs w:val="16"/>
              </w:rPr>
              <w:t>00</w:t>
            </w:r>
            <w:r w:rsidR="00C77E7A">
              <w:rPr>
                <w:sz w:val="16"/>
                <w:szCs w:val="16"/>
                <w:lang w:val="en-GB"/>
              </w:rPr>
              <w:t>,</w:t>
            </w:r>
          </w:p>
          <w:p w:rsidR="006205BD" w:rsidRPr="00C77E7A" w:rsidRDefault="006205BD" w:rsidP="00C77E7A">
            <w:pPr>
              <w:rPr>
                <w:sz w:val="16"/>
                <w:szCs w:val="16"/>
                <w:lang w:val="en-GB"/>
              </w:rPr>
            </w:pPr>
            <w:r w:rsidRPr="00C77E7A">
              <w:rPr>
                <w:sz w:val="16"/>
                <w:szCs w:val="16"/>
              </w:rPr>
              <w:t>47</w:t>
            </w:r>
            <w:r w:rsidR="00C77E7A">
              <w:rPr>
                <w:sz w:val="16"/>
                <w:szCs w:val="16"/>
              </w:rPr>
              <w:t>00</w:t>
            </w:r>
            <w:r w:rsidRPr="00C77E7A">
              <w:rPr>
                <w:sz w:val="16"/>
                <w:szCs w:val="16"/>
              </w:rPr>
              <w:t>00</w:t>
            </w:r>
            <w:r w:rsidR="00C77E7A">
              <w:rPr>
                <w:sz w:val="16"/>
                <w:szCs w:val="16"/>
                <w:lang w:val="en-GB"/>
              </w:rPr>
              <w:t>,</w:t>
            </w:r>
          </w:p>
          <w:p w:rsidR="006205BD" w:rsidRPr="00C77E7A" w:rsidRDefault="006205BD" w:rsidP="00C77E7A">
            <w:pPr>
              <w:rPr>
                <w:sz w:val="16"/>
                <w:szCs w:val="16"/>
                <w:lang w:val="en-GB"/>
              </w:rPr>
            </w:pPr>
            <w:r w:rsidRPr="00C77E7A">
              <w:rPr>
                <w:sz w:val="16"/>
                <w:szCs w:val="16"/>
              </w:rPr>
              <w:t>53</w:t>
            </w:r>
            <w:r w:rsidR="00C77E7A">
              <w:rPr>
                <w:sz w:val="16"/>
                <w:szCs w:val="16"/>
              </w:rPr>
              <w:t>00</w:t>
            </w:r>
            <w:r w:rsidRPr="00C77E7A">
              <w:rPr>
                <w:sz w:val="16"/>
                <w:szCs w:val="16"/>
              </w:rPr>
              <w:t>00</w:t>
            </w:r>
            <w:r w:rsidR="00C77E7A">
              <w:rPr>
                <w:sz w:val="16"/>
                <w:szCs w:val="16"/>
                <w:lang w:val="en-GB"/>
              </w:rPr>
              <w:t>,</w:t>
            </w:r>
          </w:p>
          <w:p w:rsidR="006205BD" w:rsidRPr="00C77E7A" w:rsidRDefault="006205BD" w:rsidP="00C77E7A">
            <w:pPr>
              <w:rPr>
                <w:sz w:val="16"/>
                <w:szCs w:val="16"/>
              </w:rPr>
            </w:pPr>
            <w:r w:rsidRPr="00C77E7A">
              <w:rPr>
                <w:sz w:val="16"/>
                <w:szCs w:val="16"/>
              </w:rPr>
              <w:t>610</w:t>
            </w:r>
            <w:r w:rsidRPr="00C77E7A">
              <w:rPr>
                <w:sz w:val="16"/>
                <w:szCs w:val="16"/>
              </w:rPr>
              <w:t>0</w:t>
            </w:r>
            <w:r w:rsidRPr="00C77E7A">
              <w:rPr>
                <w:sz w:val="16"/>
                <w:szCs w:val="16"/>
              </w:rPr>
              <w:t>00</w:t>
            </w:r>
          </w:p>
          <w:p w:rsidR="002E7AA4" w:rsidRPr="00C77E7A" w:rsidRDefault="002E7AA4" w:rsidP="001F2346">
            <w:pPr>
              <w:pStyle w:val="ConsPlusNormal"/>
              <w:spacing w:before="220"/>
              <w:jc w:val="both"/>
              <w:rPr>
                <w:rFonts w:ascii="Times New Roman" w:hAnsi="Times New Roman" w:cs="Times New Roman"/>
                <w:color w:val="000000" w:themeColor="text1"/>
                <w:sz w:val="16"/>
                <w:szCs w:val="16"/>
                <w:lang w:val="en-GB"/>
              </w:rPr>
            </w:pPr>
          </w:p>
        </w:tc>
        <w:tc>
          <w:tcPr>
            <w:tcW w:w="416" w:type="pct"/>
          </w:tcPr>
          <w:p w:rsidR="002E7AA4" w:rsidRPr="00802208" w:rsidRDefault="00EA745C" w:rsidP="001F2346">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2019</w:t>
            </w:r>
            <w:r w:rsidRPr="00802208">
              <w:rPr>
                <w:rFonts w:ascii="Times New Roman" w:hAnsi="Times New Roman" w:cs="Times New Roman"/>
                <w:color w:val="000000" w:themeColor="text1"/>
                <w:sz w:val="16"/>
                <w:szCs w:val="16"/>
              </w:rPr>
              <w:t>,</w:t>
            </w:r>
            <w:r w:rsidRPr="00802208">
              <w:rPr>
                <w:rFonts w:ascii="Times New Roman" w:hAnsi="Times New Roman" w:cs="Times New Roman"/>
                <w:color w:val="000000" w:themeColor="text1"/>
                <w:sz w:val="16"/>
                <w:szCs w:val="16"/>
                <w:lang w:val="en-US"/>
              </w:rPr>
              <w:t xml:space="preserve"> Янв.</w:t>
            </w:r>
            <w:r w:rsidRPr="00802208">
              <w:rPr>
                <w:rFonts w:ascii="Times New Roman" w:hAnsi="Times New Roman" w:cs="Times New Roman"/>
                <w:color w:val="000000" w:themeColor="text1"/>
                <w:sz w:val="16"/>
                <w:szCs w:val="16"/>
              </w:rPr>
              <w:t>,</w:t>
            </w:r>
            <w:r w:rsidRPr="00802208">
              <w:rPr>
                <w:rFonts w:ascii="Times New Roman" w:hAnsi="Times New Roman" w:cs="Times New Roman"/>
                <w:color w:val="000000" w:themeColor="text1"/>
                <w:sz w:val="16"/>
                <w:szCs w:val="16"/>
                <w:lang w:val="en-US"/>
              </w:rPr>
              <w:t xml:space="preserve"> Т. 6, No 4</w:t>
            </w:r>
            <w:r w:rsidRPr="00802208">
              <w:rPr>
                <w:rFonts w:ascii="Times New Roman" w:hAnsi="Times New Roman" w:cs="Times New Roman"/>
                <w:color w:val="000000" w:themeColor="text1"/>
                <w:sz w:val="16"/>
                <w:szCs w:val="16"/>
              </w:rPr>
              <w:t>,</w:t>
            </w:r>
            <w:r w:rsidRPr="00802208">
              <w:rPr>
                <w:rFonts w:ascii="Times New Roman" w:hAnsi="Times New Roman" w:cs="Times New Roman"/>
                <w:color w:val="000000" w:themeColor="text1"/>
                <w:sz w:val="16"/>
                <w:szCs w:val="16"/>
                <w:lang w:val="en-US"/>
              </w:rPr>
              <w:t xml:space="preserve"> С. 046506</w:t>
            </w:r>
          </w:p>
        </w:tc>
        <w:tc>
          <w:tcPr>
            <w:tcW w:w="302" w:type="pct"/>
          </w:tcPr>
          <w:p w:rsidR="002E7AA4" w:rsidRPr="00802208" w:rsidRDefault="00AE11BF" w:rsidP="001F2346">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0.81</w:t>
            </w:r>
          </w:p>
        </w:tc>
        <w:tc>
          <w:tcPr>
            <w:tcW w:w="795" w:type="pct"/>
          </w:tcPr>
          <w:p w:rsidR="007C5DBA" w:rsidRPr="00991297" w:rsidRDefault="00991297" w:rsidP="001F2346">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Евдокимов</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И</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А</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Кульницкий</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Б</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А</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Пережогин</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И</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А</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Бланк</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В</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Д</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Пахомов</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И</w:t>
            </w:r>
            <w:r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В</w:t>
            </w:r>
            <w:r w:rsidRPr="00991297">
              <w:rPr>
                <w:rFonts w:ascii="Times New Roman" w:hAnsi="Times New Roman" w:cs="Times New Roman"/>
                <w:color w:val="000000" w:themeColor="text1"/>
                <w:sz w:val="16"/>
                <w:szCs w:val="16"/>
              </w:rPr>
              <w:t>.</w:t>
            </w:r>
            <w:r w:rsidR="007C5DBA" w:rsidRPr="00991297">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и др.</w:t>
            </w:r>
            <w:r w:rsidR="005A3986">
              <w:rPr>
                <w:rFonts w:ascii="Times New Roman" w:hAnsi="Times New Roman" w:cs="Times New Roman"/>
                <w:color w:val="000000" w:themeColor="text1"/>
                <w:sz w:val="16"/>
                <w:szCs w:val="16"/>
              </w:rPr>
              <w:t>, всего 6 человек</w:t>
            </w:r>
          </w:p>
        </w:tc>
        <w:tc>
          <w:tcPr>
            <w:tcW w:w="579" w:type="pct"/>
          </w:tcPr>
          <w:p w:rsidR="007C5DBA" w:rsidRPr="00FC6C61" w:rsidRDefault="007C5DBA" w:rsidP="007C5DBA">
            <w:pPr>
              <w:pStyle w:val="ConsPlusNormal"/>
              <w:spacing w:before="220"/>
              <w:jc w:val="both"/>
              <w:rPr>
                <w:rFonts w:ascii="Times New Roman" w:hAnsi="Times New Roman" w:cs="Times New Roman"/>
                <w:color w:val="000000" w:themeColor="text1"/>
                <w:sz w:val="16"/>
                <w:szCs w:val="16"/>
              </w:rPr>
            </w:pPr>
            <w:hyperlink r:id="rId11" w:history="1">
              <w:r w:rsidRPr="00FC6C61">
                <w:rPr>
                  <w:rStyle w:val="ab"/>
                  <w:rFonts w:ascii="Times New Roman" w:hAnsi="Times New Roman" w:cs="Times New Roman"/>
                  <w:sz w:val="16"/>
                  <w:szCs w:val="16"/>
                  <w:lang w:val="en-US"/>
                </w:rPr>
                <w:t>https</w:t>
              </w:r>
              <w:r w:rsidRPr="00FC6C61">
                <w:rPr>
                  <w:rStyle w:val="ab"/>
                  <w:rFonts w:ascii="Times New Roman" w:hAnsi="Times New Roman" w:cs="Times New Roman"/>
                  <w:sz w:val="16"/>
                  <w:szCs w:val="16"/>
                </w:rPr>
                <w:t>://</w:t>
              </w:r>
              <w:r w:rsidRPr="00FC6C61">
                <w:rPr>
                  <w:rStyle w:val="ab"/>
                  <w:rFonts w:ascii="Times New Roman" w:hAnsi="Times New Roman" w:cs="Times New Roman"/>
                  <w:sz w:val="16"/>
                  <w:szCs w:val="16"/>
                  <w:lang w:val="en-US"/>
                </w:rPr>
                <w:t>iopscience</w:t>
              </w:r>
              <w:r w:rsidRPr="00FC6C61">
                <w:rPr>
                  <w:rStyle w:val="ab"/>
                  <w:rFonts w:ascii="Times New Roman" w:hAnsi="Times New Roman" w:cs="Times New Roman"/>
                  <w:sz w:val="16"/>
                  <w:szCs w:val="16"/>
                </w:rPr>
                <w:t>.</w:t>
              </w:r>
              <w:r w:rsidRPr="00FC6C61">
                <w:rPr>
                  <w:rStyle w:val="ab"/>
                  <w:rFonts w:ascii="Times New Roman" w:hAnsi="Times New Roman" w:cs="Times New Roman"/>
                  <w:sz w:val="16"/>
                  <w:szCs w:val="16"/>
                  <w:lang w:val="en-US"/>
                </w:rPr>
                <w:t>iop</w:t>
              </w:r>
              <w:r w:rsidRPr="00FC6C61">
                <w:rPr>
                  <w:rStyle w:val="ab"/>
                  <w:rFonts w:ascii="Times New Roman" w:hAnsi="Times New Roman" w:cs="Times New Roman"/>
                  <w:sz w:val="16"/>
                  <w:szCs w:val="16"/>
                </w:rPr>
                <w:t>.</w:t>
              </w:r>
              <w:r w:rsidRPr="00FC6C61">
                <w:rPr>
                  <w:rStyle w:val="ab"/>
                  <w:rFonts w:ascii="Times New Roman" w:hAnsi="Times New Roman" w:cs="Times New Roman"/>
                  <w:sz w:val="16"/>
                  <w:szCs w:val="16"/>
                  <w:lang w:val="en-US"/>
                </w:rPr>
                <w:t>org</w:t>
              </w:r>
              <w:r w:rsidRPr="00FC6C61">
                <w:rPr>
                  <w:rStyle w:val="ab"/>
                  <w:rFonts w:ascii="Times New Roman" w:hAnsi="Times New Roman" w:cs="Times New Roman"/>
                  <w:sz w:val="16"/>
                  <w:szCs w:val="16"/>
                </w:rPr>
                <w:t>/</w:t>
              </w:r>
              <w:r w:rsidRPr="00FC6C61">
                <w:rPr>
                  <w:rStyle w:val="ab"/>
                  <w:rFonts w:ascii="Times New Roman" w:hAnsi="Times New Roman" w:cs="Times New Roman"/>
                  <w:sz w:val="16"/>
                  <w:szCs w:val="16"/>
                  <w:lang w:val="en-US"/>
                </w:rPr>
                <w:t>article</w:t>
              </w:r>
              <w:r w:rsidRPr="00FC6C61">
                <w:rPr>
                  <w:rStyle w:val="ab"/>
                  <w:rFonts w:ascii="Times New Roman" w:hAnsi="Times New Roman" w:cs="Times New Roman"/>
                  <w:sz w:val="16"/>
                  <w:szCs w:val="16"/>
                </w:rPr>
                <w:t>/10.1088/2053-1591/</w:t>
              </w:r>
              <w:r w:rsidRPr="00FC6C61">
                <w:rPr>
                  <w:rStyle w:val="ab"/>
                  <w:rFonts w:ascii="Times New Roman" w:hAnsi="Times New Roman" w:cs="Times New Roman"/>
                  <w:sz w:val="16"/>
                  <w:szCs w:val="16"/>
                  <w:lang w:val="en-US"/>
                </w:rPr>
                <w:t>aaf</w:t>
              </w:r>
              <w:r w:rsidRPr="00FC6C61">
                <w:rPr>
                  <w:rStyle w:val="ab"/>
                  <w:rFonts w:ascii="Times New Roman" w:hAnsi="Times New Roman" w:cs="Times New Roman"/>
                  <w:sz w:val="16"/>
                  <w:szCs w:val="16"/>
                </w:rPr>
                <w:t>999</w:t>
              </w:r>
            </w:hyperlink>
          </w:p>
          <w:p w:rsidR="002E7AA4" w:rsidRPr="00FC6C61" w:rsidRDefault="002E7AA4" w:rsidP="001F2346">
            <w:pPr>
              <w:pStyle w:val="ConsPlusNormal"/>
              <w:spacing w:before="220"/>
              <w:jc w:val="both"/>
              <w:rPr>
                <w:rFonts w:ascii="Times New Roman" w:hAnsi="Times New Roman" w:cs="Times New Roman"/>
                <w:color w:val="000000" w:themeColor="text1"/>
                <w:sz w:val="16"/>
                <w:szCs w:val="16"/>
              </w:rPr>
            </w:pPr>
          </w:p>
        </w:tc>
        <w:tc>
          <w:tcPr>
            <w:tcW w:w="290" w:type="pct"/>
          </w:tcPr>
          <w:p w:rsidR="002E7AA4" w:rsidRPr="006E4AE2" w:rsidRDefault="0029406A" w:rsidP="006E4AE2">
            <w:pPr>
              <w:rPr>
                <w:sz w:val="16"/>
                <w:szCs w:val="16"/>
              </w:rPr>
            </w:pPr>
            <w:r w:rsidRPr="006E4AE2">
              <w:rPr>
                <w:sz w:val="16"/>
                <w:szCs w:val="16"/>
              </w:rPr>
              <w:t>ISI, SCOPUS</w:t>
            </w:r>
          </w:p>
        </w:tc>
        <w:tc>
          <w:tcPr>
            <w:tcW w:w="313" w:type="pct"/>
          </w:tcPr>
          <w:p w:rsidR="002E7AA4" w:rsidRPr="00FC6C61" w:rsidRDefault="00FC6C61" w:rsidP="001F2346">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4</w:t>
            </w:r>
          </w:p>
        </w:tc>
      </w:tr>
      <w:tr w:rsidR="006205BD" w:rsidRPr="005A3986" w:rsidTr="00C77E7A">
        <w:trPr>
          <w:trHeight w:val="504"/>
        </w:trPr>
        <w:tc>
          <w:tcPr>
            <w:tcW w:w="168" w:type="pct"/>
          </w:tcPr>
          <w:p w:rsidR="002E7AA4" w:rsidRPr="00802208" w:rsidRDefault="00AD7648"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5</w:t>
            </w:r>
          </w:p>
        </w:tc>
        <w:tc>
          <w:tcPr>
            <w:tcW w:w="712" w:type="pct"/>
          </w:tcPr>
          <w:p w:rsidR="002E7AA4" w:rsidRPr="00802208" w:rsidRDefault="002E7AA4"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 xml:space="preserve">Структурные особенности сплавов </w:t>
            </w:r>
            <w:r w:rsidRPr="00802208">
              <w:rPr>
                <w:rFonts w:ascii="Times New Roman" w:hAnsi="Times New Roman" w:cs="Times New Roman"/>
                <w:color w:val="000000" w:themeColor="text1"/>
                <w:sz w:val="16"/>
                <w:szCs w:val="16"/>
                <w:lang w:val="en-US"/>
              </w:rPr>
              <w:t>Cu</w:t>
            </w:r>
            <w:r w:rsidRPr="00802208">
              <w:rPr>
                <w:rFonts w:ascii="Times New Roman" w:hAnsi="Times New Roman" w:cs="Times New Roman"/>
                <w:color w:val="000000" w:themeColor="text1"/>
                <w:sz w:val="16"/>
                <w:szCs w:val="16"/>
              </w:rPr>
              <w:t>—</w:t>
            </w:r>
            <w:r w:rsidRPr="00802208">
              <w:rPr>
                <w:rFonts w:ascii="Times New Roman" w:hAnsi="Times New Roman" w:cs="Times New Roman"/>
                <w:color w:val="000000" w:themeColor="text1"/>
                <w:sz w:val="16"/>
                <w:szCs w:val="16"/>
                <w:lang w:val="en-US"/>
              </w:rPr>
              <w:t>Ag</w:t>
            </w:r>
            <w:r w:rsidRPr="00802208">
              <w:rPr>
                <w:rFonts w:ascii="Times New Roman" w:hAnsi="Times New Roman" w:cs="Times New Roman"/>
                <w:color w:val="000000" w:themeColor="text1"/>
                <w:sz w:val="16"/>
                <w:szCs w:val="16"/>
              </w:rPr>
              <w:t>, полученных механосплавле- нием холодной и криогенной мегапластической деформацией</w:t>
            </w:r>
          </w:p>
        </w:tc>
        <w:tc>
          <w:tcPr>
            <w:tcW w:w="223" w:type="pct"/>
          </w:tcPr>
          <w:p w:rsidR="002E7AA4" w:rsidRPr="00802208" w:rsidRDefault="002E7AA4"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Статья в журнале</w:t>
            </w:r>
          </w:p>
        </w:tc>
        <w:tc>
          <w:tcPr>
            <w:tcW w:w="258" w:type="pct"/>
          </w:tcPr>
          <w:p w:rsidR="002E7AA4" w:rsidRPr="00802208" w:rsidRDefault="00D970FF"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10.31044/1684-579X-2018-0-8-7-12</w:t>
            </w:r>
          </w:p>
        </w:tc>
        <w:tc>
          <w:tcPr>
            <w:tcW w:w="440" w:type="pct"/>
          </w:tcPr>
          <w:p w:rsidR="002E7AA4" w:rsidRPr="00802208" w:rsidRDefault="006205BD" w:rsidP="002E7AA4">
            <w:pPr>
              <w:rPr>
                <w:color w:val="000000" w:themeColor="text1"/>
                <w:sz w:val="16"/>
                <w:szCs w:val="16"/>
                <w:shd w:val="clear" w:color="auto" w:fill="FFFFFF"/>
              </w:rPr>
            </w:pPr>
            <w:r w:rsidRPr="00802208">
              <w:rPr>
                <w:color w:val="000000" w:themeColor="text1"/>
                <w:sz w:val="16"/>
                <w:szCs w:val="16"/>
                <w:shd w:val="clear" w:color="auto" w:fill="FFFFFF"/>
              </w:rPr>
              <w:t>Материаловедение</w:t>
            </w:r>
          </w:p>
        </w:tc>
        <w:tc>
          <w:tcPr>
            <w:tcW w:w="224" w:type="pct"/>
          </w:tcPr>
          <w:p w:rsidR="002E7AA4" w:rsidRPr="00802208" w:rsidRDefault="003030F7"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1684-579X</w:t>
            </w:r>
          </w:p>
        </w:tc>
        <w:tc>
          <w:tcPr>
            <w:tcW w:w="280" w:type="pct"/>
            <w:shd w:val="clear" w:color="auto" w:fill="auto"/>
          </w:tcPr>
          <w:p w:rsidR="006205BD" w:rsidRPr="00C77E7A" w:rsidRDefault="006205BD" w:rsidP="00C77E7A">
            <w:pPr>
              <w:rPr>
                <w:sz w:val="16"/>
                <w:szCs w:val="16"/>
              </w:rPr>
            </w:pPr>
            <w:r w:rsidRPr="00C77E7A">
              <w:rPr>
                <w:sz w:val="16"/>
                <w:szCs w:val="16"/>
              </w:rPr>
              <w:t>810900</w:t>
            </w:r>
          </w:p>
          <w:p w:rsidR="002E7AA4" w:rsidRPr="00C77E7A" w:rsidRDefault="002E7AA4" w:rsidP="00FA6350">
            <w:pPr>
              <w:pStyle w:val="ConsPlusNormal"/>
              <w:spacing w:before="220"/>
              <w:jc w:val="both"/>
              <w:rPr>
                <w:rFonts w:ascii="Times New Roman" w:hAnsi="Times New Roman" w:cs="Times New Roman"/>
                <w:color w:val="000000" w:themeColor="text1"/>
                <w:sz w:val="16"/>
                <w:szCs w:val="16"/>
              </w:rPr>
            </w:pPr>
          </w:p>
        </w:tc>
        <w:tc>
          <w:tcPr>
            <w:tcW w:w="416" w:type="pct"/>
          </w:tcPr>
          <w:p w:rsidR="002E7AA4" w:rsidRPr="00802208" w:rsidRDefault="00EA745C"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2018., No 8, С. 7—12</w:t>
            </w:r>
          </w:p>
        </w:tc>
        <w:tc>
          <w:tcPr>
            <w:tcW w:w="302" w:type="pct"/>
          </w:tcPr>
          <w:p w:rsidR="002E7AA4" w:rsidRPr="00802208" w:rsidRDefault="00AE11BF" w:rsidP="00FA6350">
            <w:pPr>
              <w:pStyle w:val="ConsPlusNormal"/>
              <w:spacing w:before="220"/>
              <w:jc w:val="both"/>
              <w:rPr>
                <w:rFonts w:ascii="Times New Roman" w:hAnsi="Times New Roman" w:cs="Times New Roman"/>
                <w:color w:val="000000" w:themeColor="text1"/>
                <w:sz w:val="16"/>
                <w:szCs w:val="16"/>
                <w:lang w:val="en-GB"/>
              </w:rPr>
            </w:pPr>
            <w:r w:rsidRPr="00802208">
              <w:rPr>
                <w:rFonts w:ascii="Times New Roman" w:hAnsi="Times New Roman" w:cs="Times New Roman"/>
                <w:color w:val="000000" w:themeColor="text1"/>
                <w:sz w:val="16"/>
                <w:szCs w:val="16"/>
                <w:lang w:val="en-GB"/>
              </w:rPr>
              <w:t>0.56</w:t>
            </w:r>
          </w:p>
        </w:tc>
        <w:tc>
          <w:tcPr>
            <w:tcW w:w="795" w:type="pct"/>
          </w:tcPr>
          <w:p w:rsidR="002E7AA4" w:rsidRPr="005A3986" w:rsidRDefault="005A3986" w:rsidP="00FA6350">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Толмачев</w:t>
            </w:r>
            <w:r w:rsidRPr="005A3986">
              <w:rPr>
                <w:rFonts w:ascii="Times New Roman" w:hAnsi="Times New Roman" w:cs="Times New Roman"/>
                <w:color w:val="000000" w:themeColor="text1"/>
                <w:sz w:val="16"/>
                <w:szCs w:val="16"/>
              </w:rPr>
              <w:t xml:space="preserve"> </w:t>
            </w:r>
            <w:r w:rsidR="007C5DBA" w:rsidRPr="00802208">
              <w:rPr>
                <w:rFonts w:ascii="Times New Roman" w:hAnsi="Times New Roman" w:cs="Times New Roman"/>
                <w:color w:val="000000" w:themeColor="text1"/>
                <w:sz w:val="16"/>
                <w:szCs w:val="16"/>
              </w:rPr>
              <w:t>Т</w:t>
            </w:r>
            <w:r w:rsidR="007C5DBA" w:rsidRPr="005A3986">
              <w:rPr>
                <w:rFonts w:ascii="Times New Roman" w:hAnsi="Times New Roman" w:cs="Times New Roman"/>
                <w:color w:val="000000" w:themeColor="text1"/>
                <w:sz w:val="16"/>
                <w:szCs w:val="16"/>
              </w:rPr>
              <w:t xml:space="preserve">. </w:t>
            </w:r>
            <w:r w:rsidR="007C5DBA" w:rsidRPr="00802208">
              <w:rPr>
                <w:rFonts w:ascii="Times New Roman" w:hAnsi="Times New Roman" w:cs="Times New Roman"/>
                <w:color w:val="000000" w:themeColor="text1"/>
                <w:sz w:val="16"/>
                <w:szCs w:val="16"/>
              </w:rPr>
              <w:t>П</w:t>
            </w:r>
            <w:r w:rsidR="007C5DBA" w:rsidRPr="005A3986">
              <w:rPr>
                <w:rFonts w:ascii="Times New Roman" w:hAnsi="Times New Roman" w:cs="Times New Roman"/>
                <w:color w:val="000000" w:themeColor="text1"/>
                <w:sz w:val="16"/>
                <w:szCs w:val="16"/>
              </w:rPr>
              <w:t>.</w:t>
            </w:r>
            <w:r w:rsidRPr="005A3986">
              <w:rPr>
                <w:rFonts w:ascii="Times New Roman" w:hAnsi="Times New Roman" w:cs="Times New Roman"/>
                <w:color w:val="000000" w:themeColor="text1"/>
                <w:sz w:val="16"/>
                <w:szCs w:val="16"/>
              </w:rPr>
              <w:t>,</w:t>
            </w:r>
            <w:r w:rsidR="007C5DBA" w:rsidRPr="005A3986">
              <w:rPr>
                <w:rFonts w:ascii="Times New Roman" w:hAnsi="Times New Roman" w:cs="Times New Roman"/>
                <w:color w:val="000000" w:themeColor="text1"/>
                <w:sz w:val="16"/>
                <w:szCs w:val="16"/>
              </w:rPr>
              <w:t xml:space="preserve"> </w:t>
            </w:r>
            <w:r w:rsidR="007C5DBA" w:rsidRPr="00802208">
              <w:rPr>
                <w:rFonts w:ascii="Times New Roman" w:hAnsi="Times New Roman" w:cs="Times New Roman"/>
                <w:color w:val="000000" w:themeColor="text1"/>
                <w:sz w:val="16"/>
                <w:szCs w:val="16"/>
              </w:rPr>
              <w:t>П</w:t>
            </w:r>
            <w:r>
              <w:rPr>
                <w:rFonts w:ascii="Times New Roman" w:hAnsi="Times New Roman" w:cs="Times New Roman"/>
                <w:color w:val="000000" w:themeColor="text1"/>
                <w:sz w:val="16"/>
                <w:szCs w:val="16"/>
              </w:rPr>
              <w:t>илюгин</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В</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П</w:t>
            </w:r>
            <w:r w:rsidRPr="005A3986">
              <w:rPr>
                <w:rFonts w:ascii="Times New Roman" w:hAnsi="Times New Roman" w:cs="Times New Roman"/>
                <w:color w:val="000000" w:themeColor="text1"/>
                <w:sz w:val="16"/>
                <w:szCs w:val="16"/>
              </w:rPr>
              <w:t>.</w:t>
            </w:r>
            <w:r w:rsidR="007C5DBA"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Антонова</w:t>
            </w:r>
            <w:r w:rsidRPr="005A3986">
              <w:rPr>
                <w:rFonts w:ascii="Times New Roman" w:hAnsi="Times New Roman" w:cs="Times New Roman"/>
                <w:color w:val="000000" w:themeColor="text1"/>
                <w:sz w:val="16"/>
                <w:szCs w:val="16"/>
              </w:rPr>
              <w:t xml:space="preserve"> </w:t>
            </w:r>
            <w:r w:rsidR="007C5DBA" w:rsidRPr="00802208">
              <w:rPr>
                <w:rFonts w:ascii="Times New Roman" w:hAnsi="Times New Roman" w:cs="Times New Roman"/>
                <w:color w:val="000000" w:themeColor="text1"/>
                <w:sz w:val="16"/>
                <w:szCs w:val="16"/>
              </w:rPr>
              <w:t>О</w:t>
            </w:r>
            <w:r w:rsidR="007C5DBA" w:rsidRPr="005A3986">
              <w:rPr>
                <w:rFonts w:ascii="Times New Roman" w:hAnsi="Times New Roman" w:cs="Times New Roman"/>
                <w:color w:val="000000" w:themeColor="text1"/>
                <w:sz w:val="16"/>
                <w:szCs w:val="16"/>
              </w:rPr>
              <w:t xml:space="preserve">. </w:t>
            </w:r>
            <w:r w:rsidR="007C5DBA" w:rsidRPr="00802208">
              <w:rPr>
                <w:rFonts w:ascii="Times New Roman" w:hAnsi="Times New Roman" w:cs="Times New Roman"/>
                <w:color w:val="000000" w:themeColor="text1"/>
                <w:sz w:val="16"/>
                <w:szCs w:val="16"/>
              </w:rPr>
              <w:t>В</w:t>
            </w:r>
            <w:r w:rsidR="007C5DBA" w:rsidRPr="005A3986">
              <w:rPr>
                <w:rFonts w:ascii="Times New Roman" w:hAnsi="Times New Roman" w:cs="Times New Roman"/>
                <w:color w:val="000000" w:themeColor="text1"/>
                <w:sz w:val="16"/>
                <w:szCs w:val="16"/>
              </w:rPr>
              <w:t>.</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Анчаров</w:t>
            </w:r>
            <w:r w:rsidR="007C5DBA" w:rsidRPr="005A3986">
              <w:rPr>
                <w:rFonts w:ascii="Times New Roman" w:hAnsi="Times New Roman" w:cs="Times New Roman"/>
                <w:color w:val="000000" w:themeColor="text1"/>
                <w:sz w:val="16"/>
                <w:szCs w:val="16"/>
              </w:rPr>
              <w:t xml:space="preserve"> </w:t>
            </w:r>
            <w:r w:rsidR="007C5DBA" w:rsidRPr="00802208">
              <w:rPr>
                <w:rFonts w:ascii="Times New Roman" w:hAnsi="Times New Roman" w:cs="Times New Roman"/>
                <w:color w:val="000000" w:themeColor="text1"/>
                <w:sz w:val="16"/>
                <w:szCs w:val="16"/>
              </w:rPr>
              <w:t>А</w:t>
            </w:r>
            <w:r w:rsidR="007C5DBA" w:rsidRPr="005A3986">
              <w:rPr>
                <w:rFonts w:ascii="Times New Roman" w:hAnsi="Times New Roman" w:cs="Times New Roman"/>
                <w:color w:val="000000" w:themeColor="text1"/>
                <w:sz w:val="16"/>
                <w:szCs w:val="16"/>
              </w:rPr>
              <w:t xml:space="preserve">. </w:t>
            </w:r>
            <w:r w:rsidR="007C5DBA" w:rsidRPr="00802208">
              <w:rPr>
                <w:rFonts w:ascii="Times New Roman" w:hAnsi="Times New Roman" w:cs="Times New Roman"/>
                <w:color w:val="000000" w:themeColor="text1"/>
                <w:sz w:val="16"/>
                <w:szCs w:val="16"/>
              </w:rPr>
              <w:t>И</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Пацелов</w:t>
            </w:r>
            <w:r w:rsidRPr="005A3986">
              <w:rPr>
                <w:rFonts w:ascii="Times New Roman" w:hAnsi="Times New Roman" w:cs="Times New Roman"/>
                <w:color w:val="000000" w:themeColor="text1"/>
                <w:sz w:val="16"/>
                <w:szCs w:val="16"/>
              </w:rPr>
              <w:t xml:space="preserve"> </w:t>
            </w:r>
            <w:r w:rsidR="007C5DBA" w:rsidRPr="00802208">
              <w:rPr>
                <w:rFonts w:ascii="Times New Roman" w:hAnsi="Times New Roman" w:cs="Times New Roman"/>
                <w:color w:val="000000" w:themeColor="text1"/>
                <w:sz w:val="16"/>
                <w:szCs w:val="16"/>
              </w:rPr>
              <w:t>А</w:t>
            </w:r>
            <w:r w:rsidR="007C5DBA" w:rsidRPr="005A3986">
              <w:rPr>
                <w:rFonts w:ascii="Times New Roman" w:hAnsi="Times New Roman" w:cs="Times New Roman"/>
                <w:color w:val="000000" w:themeColor="text1"/>
                <w:sz w:val="16"/>
                <w:szCs w:val="16"/>
              </w:rPr>
              <w:t xml:space="preserve">. </w:t>
            </w:r>
            <w:r w:rsidR="007C5DBA" w:rsidRPr="00802208">
              <w:rPr>
                <w:rFonts w:ascii="Times New Roman" w:hAnsi="Times New Roman" w:cs="Times New Roman"/>
                <w:color w:val="000000" w:themeColor="text1"/>
                <w:sz w:val="16"/>
                <w:szCs w:val="16"/>
              </w:rPr>
              <w:t>М</w:t>
            </w:r>
            <w:r w:rsidR="007C5DBA" w:rsidRPr="005A3986">
              <w:rPr>
                <w:rFonts w:ascii="Times New Roman" w:hAnsi="Times New Roman" w:cs="Times New Roman"/>
                <w:color w:val="000000" w:themeColor="text1"/>
                <w:sz w:val="16"/>
                <w:szCs w:val="16"/>
              </w:rPr>
              <w:t>.</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и</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др</w:t>
            </w:r>
            <w:r w:rsidRPr="005A3986">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всего 6 человек</w:t>
            </w:r>
          </w:p>
        </w:tc>
        <w:tc>
          <w:tcPr>
            <w:tcW w:w="579" w:type="pct"/>
          </w:tcPr>
          <w:p w:rsidR="002E7AA4" w:rsidRDefault="00FC6C61" w:rsidP="004C0F7F">
            <w:pPr>
              <w:pStyle w:val="ConsPlusNormal"/>
              <w:spacing w:before="220"/>
              <w:jc w:val="both"/>
              <w:rPr>
                <w:rFonts w:ascii="Times New Roman" w:hAnsi="Times New Roman" w:cs="Times New Roman"/>
                <w:color w:val="000000" w:themeColor="text1"/>
                <w:sz w:val="16"/>
                <w:szCs w:val="16"/>
              </w:rPr>
            </w:pPr>
            <w:hyperlink r:id="rId12" w:history="1">
              <w:r w:rsidRPr="00492EF0">
                <w:rPr>
                  <w:rStyle w:val="ab"/>
                  <w:rFonts w:ascii="Times New Roman" w:hAnsi="Times New Roman" w:cs="Times New Roman"/>
                  <w:sz w:val="16"/>
                  <w:szCs w:val="16"/>
                  <w:lang w:val="en-US"/>
                </w:rPr>
                <w:t>http</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www</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nait</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ru</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journals</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number</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php</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p</w:t>
              </w:r>
              <w:r w:rsidRPr="00492EF0">
                <w:rPr>
                  <w:rStyle w:val="ab"/>
                  <w:rFonts w:ascii="Times New Roman" w:hAnsi="Times New Roman" w:cs="Times New Roman"/>
                  <w:sz w:val="16"/>
                  <w:szCs w:val="16"/>
                </w:rPr>
                <w:t>_</w:t>
              </w:r>
              <w:r w:rsidRPr="00492EF0">
                <w:rPr>
                  <w:rStyle w:val="ab"/>
                  <w:rFonts w:ascii="Times New Roman" w:hAnsi="Times New Roman" w:cs="Times New Roman"/>
                  <w:sz w:val="16"/>
                  <w:szCs w:val="16"/>
                  <w:lang w:val="en-US"/>
                </w:rPr>
                <w:t>number</w:t>
              </w:r>
              <w:r w:rsidRPr="00492EF0">
                <w:rPr>
                  <w:rStyle w:val="ab"/>
                  <w:rFonts w:ascii="Times New Roman" w:hAnsi="Times New Roman" w:cs="Times New Roman"/>
                  <w:sz w:val="16"/>
                  <w:szCs w:val="16"/>
                </w:rPr>
                <w:t>_</w:t>
              </w:r>
              <w:r w:rsidRPr="00492EF0">
                <w:rPr>
                  <w:rStyle w:val="ab"/>
                  <w:rFonts w:ascii="Times New Roman" w:hAnsi="Times New Roman" w:cs="Times New Roman"/>
                  <w:sz w:val="16"/>
                  <w:szCs w:val="16"/>
                  <w:lang w:val="en-US"/>
                </w:rPr>
                <w:t>id</w:t>
              </w:r>
              <w:r w:rsidRPr="00492EF0">
                <w:rPr>
                  <w:rStyle w:val="ab"/>
                  <w:rFonts w:ascii="Times New Roman" w:hAnsi="Times New Roman" w:cs="Times New Roman"/>
                  <w:sz w:val="16"/>
                  <w:szCs w:val="16"/>
                </w:rPr>
                <w:t>=2803</w:t>
              </w:r>
            </w:hyperlink>
          </w:p>
          <w:p w:rsidR="00FC6C61" w:rsidRPr="005A3986" w:rsidRDefault="00FC6C61" w:rsidP="004C0F7F">
            <w:pPr>
              <w:pStyle w:val="ConsPlusNormal"/>
              <w:spacing w:before="220"/>
              <w:jc w:val="both"/>
              <w:rPr>
                <w:rFonts w:ascii="Times New Roman" w:hAnsi="Times New Roman" w:cs="Times New Roman"/>
                <w:color w:val="000000" w:themeColor="text1"/>
                <w:sz w:val="16"/>
                <w:szCs w:val="16"/>
              </w:rPr>
            </w:pPr>
          </w:p>
        </w:tc>
        <w:tc>
          <w:tcPr>
            <w:tcW w:w="290" w:type="pct"/>
          </w:tcPr>
          <w:p w:rsidR="00AE11BF" w:rsidRPr="006E4AE2" w:rsidRDefault="00AE11BF" w:rsidP="006E4AE2">
            <w:pPr>
              <w:rPr>
                <w:sz w:val="16"/>
                <w:szCs w:val="16"/>
              </w:rPr>
            </w:pPr>
            <w:r w:rsidRPr="006E4AE2">
              <w:rPr>
                <w:sz w:val="16"/>
                <w:szCs w:val="16"/>
              </w:rPr>
              <w:t>РИНЦ, ВАК, CrossRef, RSCI, SCOPUS(частично)</w:t>
            </w:r>
          </w:p>
          <w:p w:rsidR="002E7AA4" w:rsidRPr="006E4AE2" w:rsidRDefault="002E7AA4" w:rsidP="006E4AE2">
            <w:pPr>
              <w:rPr>
                <w:sz w:val="16"/>
                <w:szCs w:val="16"/>
              </w:rPr>
            </w:pPr>
          </w:p>
        </w:tc>
        <w:tc>
          <w:tcPr>
            <w:tcW w:w="313" w:type="pct"/>
          </w:tcPr>
          <w:p w:rsidR="002E7AA4" w:rsidRPr="00FC6C61" w:rsidRDefault="00FC6C61" w:rsidP="004C0F7F">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6</w:t>
            </w:r>
          </w:p>
        </w:tc>
      </w:tr>
      <w:tr w:rsidR="006205BD" w:rsidRPr="002E7AA4" w:rsidTr="00C77E7A">
        <w:trPr>
          <w:trHeight w:val="504"/>
        </w:trPr>
        <w:tc>
          <w:tcPr>
            <w:tcW w:w="168" w:type="pct"/>
          </w:tcPr>
          <w:p w:rsidR="002E7AA4" w:rsidRPr="00802208" w:rsidRDefault="00AD7648" w:rsidP="00FA6350">
            <w:pPr>
              <w:pStyle w:val="ConsPlusNormal"/>
              <w:spacing w:before="220"/>
              <w:jc w:val="both"/>
              <w:rPr>
                <w:rFonts w:ascii="Times New Roman" w:hAnsi="Times New Roman" w:cs="Times New Roman"/>
                <w:color w:val="000000" w:themeColor="text1"/>
                <w:sz w:val="16"/>
                <w:szCs w:val="16"/>
                <w:lang w:val="en-GB"/>
              </w:rPr>
            </w:pPr>
            <w:r w:rsidRPr="00802208">
              <w:rPr>
                <w:rFonts w:ascii="Times New Roman" w:hAnsi="Times New Roman" w:cs="Times New Roman"/>
                <w:color w:val="000000" w:themeColor="text1"/>
                <w:sz w:val="16"/>
                <w:szCs w:val="16"/>
                <w:lang w:val="en-GB"/>
              </w:rPr>
              <w:t>6</w:t>
            </w:r>
          </w:p>
        </w:tc>
        <w:tc>
          <w:tcPr>
            <w:tcW w:w="712" w:type="pct"/>
          </w:tcPr>
          <w:p w:rsidR="002E7AA4" w:rsidRPr="00802208" w:rsidRDefault="002E7AA4"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Evaluation of laser-electron x-ray source and related optics for x-ray diffractometry and topography</w:t>
            </w:r>
          </w:p>
        </w:tc>
        <w:tc>
          <w:tcPr>
            <w:tcW w:w="223" w:type="pct"/>
          </w:tcPr>
          <w:p w:rsidR="002E7AA4" w:rsidRPr="00802208" w:rsidRDefault="002E7AA4"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rPr>
              <w:t xml:space="preserve">Статья в </w:t>
            </w:r>
            <w:r w:rsidRPr="00802208">
              <w:rPr>
                <w:rFonts w:ascii="Times New Roman" w:hAnsi="Times New Roman" w:cs="Times New Roman"/>
                <w:color w:val="000000" w:themeColor="text1"/>
                <w:sz w:val="16"/>
                <w:szCs w:val="16"/>
              </w:rPr>
              <w:t>сборнике конференции</w:t>
            </w:r>
          </w:p>
        </w:tc>
        <w:tc>
          <w:tcPr>
            <w:tcW w:w="258" w:type="pct"/>
          </w:tcPr>
          <w:p w:rsidR="002E7AA4" w:rsidRPr="00802208" w:rsidRDefault="002E7AA4"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10.1117/12.2264976</w:t>
            </w:r>
          </w:p>
        </w:tc>
        <w:tc>
          <w:tcPr>
            <w:tcW w:w="440" w:type="pct"/>
          </w:tcPr>
          <w:p w:rsidR="002E7AA4" w:rsidRPr="00802208" w:rsidRDefault="006205BD" w:rsidP="002E7AA4">
            <w:pPr>
              <w:rPr>
                <w:color w:val="000000" w:themeColor="text1"/>
                <w:sz w:val="16"/>
                <w:szCs w:val="16"/>
                <w:shd w:val="clear" w:color="auto" w:fill="FFFFFF"/>
                <w:lang w:val="en-US"/>
              </w:rPr>
            </w:pPr>
            <w:r w:rsidRPr="00802208">
              <w:rPr>
                <w:color w:val="000000" w:themeColor="text1"/>
                <w:sz w:val="16"/>
                <w:szCs w:val="16"/>
                <w:shd w:val="clear" w:color="auto" w:fill="FFFFFF"/>
                <w:lang w:val="en-US"/>
              </w:rPr>
              <w:t>Proceedings of spie — the international society for optical engineering</w:t>
            </w:r>
          </w:p>
        </w:tc>
        <w:tc>
          <w:tcPr>
            <w:tcW w:w="224" w:type="pct"/>
          </w:tcPr>
          <w:p w:rsidR="002E7AA4" w:rsidRPr="00802208" w:rsidRDefault="003030F7"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lang w:val="en-US"/>
              </w:rPr>
              <w:t>1996-756X</w:t>
            </w:r>
            <w:r w:rsidR="006205BD" w:rsidRPr="00802208">
              <w:rPr>
                <w:rFonts w:ascii="Times New Roman" w:hAnsi="Times New Roman" w:cs="Times New Roman"/>
                <w:color w:val="000000" w:themeColor="text1"/>
                <w:sz w:val="16"/>
                <w:szCs w:val="16"/>
              </w:rPr>
              <w:t>(</w:t>
            </w:r>
            <w:r w:rsidR="006205BD" w:rsidRPr="00802208">
              <w:rPr>
                <w:rFonts w:ascii="Times New Roman" w:hAnsi="Times New Roman" w:cs="Times New Roman"/>
                <w:color w:val="000000" w:themeColor="text1"/>
                <w:sz w:val="16"/>
                <w:szCs w:val="16"/>
                <w:lang w:val="en-GB"/>
              </w:rPr>
              <w:t>online</w:t>
            </w:r>
            <w:r w:rsidR="006205BD" w:rsidRPr="00802208">
              <w:rPr>
                <w:rFonts w:ascii="Times New Roman" w:hAnsi="Times New Roman" w:cs="Times New Roman"/>
                <w:color w:val="000000" w:themeColor="text1"/>
                <w:sz w:val="16"/>
                <w:szCs w:val="16"/>
              </w:rPr>
              <w:t>)</w:t>
            </w:r>
          </w:p>
        </w:tc>
        <w:tc>
          <w:tcPr>
            <w:tcW w:w="280" w:type="pct"/>
            <w:shd w:val="clear" w:color="auto" w:fill="auto"/>
          </w:tcPr>
          <w:p w:rsidR="00691D01" w:rsidRPr="00C77E7A" w:rsidRDefault="00691D01" w:rsidP="00C77E7A">
            <w:pPr>
              <w:rPr>
                <w:sz w:val="16"/>
                <w:szCs w:val="16"/>
              </w:rPr>
            </w:pPr>
            <w:r w:rsidRPr="00C77E7A">
              <w:rPr>
                <w:sz w:val="16"/>
                <w:szCs w:val="16"/>
              </w:rPr>
              <w:t>290000</w:t>
            </w:r>
          </w:p>
          <w:p w:rsidR="002E7AA4" w:rsidRPr="00C77E7A" w:rsidRDefault="002E7AA4" w:rsidP="00C77E7A">
            <w:pPr>
              <w:rPr>
                <w:sz w:val="16"/>
                <w:szCs w:val="16"/>
                <w:lang w:val="en-GB"/>
              </w:rPr>
            </w:pPr>
          </w:p>
        </w:tc>
        <w:tc>
          <w:tcPr>
            <w:tcW w:w="416" w:type="pct"/>
          </w:tcPr>
          <w:p w:rsidR="002E7AA4" w:rsidRPr="00802208" w:rsidRDefault="00EA745C"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2017</w:t>
            </w:r>
            <w:r w:rsidRPr="00802208">
              <w:rPr>
                <w:rFonts w:ascii="Times New Roman" w:hAnsi="Times New Roman" w:cs="Times New Roman"/>
                <w:color w:val="000000" w:themeColor="text1"/>
                <w:sz w:val="16"/>
                <w:szCs w:val="16"/>
              </w:rPr>
              <w:t>,</w:t>
            </w:r>
            <w:r w:rsidRPr="00802208">
              <w:rPr>
                <w:rFonts w:ascii="Times New Roman" w:hAnsi="Times New Roman" w:cs="Times New Roman"/>
                <w:color w:val="000000" w:themeColor="text1"/>
                <w:sz w:val="16"/>
                <w:szCs w:val="16"/>
                <w:lang w:val="en-US"/>
              </w:rPr>
              <w:t xml:space="preserve"> Т. 10243</w:t>
            </w:r>
            <w:r w:rsidRPr="00802208">
              <w:rPr>
                <w:rFonts w:ascii="Times New Roman" w:hAnsi="Times New Roman" w:cs="Times New Roman"/>
                <w:color w:val="000000" w:themeColor="text1"/>
                <w:sz w:val="16"/>
                <w:szCs w:val="16"/>
              </w:rPr>
              <w:t>,</w:t>
            </w:r>
            <w:r w:rsidRPr="00802208">
              <w:rPr>
                <w:rFonts w:ascii="Times New Roman" w:hAnsi="Times New Roman" w:cs="Times New Roman"/>
                <w:color w:val="000000" w:themeColor="text1"/>
                <w:sz w:val="16"/>
                <w:szCs w:val="16"/>
                <w:lang w:val="en-US"/>
              </w:rPr>
              <w:t xml:space="preserve"> 102430Y</w:t>
            </w:r>
          </w:p>
        </w:tc>
        <w:tc>
          <w:tcPr>
            <w:tcW w:w="302" w:type="pct"/>
          </w:tcPr>
          <w:p w:rsidR="002E7AA4" w:rsidRPr="00802208" w:rsidRDefault="00691D01"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0.81</w:t>
            </w:r>
          </w:p>
        </w:tc>
        <w:tc>
          <w:tcPr>
            <w:tcW w:w="795" w:type="pct"/>
          </w:tcPr>
          <w:p w:rsidR="002E7AA4" w:rsidRPr="005A3986" w:rsidRDefault="005A3986" w:rsidP="00FA6350">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Поляков</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С</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Н</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Артюков</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И</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А</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Бланк</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В</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Д</w:t>
            </w:r>
            <w:r w:rsidRPr="005A3986">
              <w:rPr>
                <w:rFonts w:ascii="Times New Roman" w:hAnsi="Times New Roman" w:cs="Times New Roman"/>
                <w:color w:val="000000" w:themeColor="text1"/>
                <w:sz w:val="16"/>
                <w:szCs w:val="16"/>
              </w:rPr>
              <w:t>.,</w:t>
            </w:r>
            <w:r w:rsidR="003030F7"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Жолудев</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С</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И</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Попов</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Н</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Л</w:t>
            </w:r>
            <w:r w:rsidRPr="005A3986">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и др., всего 8 человек</w:t>
            </w:r>
          </w:p>
        </w:tc>
        <w:tc>
          <w:tcPr>
            <w:tcW w:w="579" w:type="pct"/>
          </w:tcPr>
          <w:p w:rsidR="00FC6C61" w:rsidRDefault="00FC6C61" w:rsidP="004C0F7F">
            <w:pPr>
              <w:pStyle w:val="ConsPlusNormal"/>
              <w:spacing w:before="220"/>
              <w:jc w:val="both"/>
              <w:rPr>
                <w:rFonts w:ascii="Times New Roman" w:hAnsi="Times New Roman" w:cs="Times New Roman"/>
                <w:color w:val="000000" w:themeColor="text1"/>
                <w:sz w:val="16"/>
                <w:szCs w:val="16"/>
              </w:rPr>
            </w:pPr>
            <w:hyperlink r:id="rId13" w:history="1">
              <w:r w:rsidRPr="00492EF0">
                <w:rPr>
                  <w:rStyle w:val="ab"/>
                  <w:rFonts w:ascii="Times New Roman" w:hAnsi="Times New Roman" w:cs="Times New Roman"/>
                  <w:sz w:val="16"/>
                  <w:szCs w:val="16"/>
                  <w:lang w:val="en-US"/>
                </w:rPr>
                <w:t>https</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www</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spiedigitallibrary</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org</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conference</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proceedings</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of</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spie</w:t>
              </w:r>
              <w:r w:rsidRPr="00492EF0">
                <w:rPr>
                  <w:rStyle w:val="ab"/>
                  <w:rFonts w:ascii="Times New Roman" w:hAnsi="Times New Roman" w:cs="Times New Roman"/>
                  <w:sz w:val="16"/>
                  <w:szCs w:val="16"/>
                </w:rPr>
                <w:t>/10243/1/</w:t>
              </w:r>
              <w:r w:rsidRPr="00492EF0">
                <w:rPr>
                  <w:rStyle w:val="ab"/>
                  <w:rFonts w:ascii="Times New Roman" w:hAnsi="Times New Roman" w:cs="Times New Roman"/>
                  <w:sz w:val="16"/>
                  <w:szCs w:val="16"/>
                  <w:lang w:val="en-US"/>
                </w:rPr>
                <w:t>Evaluation</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of</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laser</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electron</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x</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ray</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source</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and</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related</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optics</w:t>
              </w:r>
              <w:r w:rsidRPr="00492EF0">
                <w:rPr>
                  <w:rStyle w:val="ab"/>
                  <w:rFonts w:ascii="Times New Roman" w:hAnsi="Times New Roman" w:cs="Times New Roman"/>
                  <w:sz w:val="16"/>
                  <w:szCs w:val="16"/>
                </w:rPr>
                <w:t>/10.1117/12.2264976.</w:t>
              </w:r>
              <w:r w:rsidRPr="00492EF0">
                <w:rPr>
                  <w:rStyle w:val="ab"/>
                  <w:rFonts w:ascii="Times New Roman" w:hAnsi="Times New Roman" w:cs="Times New Roman"/>
                  <w:sz w:val="16"/>
                  <w:szCs w:val="16"/>
                  <w:lang w:val="en-US"/>
                </w:rPr>
                <w:t>short</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SSO</w:t>
              </w:r>
              <w:r w:rsidRPr="00492EF0">
                <w:rPr>
                  <w:rStyle w:val="ab"/>
                  <w:rFonts w:ascii="Times New Roman" w:hAnsi="Times New Roman" w:cs="Times New Roman"/>
                  <w:sz w:val="16"/>
                  <w:szCs w:val="16"/>
                </w:rPr>
                <w:t>=1&amp;</w:t>
              </w:r>
              <w:r w:rsidRPr="00492EF0">
                <w:rPr>
                  <w:rStyle w:val="ab"/>
                  <w:rFonts w:ascii="Times New Roman" w:hAnsi="Times New Roman" w:cs="Times New Roman"/>
                  <w:sz w:val="16"/>
                  <w:szCs w:val="16"/>
                  <w:lang w:val="en-US"/>
                </w:rPr>
                <w:t>tab</w:t>
              </w:r>
              <w:r w:rsidRPr="00492EF0">
                <w:rPr>
                  <w:rStyle w:val="ab"/>
                  <w:rFonts w:ascii="Times New Roman" w:hAnsi="Times New Roman" w:cs="Times New Roman"/>
                  <w:sz w:val="16"/>
                  <w:szCs w:val="16"/>
                </w:rPr>
                <w:t>=</w:t>
              </w:r>
              <w:r w:rsidRPr="00492EF0">
                <w:rPr>
                  <w:rStyle w:val="ab"/>
                  <w:rFonts w:ascii="Times New Roman" w:hAnsi="Times New Roman" w:cs="Times New Roman"/>
                  <w:sz w:val="16"/>
                  <w:szCs w:val="16"/>
                  <w:lang w:val="en-US"/>
                </w:rPr>
                <w:t>ArticleLink</w:t>
              </w:r>
            </w:hyperlink>
          </w:p>
          <w:p w:rsidR="00FC6C61" w:rsidRPr="00FC6C61" w:rsidRDefault="00FC6C61" w:rsidP="004C0F7F">
            <w:pPr>
              <w:pStyle w:val="ConsPlusNormal"/>
              <w:spacing w:before="220"/>
              <w:jc w:val="both"/>
              <w:rPr>
                <w:rFonts w:ascii="Times New Roman" w:hAnsi="Times New Roman" w:cs="Times New Roman"/>
                <w:color w:val="000000" w:themeColor="text1"/>
                <w:sz w:val="16"/>
                <w:szCs w:val="16"/>
              </w:rPr>
            </w:pPr>
          </w:p>
        </w:tc>
        <w:tc>
          <w:tcPr>
            <w:tcW w:w="290" w:type="pct"/>
          </w:tcPr>
          <w:p w:rsidR="002E7AA4" w:rsidRPr="00FC6C61" w:rsidRDefault="00691D01" w:rsidP="006E4AE2">
            <w:pPr>
              <w:rPr>
                <w:sz w:val="16"/>
                <w:szCs w:val="16"/>
                <w:lang w:val="en-US"/>
              </w:rPr>
            </w:pPr>
            <w:r w:rsidRPr="006E4AE2">
              <w:rPr>
                <w:sz w:val="16"/>
                <w:szCs w:val="16"/>
              </w:rPr>
              <w:t>РИНЦ</w:t>
            </w:r>
            <w:r w:rsidRPr="00FC6C61">
              <w:rPr>
                <w:sz w:val="16"/>
                <w:szCs w:val="16"/>
                <w:lang w:val="en-US"/>
              </w:rPr>
              <w:t>, SCOPUS, Web of Science</w:t>
            </w:r>
          </w:p>
        </w:tc>
        <w:tc>
          <w:tcPr>
            <w:tcW w:w="313" w:type="pct"/>
          </w:tcPr>
          <w:p w:rsidR="002E7AA4" w:rsidRPr="00FC6C61" w:rsidRDefault="00FC6C61" w:rsidP="004C0F7F">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p>
        </w:tc>
      </w:tr>
      <w:tr w:rsidR="007C1F00" w:rsidRPr="00022F07" w:rsidTr="00C77E7A">
        <w:trPr>
          <w:trHeight w:val="504"/>
        </w:trPr>
        <w:tc>
          <w:tcPr>
            <w:tcW w:w="168" w:type="pct"/>
          </w:tcPr>
          <w:p w:rsidR="007C1F00" w:rsidRPr="00802208" w:rsidRDefault="007C1F00"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7</w:t>
            </w:r>
          </w:p>
        </w:tc>
        <w:tc>
          <w:tcPr>
            <w:tcW w:w="712" w:type="pct"/>
          </w:tcPr>
          <w:p w:rsidR="007C1F00" w:rsidRPr="00802208" w:rsidRDefault="00022F07"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 xml:space="preserve">Фрактографическое ис- следование механически синтезированных </w:t>
            </w:r>
            <w:r w:rsidRPr="00802208">
              <w:rPr>
                <w:rFonts w:ascii="Times New Roman" w:hAnsi="Times New Roman" w:cs="Times New Roman"/>
                <w:color w:val="000000" w:themeColor="text1"/>
                <w:sz w:val="16"/>
                <w:szCs w:val="16"/>
                <w:lang w:val="en-US"/>
              </w:rPr>
              <w:t>Cu</w:t>
            </w:r>
            <w:r w:rsidR="00C77E7A" w:rsidRPr="00802208">
              <w:rPr>
                <w:rFonts w:ascii="Times New Roman" w:hAnsi="Times New Roman" w:cs="Times New Roman"/>
                <w:color w:val="000000" w:themeColor="text1"/>
                <w:sz w:val="16"/>
                <w:szCs w:val="16"/>
              </w:rPr>
              <w:t>—</w:t>
            </w:r>
            <w:r w:rsidRPr="00802208">
              <w:rPr>
                <w:rFonts w:ascii="Times New Roman" w:hAnsi="Times New Roman" w:cs="Times New Roman"/>
                <w:color w:val="000000" w:themeColor="text1"/>
                <w:sz w:val="16"/>
                <w:szCs w:val="16"/>
                <w:lang w:val="en-US"/>
              </w:rPr>
              <w:t>Zn</w:t>
            </w:r>
            <w:r w:rsidRPr="00802208">
              <w:rPr>
                <w:rFonts w:ascii="Times New Roman" w:hAnsi="Times New Roman" w:cs="Times New Roman"/>
                <w:color w:val="000000" w:themeColor="text1"/>
                <w:sz w:val="16"/>
                <w:szCs w:val="16"/>
              </w:rPr>
              <w:t xml:space="preserve"> и </w:t>
            </w:r>
            <w:r w:rsidRPr="00802208">
              <w:rPr>
                <w:rFonts w:ascii="Times New Roman" w:hAnsi="Times New Roman" w:cs="Times New Roman"/>
                <w:color w:val="000000" w:themeColor="text1"/>
                <w:sz w:val="16"/>
                <w:szCs w:val="16"/>
                <w:lang w:val="en-US"/>
              </w:rPr>
              <w:t>Cu</w:t>
            </w:r>
            <w:r w:rsidR="00C77E7A" w:rsidRPr="00802208">
              <w:rPr>
                <w:rFonts w:ascii="Times New Roman" w:hAnsi="Times New Roman" w:cs="Times New Roman"/>
                <w:color w:val="000000" w:themeColor="text1"/>
                <w:sz w:val="16"/>
                <w:szCs w:val="16"/>
              </w:rPr>
              <w:t>—</w:t>
            </w:r>
            <w:r w:rsidRPr="00802208">
              <w:rPr>
                <w:rFonts w:ascii="Times New Roman" w:hAnsi="Times New Roman" w:cs="Times New Roman"/>
                <w:color w:val="000000" w:themeColor="text1"/>
                <w:sz w:val="16"/>
                <w:szCs w:val="16"/>
                <w:lang w:val="en-US"/>
              </w:rPr>
              <w:t>Ag</w:t>
            </w:r>
            <w:r w:rsidRPr="00802208">
              <w:rPr>
                <w:rFonts w:ascii="Times New Roman" w:hAnsi="Times New Roman" w:cs="Times New Roman"/>
                <w:color w:val="000000" w:themeColor="text1"/>
                <w:sz w:val="16"/>
                <w:szCs w:val="16"/>
              </w:rPr>
              <w:t xml:space="preserve"> сплавов после холодной и криодеформации</w:t>
            </w:r>
          </w:p>
        </w:tc>
        <w:tc>
          <w:tcPr>
            <w:tcW w:w="223" w:type="pct"/>
          </w:tcPr>
          <w:p w:rsidR="007C1F00" w:rsidRPr="00802208" w:rsidRDefault="00022F07"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Статья в журнале</w:t>
            </w:r>
          </w:p>
        </w:tc>
        <w:tc>
          <w:tcPr>
            <w:tcW w:w="258" w:type="pct"/>
          </w:tcPr>
          <w:p w:rsidR="007C1F00" w:rsidRPr="00802208" w:rsidRDefault="00022F07" w:rsidP="00FA6350">
            <w:pPr>
              <w:pStyle w:val="ConsPlusNormal"/>
              <w:spacing w:before="220"/>
              <w:jc w:val="both"/>
              <w:rPr>
                <w:rFonts w:ascii="Times New Roman" w:hAnsi="Times New Roman" w:cs="Times New Roman"/>
                <w:color w:val="000000" w:themeColor="text1"/>
                <w:sz w:val="16"/>
                <w:szCs w:val="16"/>
                <w:lang w:val="en-US"/>
              </w:rPr>
            </w:pPr>
            <w:r w:rsidRPr="00802208">
              <w:rPr>
                <w:rFonts w:ascii="Times New Roman" w:hAnsi="Times New Roman" w:cs="Times New Roman"/>
                <w:color w:val="000000" w:themeColor="text1"/>
                <w:sz w:val="16"/>
                <w:szCs w:val="16"/>
                <w:lang w:val="en-US"/>
              </w:rPr>
              <w:t>10.20310/1810-0198</w:t>
            </w:r>
          </w:p>
        </w:tc>
        <w:tc>
          <w:tcPr>
            <w:tcW w:w="440" w:type="pct"/>
          </w:tcPr>
          <w:p w:rsidR="007C1F00" w:rsidRPr="00802208" w:rsidRDefault="00022F07" w:rsidP="002E7AA4">
            <w:pPr>
              <w:rPr>
                <w:color w:val="000000" w:themeColor="text1"/>
                <w:sz w:val="16"/>
                <w:szCs w:val="16"/>
                <w:shd w:val="clear" w:color="auto" w:fill="FFFFFF"/>
              </w:rPr>
            </w:pPr>
            <w:r w:rsidRPr="00802208">
              <w:rPr>
                <w:color w:val="000000" w:themeColor="text1"/>
                <w:sz w:val="16"/>
                <w:szCs w:val="16"/>
                <w:shd w:val="clear" w:color="auto" w:fill="FFFFFF"/>
              </w:rPr>
              <w:t>Вестник Тамбовского университета. Серия: Естественные и технические науки. Сейчас переименован в Вестник российских университетов. Математика</w:t>
            </w:r>
          </w:p>
        </w:tc>
        <w:tc>
          <w:tcPr>
            <w:tcW w:w="224" w:type="pct"/>
          </w:tcPr>
          <w:p w:rsidR="00022F07" w:rsidRPr="00802208" w:rsidRDefault="00022F07" w:rsidP="00022F07">
            <w:pPr>
              <w:rPr>
                <w:color w:val="000000" w:themeColor="text1"/>
                <w:sz w:val="16"/>
                <w:szCs w:val="16"/>
              </w:rPr>
            </w:pPr>
            <w:r w:rsidRPr="00802208">
              <w:rPr>
                <w:color w:val="000000" w:themeColor="text1"/>
                <w:sz w:val="16"/>
                <w:szCs w:val="16"/>
                <w:shd w:val="clear" w:color="auto" w:fill="F5F5F5"/>
              </w:rPr>
              <w:t>1810-0198</w:t>
            </w:r>
          </w:p>
          <w:p w:rsidR="007C1F00" w:rsidRPr="00802208" w:rsidRDefault="007C1F00" w:rsidP="00FA6350">
            <w:pPr>
              <w:pStyle w:val="ConsPlusNormal"/>
              <w:spacing w:before="220"/>
              <w:jc w:val="both"/>
              <w:rPr>
                <w:rFonts w:ascii="Times New Roman" w:hAnsi="Times New Roman" w:cs="Times New Roman"/>
                <w:color w:val="000000" w:themeColor="text1"/>
                <w:sz w:val="16"/>
                <w:szCs w:val="16"/>
              </w:rPr>
            </w:pPr>
          </w:p>
        </w:tc>
        <w:tc>
          <w:tcPr>
            <w:tcW w:w="280" w:type="pct"/>
            <w:shd w:val="clear" w:color="auto" w:fill="auto"/>
          </w:tcPr>
          <w:p w:rsidR="00022F07" w:rsidRPr="00C77E7A" w:rsidRDefault="00022F07" w:rsidP="00C77E7A">
            <w:pPr>
              <w:rPr>
                <w:sz w:val="16"/>
                <w:szCs w:val="16"/>
              </w:rPr>
            </w:pPr>
            <w:r w:rsidRPr="00C77E7A">
              <w:rPr>
                <w:sz w:val="16"/>
                <w:szCs w:val="16"/>
              </w:rPr>
              <w:t>27</w:t>
            </w:r>
            <w:r w:rsidR="00C77E7A" w:rsidRPr="00C77E7A">
              <w:rPr>
                <w:sz w:val="16"/>
                <w:szCs w:val="16"/>
              </w:rPr>
              <w:t>00</w:t>
            </w:r>
            <w:r w:rsidRPr="00C77E7A">
              <w:rPr>
                <w:sz w:val="16"/>
                <w:szCs w:val="16"/>
              </w:rPr>
              <w:t>00</w:t>
            </w:r>
          </w:p>
          <w:p w:rsidR="007C1F00" w:rsidRPr="00C77E7A" w:rsidRDefault="007C1F00" w:rsidP="00FA6350">
            <w:pPr>
              <w:pStyle w:val="ConsPlusNormal"/>
              <w:spacing w:before="220"/>
              <w:jc w:val="both"/>
              <w:rPr>
                <w:rFonts w:ascii="Times New Roman" w:hAnsi="Times New Roman" w:cs="Times New Roman"/>
                <w:color w:val="000000" w:themeColor="text1"/>
                <w:sz w:val="16"/>
                <w:szCs w:val="16"/>
              </w:rPr>
            </w:pPr>
          </w:p>
        </w:tc>
        <w:tc>
          <w:tcPr>
            <w:tcW w:w="416" w:type="pct"/>
          </w:tcPr>
          <w:p w:rsidR="007C1F00" w:rsidRPr="00802208" w:rsidRDefault="00216DB5"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2013</w:t>
            </w:r>
            <w:r w:rsidRPr="00802208">
              <w:rPr>
                <w:rFonts w:ascii="Times New Roman" w:hAnsi="Times New Roman" w:cs="Times New Roman"/>
                <w:color w:val="000000" w:themeColor="text1"/>
                <w:sz w:val="16"/>
                <w:szCs w:val="16"/>
                <w:lang w:val="en-GB"/>
              </w:rPr>
              <w:t>,</w:t>
            </w:r>
            <w:r w:rsidRPr="00802208">
              <w:rPr>
                <w:rFonts w:ascii="Times New Roman" w:hAnsi="Times New Roman" w:cs="Times New Roman"/>
                <w:color w:val="000000" w:themeColor="text1"/>
                <w:sz w:val="16"/>
                <w:szCs w:val="16"/>
              </w:rPr>
              <w:t xml:space="preserve"> Т. 18, No 4, С. 1659— 1660</w:t>
            </w:r>
          </w:p>
        </w:tc>
        <w:tc>
          <w:tcPr>
            <w:tcW w:w="302" w:type="pct"/>
          </w:tcPr>
          <w:p w:rsidR="007C1F00" w:rsidRPr="00802208" w:rsidRDefault="00691D01" w:rsidP="00691D01">
            <w:pPr>
              <w:rPr>
                <w:color w:val="000000" w:themeColor="text1"/>
                <w:sz w:val="16"/>
                <w:szCs w:val="16"/>
                <w:lang w:val="en-GB"/>
              </w:rPr>
            </w:pPr>
            <w:r w:rsidRPr="00802208">
              <w:rPr>
                <w:color w:val="000000" w:themeColor="text1"/>
                <w:sz w:val="16"/>
                <w:szCs w:val="16"/>
                <w:shd w:val="clear" w:color="auto" w:fill="FFFFFF"/>
              </w:rPr>
              <w:t> 0,</w:t>
            </w:r>
            <w:r w:rsidRPr="00802208">
              <w:rPr>
                <w:color w:val="000000" w:themeColor="text1"/>
                <w:sz w:val="16"/>
                <w:szCs w:val="16"/>
                <w:shd w:val="clear" w:color="auto" w:fill="FFFFFF"/>
                <w:lang w:val="en-GB"/>
              </w:rPr>
              <w:t>24</w:t>
            </w:r>
          </w:p>
        </w:tc>
        <w:tc>
          <w:tcPr>
            <w:tcW w:w="795" w:type="pct"/>
          </w:tcPr>
          <w:p w:rsidR="007C1F00" w:rsidRPr="00802208" w:rsidRDefault="00216DB5" w:rsidP="00FA6350">
            <w:pPr>
              <w:pStyle w:val="ConsPlusNormal"/>
              <w:spacing w:before="220"/>
              <w:jc w:val="both"/>
              <w:rPr>
                <w:rFonts w:ascii="Times New Roman" w:hAnsi="Times New Roman" w:cs="Times New Roman"/>
                <w:color w:val="000000" w:themeColor="text1"/>
                <w:sz w:val="16"/>
                <w:szCs w:val="16"/>
              </w:rPr>
            </w:pPr>
            <w:r w:rsidRPr="00802208">
              <w:rPr>
                <w:rFonts w:ascii="Times New Roman" w:hAnsi="Times New Roman" w:cs="Times New Roman"/>
                <w:color w:val="000000" w:themeColor="text1"/>
                <w:sz w:val="16"/>
                <w:szCs w:val="16"/>
              </w:rPr>
              <w:t>Толмачев Т. П., Пилюгин В. П.</w:t>
            </w:r>
          </w:p>
        </w:tc>
        <w:tc>
          <w:tcPr>
            <w:tcW w:w="579" w:type="pct"/>
          </w:tcPr>
          <w:p w:rsidR="007C1F00" w:rsidRDefault="00FC6C61" w:rsidP="004C0F7F">
            <w:pPr>
              <w:pStyle w:val="ConsPlusNormal"/>
              <w:spacing w:before="220"/>
              <w:jc w:val="both"/>
              <w:rPr>
                <w:rFonts w:ascii="Times New Roman" w:hAnsi="Times New Roman" w:cs="Times New Roman"/>
                <w:color w:val="000000" w:themeColor="text1"/>
                <w:sz w:val="16"/>
                <w:szCs w:val="16"/>
              </w:rPr>
            </w:pPr>
            <w:hyperlink r:id="rId14" w:history="1">
              <w:r w:rsidRPr="00492EF0">
                <w:rPr>
                  <w:rStyle w:val="ab"/>
                  <w:rFonts w:ascii="Times New Roman" w:hAnsi="Times New Roman" w:cs="Times New Roman"/>
                  <w:sz w:val="16"/>
                  <w:szCs w:val="16"/>
                </w:rPr>
                <w:t>https://elibrary.ru/item.asp?id=20213493</w:t>
              </w:r>
            </w:hyperlink>
          </w:p>
          <w:p w:rsidR="00FC6C61" w:rsidRPr="00802208" w:rsidRDefault="00FC6C61" w:rsidP="004C0F7F">
            <w:pPr>
              <w:pStyle w:val="ConsPlusNormal"/>
              <w:spacing w:before="220"/>
              <w:jc w:val="both"/>
              <w:rPr>
                <w:rFonts w:ascii="Times New Roman" w:hAnsi="Times New Roman" w:cs="Times New Roman"/>
                <w:color w:val="000000" w:themeColor="text1"/>
                <w:sz w:val="16"/>
                <w:szCs w:val="16"/>
              </w:rPr>
            </w:pPr>
          </w:p>
        </w:tc>
        <w:tc>
          <w:tcPr>
            <w:tcW w:w="290" w:type="pct"/>
          </w:tcPr>
          <w:p w:rsidR="007C1F00" w:rsidRPr="006E4AE2" w:rsidRDefault="00216DB5" w:rsidP="006E4AE2">
            <w:pPr>
              <w:rPr>
                <w:sz w:val="16"/>
                <w:szCs w:val="16"/>
              </w:rPr>
            </w:pPr>
            <w:r w:rsidRPr="006E4AE2">
              <w:rPr>
                <w:sz w:val="16"/>
                <w:szCs w:val="16"/>
              </w:rPr>
              <w:t>CrossRef, ВАК, РИНЦ</w:t>
            </w:r>
          </w:p>
        </w:tc>
        <w:tc>
          <w:tcPr>
            <w:tcW w:w="313" w:type="pct"/>
          </w:tcPr>
          <w:p w:rsidR="007C1F00" w:rsidRPr="00802208" w:rsidRDefault="00FC6C61" w:rsidP="004C0F7F">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7</w:t>
            </w:r>
          </w:p>
        </w:tc>
      </w:tr>
      <w:tr w:rsidR="00FC6C61" w:rsidRPr="00022F07" w:rsidTr="001F2346">
        <w:trPr>
          <w:trHeight w:val="504"/>
        </w:trPr>
        <w:tc>
          <w:tcPr>
            <w:tcW w:w="168" w:type="pct"/>
          </w:tcPr>
          <w:p w:rsidR="00FC6C61" w:rsidRPr="00802208" w:rsidRDefault="00FC6C61" w:rsidP="001F2346">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lastRenderedPageBreak/>
              <w:t>8</w:t>
            </w:r>
          </w:p>
        </w:tc>
        <w:tc>
          <w:tcPr>
            <w:tcW w:w="712" w:type="pct"/>
          </w:tcPr>
          <w:p w:rsidR="00FC6C61" w:rsidRPr="00FC6C61" w:rsidRDefault="00FC6C61" w:rsidP="00FC6C61">
            <w:pPr>
              <w:rPr>
                <w:rFonts w:eastAsiaTheme="minorHAnsi"/>
                <w:sz w:val="16"/>
                <w:szCs w:val="16"/>
              </w:rPr>
            </w:pPr>
            <w:r w:rsidRPr="00FC6C61">
              <w:rPr>
                <w:rFonts w:eastAsiaTheme="minorHAnsi"/>
                <w:sz w:val="16"/>
                <w:szCs w:val="16"/>
              </w:rPr>
              <w:t xml:space="preserve">Программа определения влияния градиента распределения температуры на степень карбидообразования </w:t>
            </w:r>
          </w:p>
          <w:p w:rsidR="00FC6C61" w:rsidRPr="00FC6C61" w:rsidRDefault="00FC6C61" w:rsidP="00FC6C61">
            <w:pPr>
              <w:rPr>
                <w:sz w:val="16"/>
                <w:szCs w:val="16"/>
              </w:rPr>
            </w:pPr>
          </w:p>
        </w:tc>
        <w:tc>
          <w:tcPr>
            <w:tcW w:w="223" w:type="pct"/>
          </w:tcPr>
          <w:p w:rsidR="00FC6C61" w:rsidRPr="00FC6C61" w:rsidRDefault="00FC6C61" w:rsidP="00FC6C61">
            <w:pPr>
              <w:rPr>
                <w:rFonts w:eastAsiaTheme="minorHAnsi"/>
                <w:sz w:val="16"/>
                <w:szCs w:val="16"/>
              </w:rPr>
            </w:pPr>
            <w:r w:rsidRPr="00FC6C61">
              <w:rPr>
                <w:rFonts w:eastAsiaTheme="minorHAnsi"/>
                <w:sz w:val="16"/>
                <w:szCs w:val="16"/>
              </w:rPr>
              <w:t xml:space="preserve">программы для ЭВМ </w:t>
            </w:r>
          </w:p>
          <w:p w:rsidR="00FC6C61" w:rsidRPr="00FC6C61" w:rsidRDefault="00FC6C61" w:rsidP="00FC6C61">
            <w:pPr>
              <w:rPr>
                <w:sz w:val="16"/>
                <w:szCs w:val="16"/>
              </w:rPr>
            </w:pPr>
          </w:p>
        </w:tc>
        <w:tc>
          <w:tcPr>
            <w:tcW w:w="258" w:type="pct"/>
          </w:tcPr>
          <w:p w:rsidR="00FC6C61" w:rsidRPr="00FC6C61" w:rsidRDefault="00FC6C61" w:rsidP="00FC6C61">
            <w:pPr>
              <w:rPr>
                <w:sz w:val="16"/>
                <w:szCs w:val="16"/>
              </w:rPr>
            </w:pPr>
          </w:p>
        </w:tc>
        <w:tc>
          <w:tcPr>
            <w:tcW w:w="440" w:type="pct"/>
          </w:tcPr>
          <w:p w:rsidR="00FC6C61" w:rsidRPr="00FC6C61" w:rsidRDefault="00FC6C61" w:rsidP="00FC6C61">
            <w:pPr>
              <w:rPr>
                <w:sz w:val="16"/>
                <w:szCs w:val="16"/>
              </w:rPr>
            </w:pPr>
          </w:p>
        </w:tc>
        <w:tc>
          <w:tcPr>
            <w:tcW w:w="224" w:type="pct"/>
          </w:tcPr>
          <w:p w:rsidR="00FC6C61" w:rsidRPr="00FC6C61" w:rsidRDefault="00FC6C61" w:rsidP="00FC6C61">
            <w:pPr>
              <w:rPr>
                <w:sz w:val="16"/>
                <w:szCs w:val="16"/>
              </w:rPr>
            </w:pPr>
          </w:p>
        </w:tc>
        <w:tc>
          <w:tcPr>
            <w:tcW w:w="280" w:type="pct"/>
            <w:shd w:val="clear" w:color="auto" w:fill="auto"/>
          </w:tcPr>
          <w:p w:rsidR="00FC6C61" w:rsidRPr="00FC6C61" w:rsidRDefault="00FC6C61" w:rsidP="00FC6C61">
            <w:pPr>
              <w:rPr>
                <w:sz w:val="16"/>
                <w:szCs w:val="16"/>
              </w:rPr>
            </w:pPr>
          </w:p>
        </w:tc>
        <w:tc>
          <w:tcPr>
            <w:tcW w:w="416" w:type="pct"/>
          </w:tcPr>
          <w:p w:rsidR="00FC6C61" w:rsidRPr="00FC6C61" w:rsidRDefault="00FC6C61" w:rsidP="00FC6C61">
            <w:pPr>
              <w:rPr>
                <w:rFonts w:eastAsiaTheme="minorHAnsi"/>
                <w:sz w:val="16"/>
                <w:szCs w:val="16"/>
              </w:rPr>
            </w:pPr>
            <w:r w:rsidRPr="00FC6C61">
              <w:rPr>
                <w:rFonts w:eastAsiaTheme="minorHAnsi"/>
                <w:sz w:val="16"/>
                <w:szCs w:val="16"/>
              </w:rPr>
              <w:t xml:space="preserve">No 2018664257 от 14.11.2018 </w:t>
            </w:r>
          </w:p>
          <w:p w:rsidR="00FC6C61" w:rsidRPr="00FC6C61" w:rsidRDefault="00FC6C61" w:rsidP="00FC6C61">
            <w:pPr>
              <w:rPr>
                <w:sz w:val="16"/>
                <w:szCs w:val="16"/>
              </w:rPr>
            </w:pPr>
          </w:p>
        </w:tc>
        <w:tc>
          <w:tcPr>
            <w:tcW w:w="302" w:type="pct"/>
          </w:tcPr>
          <w:p w:rsidR="00FC6C61" w:rsidRPr="00FC6C61" w:rsidRDefault="00FC6C61" w:rsidP="00FC6C61">
            <w:pPr>
              <w:rPr>
                <w:sz w:val="16"/>
                <w:szCs w:val="16"/>
              </w:rPr>
            </w:pPr>
          </w:p>
        </w:tc>
        <w:tc>
          <w:tcPr>
            <w:tcW w:w="795" w:type="pct"/>
          </w:tcPr>
          <w:p w:rsidR="00FC6C61" w:rsidRPr="00FC6C61" w:rsidRDefault="00FC6C61" w:rsidP="00FC6C61">
            <w:pPr>
              <w:rPr>
                <w:sz w:val="16"/>
                <w:szCs w:val="16"/>
              </w:rPr>
            </w:pPr>
            <w:r>
              <w:rPr>
                <w:color w:val="000000" w:themeColor="text1"/>
                <w:sz w:val="16"/>
                <w:szCs w:val="16"/>
              </w:rPr>
              <w:t>Евдокимов</w:t>
            </w:r>
            <w:r w:rsidRPr="00991297">
              <w:rPr>
                <w:color w:val="000000" w:themeColor="text1"/>
                <w:sz w:val="16"/>
                <w:szCs w:val="16"/>
              </w:rPr>
              <w:t xml:space="preserve"> </w:t>
            </w:r>
            <w:r>
              <w:rPr>
                <w:color w:val="000000" w:themeColor="text1"/>
                <w:sz w:val="16"/>
                <w:szCs w:val="16"/>
              </w:rPr>
              <w:t>И</w:t>
            </w:r>
            <w:r w:rsidRPr="00991297">
              <w:rPr>
                <w:color w:val="000000" w:themeColor="text1"/>
                <w:sz w:val="16"/>
                <w:szCs w:val="16"/>
              </w:rPr>
              <w:t xml:space="preserve">. </w:t>
            </w:r>
            <w:r>
              <w:rPr>
                <w:color w:val="000000" w:themeColor="text1"/>
                <w:sz w:val="16"/>
                <w:szCs w:val="16"/>
              </w:rPr>
              <w:t>А</w:t>
            </w:r>
            <w:r w:rsidRPr="00991297">
              <w:rPr>
                <w:color w:val="000000" w:themeColor="text1"/>
                <w:sz w:val="16"/>
                <w:szCs w:val="16"/>
              </w:rPr>
              <w:t>.</w:t>
            </w:r>
          </w:p>
        </w:tc>
        <w:tc>
          <w:tcPr>
            <w:tcW w:w="579" w:type="pct"/>
          </w:tcPr>
          <w:p w:rsidR="00FC6C61" w:rsidRDefault="00FC6C61" w:rsidP="001F2346">
            <w:pPr>
              <w:pStyle w:val="ConsPlusNormal"/>
              <w:spacing w:before="220"/>
              <w:jc w:val="both"/>
              <w:rPr>
                <w:rFonts w:ascii="Times New Roman" w:hAnsi="Times New Roman" w:cs="Times New Roman"/>
                <w:color w:val="000000" w:themeColor="text1"/>
                <w:sz w:val="16"/>
                <w:szCs w:val="16"/>
              </w:rPr>
            </w:pPr>
          </w:p>
        </w:tc>
        <w:tc>
          <w:tcPr>
            <w:tcW w:w="290" w:type="pct"/>
          </w:tcPr>
          <w:p w:rsidR="00FC6C61" w:rsidRPr="006E4AE2" w:rsidRDefault="00FC6C61" w:rsidP="001F2346">
            <w:pPr>
              <w:rPr>
                <w:sz w:val="16"/>
                <w:szCs w:val="16"/>
              </w:rPr>
            </w:pPr>
          </w:p>
        </w:tc>
        <w:tc>
          <w:tcPr>
            <w:tcW w:w="313" w:type="pct"/>
          </w:tcPr>
          <w:p w:rsidR="00FC6C61" w:rsidRDefault="00FC6C61" w:rsidP="001F2346">
            <w:pPr>
              <w:pStyle w:val="ConsPlusNormal"/>
              <w:spacing w:before="220"/>
              <w:jc w:val="both"/>
              <w:rPr>
                <w:rFonts w:ascii="Times New Roman" w:hAnsi="Times New Roman" w:cs="Times New Roman"/>
                <w:color w:val="000000" w:themeColor="text1"/>
                <w:sz w:val="16"/>
                <w:szCs w:val="16"/>
              </w:rPr>
            </w:pPr>
          </w:p>
        </w:tc>
      </w:tr>
      <w:tr w:rsidR="00FC6C61" w:rsidRPr="00022F07" w:rsidTr="00C77E7A">
        <w:trPr>
          <w:trHeight w:val="504"/>
        </w:trPr>
        <w:tc>
          <w:tcPr>
            <w:tcW w:w="168" w:type="pct"/>
          </w:tcPr>
          <w:p w:rsidR="00FC6C61" w:rsidRPr="00FC6C61" w:rsidRDefault="00FC6C61" w:rsidP="00FA6350">
            <w:pPr>
              <w:pStyle w:val="ConsPlusNormal"/>
              <w:spacing w:before="220"/>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w:t>
            </w:r>
          </w:p>
        </w:tc>
        <w:tc>
          <w:tcPr>
            <w:tcW w:w="712" w:type="pct"/>
          </w:tcPr>
          <w:p w:rsidR="00FC6C61" w:rsidRPr="00FC6C61" w:rsidRDefault="00FC6C61" w:rsidP="00FC6C61">
            <w:pPr>
              <w:rPr>
                <w:rFonts w:eastAsiaTheme="minorHAnsi"/>
                <w:sz w:val="16"/>
                <w:szCs w:val="16"/>
              </w:rPr>
            </w:pPr>
            <w:r w:rsidRPr="00FC6C61">
              <w:rPr>
                <w:rFonts w:eastAsiaTheme="minorHAnsi"/>
                <w:sz w:val="16"/>
                <w:szCs w:val="16"/>
              </w:rPr>
              <w:t xml:space="preserve">Программа локализации областей для проведения испытаний методом индентирования </w:t>
            </w:r>
          </w:p>
          <w:p w:rsidR="00FC6C61" w:rsidRPr="00FC6C61" w:rsidRDefault="00FC6C61" w:rsidP="00FC6C61">
            <w:pPr>
              <w:rPr>
                <w:sz w:val="16"/>
                <w:szCs w:val="16"/>
              </w:rPr>
            </w:pPr>
          </w:p>
        </w:tc>
        <w:tc>
          <w:tcPr>
            <w:tcW w:w="223" w:type="pct"/>
          </w:tcPr>
          <w:p w:rsidR="00FC6C61" w:rsidRPr="00FC6C61" w:rsidRDefault="00FC6C61" w:rsidP="00FC6C61">
            <w:pPr>
              <w:rPr>
                <w:rFonts w:eastAsiaTheme="minorHAnsi"/>
                <w:sz w:val="16"/>
                <w:szCs w:val="16"/>
              </w:rPr>
            </w:pPr>
            <w:r w:rsidRPr="00FC6C61">
              <w:rPr>
                <w:rFonts w:eastAsiaTheme="minorHAnsi"/>
                <w:sz w:val="16"/>
                <w:szCs w:val="16"/>
              </w:rPr>
              <w:t xml:space="preserve">программы для ЭВМ </w:t>
            </w:r>
          </w:p>
          <w:p w:rsidR="00FC6C61" w:rsidRPr="00FC6C61" w:rsidRDefault="00FC6C61" w:rsidP="00FC6C61">
            <w:pPr>
              <w:rPr>
                <w:sz w:val="16"/>
                <w:szCs w:val="16"/>
              </w:rPr>
            </w:pPr>
          </w:p>
        </w:tc>
        <w:tc>
          <w:tcPr>
            <w:tcW w:w="258" w:type="pct"/>
          </w:tcPr>
          <w:p w:rsidR="00FC6C61" w:rsidRPr="00FC6C61" w:rsidRDefault="00FC6C61" w:rsidP="00FC6C61">
            <w:pPr>
              <w:rPr>
                <w:sz w:val="16"/>
                <w:szCs w:val="16"/>
              </w:rPr>
            </w:pPr>
          </w:p>
        </w:tc>
        <w:tc>
          <w:tcPr>
            <w:tcW w:w="440" w:type="pct"/>
          </w:tcPr>
          <w:p w:rsidR="00FC6C61" w:rsidRPr="00FC6C61" w:rsidRDefault="00FC6C61" w:rsidP="00FC6C61">
            <w:pPr>
              <w:rPr>
                <w:sz w:val="16"/>
                <w:szCs w:val="16"/>
              </w:rPr>
            </w:pPr>
          </w:p>
        </w:tc>
        <w:tc>
          <w:tcPr>
            <w:tcW w:w="224" w:type="pct"/>
          </w:tcPr>
          <w:p w:rsidR="00FC6C61" w:rsidRPr="00FC6C61" w:rsidRDefault="00FC6C61" w:rsidP="00FC6C61">
            <w:pPr>
              <w:rPr>
                <w:sz w:val="16"/>
                <w:szCs w:val="16"/>
              </w:rPr>
            </w:pPr>
          </w:p>
        </w:tc>
        <w:tc>
          <w:tcPr>
            <w:tcW w:w="280" w:type="pct"/>
            <w:shd w:val="clear" w:color="auto" w:fill="auto"/>
          </w:tcPr>
          <w:p w:rsidR="00FC6C61" w:rsidRPr="00FC6C61" w:rsidRDefault="00FC6C61" w:rsidP="00FC6C61">
            <w:pPr>
              <w:rPr>
                <w:sz w:val="16"/>
                <w:szCs w:val="16"/>
              </w:rPr>
            </w:pPr>
          </w:p>
        </w:tc>
        <w:tc>
          <w:tcPr>
            <w:tcW w:w="416" w:type="pct"/>
          </w:tcPr>
          <w:p w:rsidR="00FC6C61" w:rsidRPr="00FC6C61" w:rsidRDefault="00FC6C61" w:rsidP="00FC6C61">
            <w:pPr>
              <w:rPr>
                <w:rFonts w:eastAsiaTheme="minorHAnsi"/>
                <w:sz w:val="16"/>
                <w:szCs w:val="16"/>
              </w:rPr>
            </w:pPr>
            <w:r w:rsidRPr="00FC6C61">
              <w:rPr>
                <w:rFonts w:eastAsiaTheme="minorHAnsi"/>
                <w:sz w:val="16"/>
                <w:szCs w:val="16"/>
              </w:rPr>
              <w:t xml:space="preserve">No 2018664530 от 19.11.2018 </w:t>
            </w:r>
          </w:p>
          <w:p w:rsidR="00FC6C61" w:rsidRPr="00FC6C61" w:rsidRDefault="00FC6C61" w:rsidP="00FC6C61">
            <w:pPr>
              <w:rPr>
                <w:sz w:val="16"/>
                <w:szCs w:val="16"/>
              </w:rPr>
            </w:pPr>
          </w:p>
        </w:tc>
        <w:tc>
          <w:tcPr>
            <w:tcW w:w="302" w:type="pct"/>
          </w:tcPr>
          <w:p w:rsidR="00FC6C61" w:rsidRPr="00FC6C61" w:rsidRDefault="00FC6C61" w:rsidP="00FC6C61">
            <w:pPr>
              <w:rPr>
                <w:sz w:val="16"/>
                <w:szCs w:val="16"/>
              </w:rPr>
            </w:pPr>
          </w:p>
        </w:tc>
        <w:tc>
          <w:tcPr>
            <w:tcW w:w="795" w:type="pct"/>
          </w:tcPr>
          <w:p w:rsidR="00FC6C61" w:rsidRPr="00FC6C61" w:rsidRDefault="00FC6C61" w:rsidP="00FC6C61">
            <w:pPr>
              <w:rPr>
                <w:sz w:val="16"/>
                <w:szCs w:val="16"/>
              </w:rPr>
            </w:pPr>
            <w:r>
              <w:rPr>
                <w:color w:val="000000" w:themeColor="text1"/>
                <w:sz w:val="16"/>
                <w:szCs w:val="16"/>
              </w:rPr>
              <w:t>Евдокимов</w:t>
            </w:r>
            <w:r w:rsidRPr="00991297">
              <w:rPr>
                <w:color w:val="000000" w:themeColor="text1"/>
                <w:sz w:val="16"/>
                <w:szCs w:val="16"/>
              </w:rPr>
              <w:t xml:space="preserve"> </w:t>
            </w:r>
            <w:r>
              <w:rPr>
                <w:color w:val="000000" w:themeColor="text1"/>
                <w:sz w:val="16"/>
                <w:szCs w:val="16"/>
              </w:rPr>
              <w:t>И</w:t>
            </w:r>
            <w:r w:rsidRPr="00991297">
              <w:rPr>
                <w:color w:val="000000" w:themeColor="text1"/>
                <w:sz w:val="16"/>
                <w:szCs w:val="16"/>
              </w:rPr>
              <w:t xml:space="preserve">. </w:t>
            </w:r>
            <w:r>
              <w:rPr>
                <w:color w:val="000000" w:themeColor="text1"/>
                <w:sz w:val="16"/>
                <w:szCs w:val="16"/>
              </w:rPr>
              <w:t>А</w:t>
            </w:r>
            <w:r w:rsidRPr="00991297">
              <w:rPr>
                <w:color w:val="000000" w:themeColor="text1"/>
                <w:sz w:val="16"/>
                <w:szCs w:val="16"/>
              </w:rPr>
              <w:t>.</w:t>
            </w:r>
            <w:bookmarkStart w:id="0" w:name="_GoBack"/>
            <w:bookmarkEnd w:id="0"/>
          </w:p>
        </w:tc>
        <w:tc>
          <w:tcPr>
            <w:tcW w:w="579" w:type="pct"/>
          </w:tcPr>
          <w:p w:rsidR="00FC6C61" w:rsidRDefault="00FC6C61" w:rsidP="004C0F7F">
            <w:pPr>
              <w:pStyle w:val="ConsPlusNormal"/>
              <w:spacing w:before="220"/>
              <w:jc w:val="both"/>
              <w:rPr>
                <w:rFonts w:ascii="Times New Roman" w:hAnsi="Times New Roman" w:cs="Times New Roman"/>
                <w:color w:val="000000" w:themeColor="text1"/>
                <w:sz w:val="16"/>
                <w:szCs w:val="16"/>
              </w:rPr>
            </w:pPr>
          </w:p>
        </w:tc>
        <w:tc>
          <w:tcPr>
            <w:tcW w:w="290" w:type="pct"/>
          </w:tcPr>
          <w:p w:rsidR="00FC6C61" w:rsidRPr="006E4AE2" w:rsidRDefault="00FC6C61" w:rsidP="006E4AE2">
            <w:pPr>
              <w:rPr>
                <w:sz w:val="16"/>
                <w:szCs w:val="16"/>
              </w:rPr>
            </w:pPr>
          </w:p>
        </w:tc>
        <w:tc>
          <w:tcPr>
            <w:tcW w:w="313" w:type="pct"/>
          </w:tcPr>
          <w:p w:rsidR="00FC6C61" w:rsidRDefault="00FC6C61" w:rsidP="004C0F7F">
            <w:pPr>
              <w:pStyle w:val="ConsPlusNormal"/>
              <w:spacing w:before="220"/>
              <w:jc w:val="both"/>
              <w:rPr>
                <w:rFonts w:ascii="Times New Roman" w:hAnsi="Times New Roman" w:cs="Times New Roman"/>
                <w:color w:val="000000" w:themeColor="text1"/>
                <w:sz w:val="16"/>
                <w:szCs w:val="16"/>
              </w:rPr>
            </w:pPr>
          </w:p>
        </w:tc>
      </w:tr>
    </w:tbl>
    <w:p w:rsidR="00FA6350" w:rsidRPr="000541ED" w:rsidRDefault="00BF755D" w:rsidP="00FA6350">
      <w:pPr>
        <w:pStyle w:val="ConsPlusNormal"/>
        <w:spacing w:before="220"/>
        <w:ind w:firstLine="540"/>
        <w:jc w:val="both"/>
        <w:rPr>
          <w:rFonts w:ascii="Times New Roman" w:hAnsi="Times New Roman" w:cs="Times New Roman"/>
        </w:rPr>
      </w:pPr>
      <w:r w:rsidRPr="000541ED">
        <w:rPr>
          <w:rFonts w:ascii="Times New Roman" w:hAnsi="Times New Roman" w:cs="Times New Roman"/>
        </w:rPr>
        <w:t xml:space="preserve">Подтверждаю, что все основные </w:t>
      </w:r>
      <w:r w:rsidR="00C24162" w:rsidRPr="000541ED">
        <w:rPr>
          <w:rFonts w:ascii="Times New Roman" w:hAnsi="Times New Roman" w:cs="Times New Roman"/>
        </w:rPr>
        <w:t xml:space="preserve">научные </w:t>
      </w:r>
      <w:r w:rsidRPr="000541ED">
        <w:rPr>
          <w:rFonts w:ascii="Times New Roman" w:hAnsi="Times New Roman" w:cs="Times New Roman"/>
        </w:rPr>
        <w:t>результаты моей диссертации «</w:t>
      </w:r>
      <w:r w:rsidR="00FC6C61" w:rsidRPr="00FC6C61">
        <w:rPr>
          <w:rFonts w:ascii="Times New Roman" w:hAnsi="Times New Roman" w:cs="Times New Roman"/>
        </w:rPr>
        <w:t>ВЛИЯНИЕ ЛОКАЛЬНОГО ОКРУЖЕНИЯ МЕДИ НА МАГНИТНЫЕ И ТРАНСПОРТНЫЕ СВОЙСТВА СОЕДИНЕНИЙ ГРУППЫ ТЕННАНТИТА-ТЕТРАЭДРИТА</w:t>
      </w:r>
      <w:r w:rsidRPr="000541ED">
        <w:rPr>
          <w:rFonts w:ascii="Times New Roman" w:hAnsi="Times New Roman" w:cs="Times New Roman"/>
        </w:rPr>
        <w:t xml:space="preserve">» опубликованы в вышеприведенных </w:t>
      </w:r>
      <w:r w:rsidR="00FC6C61">
        <w:rPr>
          <w:rFonts w:ascii="Times New Roman" w:hAnsi="Times New Roman" w:cs="Times New Roman"/>
        </w:rPr>
        <w:t>9</w:t>
      </w:r>
      <w:r w:rsidRPr="000541ED">
        <w:rPr>
          <w:rFonts w:ascii="Times New Roman" w:hAnsi="Times New Roman" w:cs="Times New Roman"/>
        </w:rPr>
        <w:t xml:space="preserve"> публикациях</w:t>
      </w:r>
    </w:p>
    <w:p w:rsidR="00C24162" w:rsidRPr="000541ED" w:rsidRDefault="00C24162" w:rsidP="00FA6350">
      <w:pPr>
        <w:pStyle w:val="ConsPlusNormal"/>
        <w:spacing w:before="220"/>
        <w:ind w:firstLine="540"/>
        <w:jc w:val="both"/>
        <w:rPr>
          <w:rFonts w:ascii="Times New Roman" w:hAnsi="Times New Roman" w:cs="Times New Roman"/>
        </w:rPr>
      </w:pPr>
      <w:r w:rsidRPr="000541ED">
        <w:rPr>
          <w:rFonts w:ascii="Times New Roman" w:hAnsi="Times New Roman" w:cs="Times New Roman"/>
        </w:rPr>
        <w:t>В случае необходимости готов</w:t>
      </w:r>
      <w:r w:rsidR="009F562B" w:rsidRPr="009F562B">
        <w:rPr>
          <w:rFonts w:ascii="Times New Roman" w:hAnsi="Times New Roman" w:cs="Times New Roman"/>
        </w:rPr>
        <w:t xml:space="preserve"> (</w:t>
      </w:r>
      <w:r w:rsidR="009F562B">
        <w:rPr>
          <w:rFonts w:ascii="Times New Roman" w:hAnsi="Times New Roman" w:cs="Times New Roman"/>
        </w:rPr>
        <w:t>а)</w:t>
      </w:r>
      <w:r w:rsidRPr="000541ED">
        <w:rPr>
          <w:rFonts w:ascii="Times New Roman" w:hAnsi="Times New Roman" w:cs="Times New Roman"/>
        </w:rPr>
        <w:t xml:space="preserve"> предоставить электронные/бумажные тексты публикаций с титульной страницей издания и его выходными данными</w:t>
      </w:r>
    </w:p>
    <w:p w:rsidR="00AD4A39" w:rsidRDefault="00B17639" w:rsidP="00AD4A39">
      <w:pPr>
        <w:pStyle w:val="ConsPlusNormal"/>
        <w:spacing w:before="220"/>
        <w:ind w:left="9912" w:firstLine="708"/>
        <w:jc w:val="both"/>
        <w:rPr>
          <w:rFonts w:ascii="Times New Roman" w:hAnsi="Times New Roman" w:cs="Times New Roman"/>
          <w:i/>
        </w:rPr>
      </w:pPr>
      <w:r w:rsidRPr="000541ED">
        <w:rPr>
          <w:rFonts w:ascii="Times New Roman" w:hAnsi="Times New Roman" w:cs="Times New Roman"/>
          <w:i/>
        </w:rPr>
        <w:t>ФИО</w:t>
      </w:r>
      <w:r w:rsidR="00AD4A39">
        <w:rPr>
          <w:rFonts w:ascii="Times New Roman" w:hAnsi="Times New Roman" w:cs="Times New Roman"/>
          <w:i/>
        </w:rPr>
        <w:t xml:space="preserve"> __________</w:t>
      </w:r>
      <w:r w:rsidR="006F32C9" w:rsidRPr="000541ED">
        <w:rPr>
          <w:rFonts w:ascii="Times New Roman" w:hAnsi="Times New Roman" w:cs="Times New Roman"/>
          <w:i/>
        </w:rPr>
        <w:t>подпись</w:t>
      </w:r>
      <w:r w:rsidR="00C24162" w:rsidRPr="000541ED">
        <w:rPr>
          <w:rFonts w:ascii="Times New Roman" w:hAnsi="Times New Roman" w:cs="Times New Roman"/>
          <w:i/>
        </w:rPr>
        <w:t xml:space="preserve">  </w:t>
      </w:r>
      <w:r w:rsidR="00AD4A39">
        <w:rPr>
          <w:rFonts w:ascii="Times New Roman" w:hAnsi="Times New Roman" w:cs="Times New Roman"/>
          <w:i/>
        </w:rPr>
        <w:t>_________</w:t>
      </w:r>
    </w:p>
    <w:p w:rsidR="006F32C9" w:rsidRPr="000541ED" w:rsidRDefault="00FC650A" w:rsidP="00FA6350">
      <w:pPr>
        <w:pStyle w:val="ConsPlusNormal"/>
        <w:spacing w:before="220"/>
        <w:ind w:firstLine="540"/>
        <w:jc w:val="both"/>
        <w:rPr>
          <w:rFonts w:ascii="Times New Roman" w:hAnsi="Times New Roman" w:cs="Times New Roman"/>
          <w:i/>
        </w:rPr>
      </w:pPr>
      <w:r>
        <w:rPr>
          <w:rFonts w:ascii="Times New Roman" w:hAnsi="Times New Roman" w:cs="Times New Roman"/>
          <w:i/>
        </w:rPr>
        <w:t>А</w:t>
      </w:r>
      <w:r w:rsidR="00C24162" w:rsidRPr="000541ED">
        <w:rPr>
          <w:rFonts w:ascii="Times New Roman" w:hAnsi="Times New Roman" w:cs="Times New Roman"/>
          <w:i/>
        </w:rPr>
        <w:t>дрес и телефон для связи</w:t>
      </w:r>
      <w:r w:rsidR="00AD4A39">
        <w:rPr>
          <w:rFonts w:ascii="Times New Roman" w:hAnsi="Times New Roman" w:cs="Times New Roman"/>
          <w:i/>
        </w:rPr>
        <w:t>__________________________________________________</w:t>
      </w:r>
    </w:p>
    <w:p w:rsidR="00FA6350" w:rsidRPr="000541ED" w:rsidRDefault="006F32C9" w:rsidP="00FA6350">
      <w:pPr>
        <w:pStyle w:val="ConsPlusNormal"/>
        <w:spacing w:before="220"/>
        <w:ind w:firstLine="540"/>
        <w:jc w:val="both"/>
        <w:rPr>
          <w:rFonts w:ascii="Times New Roman" w:hAnsi="Times New Roman" w:cs="Times New Roman"/>
          <w:i/>
        </w:rPr>
      </w:pPr>
      <w:r w:rsidRPr="000541ED">
        <w:rPr>
          <w:rFonts w:ascii="Times New Roman" w:hAnsi="Times New Roman" w:cs="Times New Roman"/>
          <w:i/>
        </w:rPr>
        <w:t>Дата</w:t>
      </w:r>
      <w:r w:rsidR="00AD4A39">
        <w:rPr>
          <w:rFonts w:ascii="Times New Roman" w:hAnsi="Times New Roman" w:cs="Times New Roman"/>
          <w:i/>
        </w:rPr>
        <w:t xml:space="preserve"> _______</w:t>
      </w:r>
    </w:p>
    <w:p w:rsidR="0034254B" w:rsidRDefault="0034254B" w:rsidP="0034254B">
      <w:pPr>
        <w:pStyle w:val="ConsPlusNormal"/>
        <w:spacing w:before="220"/>
        <w:ind w:firstLine="540"/>
        <w:jc w:val="right"/>
        <w:rPr>
          <w:rFonts w:ascii="Times New Roman" w:hAnsi="Times New Roman" w:cs="Times New Roman"/>
          <w:sz w:val="24"/>
          <w:szCs w:val="24"/>
        </w:rPr>
      </w:pPr>
      <w:r w:rsidRPr="0034254B">
        <w:rPr>
          <w:rFonts w:ascii="Times New Roman" w:hAnsi="Times New Roman" w:cs="Times New Roman"/>
          <w:sz w:val="24"/>
          <w:szCs w:val="24"/>
        </w:rPr>
        <w:t>Приложение к списк</w:t>
      </w:r>
      <w:r w:rsidR="009A28A8">
        <w:rPr>
          <w:rFonts w:ascii="Times New Roman" w:hAnsi="Times New Roman" w:cs="Times New Roman"/>
          <w:sz w:val="24"/>
          <w:szCs w:val="24"/>
        </w:rPr>
        <w:t>у</w:t>
      </w:r>
    </w:p>
    <w:p w:rsidR="00E96DFF" w:rsidRPr="0034254B" w:rsidRDefault="00E96DFF" w:rsidP="0034254B">
      <w:pPr>
        <w:pStyle w:val="ConsPlusNormal"/>
        <w:spacing w:before="220"/>
        <w:ind w:firstLine="540"/>
        <w:jc w:val="right"/>
        <w:rPr>
          <w:rFonts w:ascii="Times New Roman" w:hAnsi="Times New Roman" w:cs="Times New Roman"/>
          <w:sz w:val="24"/>
          <w:szCs w:val="24"/>
        </w:rPr>
      </w:pPr>
    </w:p>
    <w:p w:rsidR="00040B99" w:rsidRDefault="00F92B8E" w:rsidP="00084CF8">
      <w:pPr>
        <w:pStyle w:val="ConsPlusNormal"/>
        <w:ind w:firstLine="539"/>
        <w:jc w:val="center"/>
        <w:rPr>
          <w:rFonts w:ascii="Times New Roman" w:hAnsi="Times New Roman" w:cs="Times New Roman"/>
          <w:b/>
          <w:sz w:val="24"/>
          <w:szCs w:val="24"/>
        </w:rPr>
      </w:pPr>
      <w:r w:rsidRPr="00084CF8">
        <w:rPr>
          <w:rFonts w:ascii="Times New Roman" w:hAnsi="Times New Roman" w:cs="Times New Roman"/>
          <w:b/>
          <w:sz w:val="24"/>
          <w:szCs w:val="24"/>
        </w:rPr>
        <w:t xml:space="preserve">Требования к количеству публикаций, </w:t>
      </w:r>
    </w:p>
    <w:p w:rsidR="00A90B06" w:rsidRDefault="00F92B8E" w:rsidP="00084CF8">
      <w:pPr>
        <w:pStyle w:val="ConsPlusNormal"/>
        <w:ind w:firstLine="539"/>
        <w:jc w:val="center"/>
        <w:rPr>
          <w:rFonts w:ascii="Times New Roman" w:hAnsi="Times New Roman" w:cs="Times New Roman"/>
          <w:b/>
          <w:sz w:val="24"/>
          <w:szCs w:val="24"/>
        </w:rPr>
      </w:pPr>
      <w:r w:rsidRPr="00084CF8">
        <w:rPr>
          <w:rFonts w:ascii="Times New Roman" w:hAnsi="Times New Roman" w:cs="Times New Roman"/>
          <w:b/>
          <w:sz w:val="24"/>
          <w:szCs w:val="24"/>
        </w:rPr>
        <w:t>в которых излагаются основные научные результаты диссертации на соискание ученой степени кандидата наук, на соискание ученой степени доктора наук</w:t>
      </w:r>
      <w:r w:rsidR="00B8688F">
        <w:rPr>
          <w:rFonts w:ascii="Times New Roman" w:hAnsi="Times New Roman" w:cs="Times New Roman"/>
          <w:b/>
          <w:sz w:val="24"/>
          <w:szCs w:val="24"/>
        </w:rPr>
        <w:t xml:space="preserve"> в </w:t>
      </w:r>
      <w:r w:rsidR="0034254B" w:rsidRPr="00084CF8">
        <w:rPr>
          <w:rFonts w:ascii="Times New Roman" w:hAnsi="Times New Roman" w:cs="Times New Roman"/>
          <w:b/>
          <w:sz w:val="24"/>
          <w:szCs w:val="24"/>
        </w:rPr>
        <w:t>соответс</w:t>
      </w:r>
      <w:r w:rsidRPr="00084CF8">
        <w:rPr>
          <w:rFonts w:ascii="Times New Roman" w:hAnsi="Times New Roman" w:cs="Times New Roman"/>
          <w:b/>
          <w:sz w:val="24"/>
          <w:szCs w:val="24"/>
        </w:rPr>
        <w:t>т</w:t>
      </w:r>
      <w:r w:rsidR="0034254B" w:rsidRPr="00084CF8">
        <w:rPr>
          <w:rFonts w:ascii="Times New Roman" w:hAnsi="Times New Roman" w:cs="Times New Roman"/>
          <w:b/>
          <w:sz w:val="24"/>
          <w:szCs w:val="24"/>
        </w:rPr>
        <w:t>вии</w:t>
      </w:r>
      <w:r w:rsidR="00A90B06">
        <w:rPr>
          <w:rFonts w:ascii="Times New Roman" w:hAnsi="Times New Roman" w:cs="Times New Roman"/>
          <w:b/>
          <w:sz w:val="24"/>
          <w:szCs w:val="24"/>
        </w:rPr>
        <w:t xml:space="preserve"> с п. 10 Порядка присуждения ученых степеней в Санкт-Петербургском государственном университете, утвержденного приказом от 01.09.2016 №6821/1</w:t>
      </w:r>
    </w:p>
    <w:p w:rsidR="00A90B06" w:rsidRDefault="00A90B06" w:rsidP="00084CF8">
      <w:pPr>
        <w:pStyle w:val="ConsPlusNormal"/>
        <w:ind w:firstLine="539"/>
        <w:jc w:val="center"/>
        <w:rPr>
          <w:rFonts w:ascii="Times New Roman" w:hAnsi="Times New Roman" w:cs="Times New Roman"/>
          <w:b/>
          <w:sz w:val="24"/>
          <w:szCs w:val="24"/>
        </w:rPr>
      </w:pPr>
    </w:p>
    <w:p w:rsidR="00FA6350" w:rsidRPr="00084CF8" w:rsidRDefault="00DD421B" w:rsidP="00AB33CF">
      <w:pPr>
        <w:pStyle w:val="ConsPlusNormal"/>
        <w:numPr>
          <w:ilvl w:val="0"/>
          <w:numId w:val="2"/>
        </w:numPr>
        <w:spacing w:before="220"/>
        <w:ind w:left="567" w:firstLine="0"/>
        <w:jc w:val="both"/>
        <w:rPr>
          <w:rFonts w:ascii="Times New Roman" w:hAnsi="Times New Roman" w:cs="Times New Roman"/>
          <w:sz w:val="24"/>
          <w:szCs w:val="24"/>
        </w:rPr>
      </w:pPr>
      <w:r>
        <w:rPr>
          <w:rFonts w:ascii="Times New Roman" w:hAnsi="Times New Roman" w:cs="Times New Roman"/>
          <w:sz w:val="24"/>
          <w:szCs w:val="24"/>
        </w:rPr>
        <w:t>к</w:t>
      </w:r>
      <w:r w:rsidR="00FA6350" w:rsidRPr="00084CF8">
        <w:rPr>
          <w:rFonts w:ascii="Times New Roman" w:hAnsi="Times New Roman" w:cs="Times New Roman"/>
          <w:sz w:val="24"/>
          <w:szCs w:val="24"/>
        </w:rPr>
        <w:t xml:space="preserve">оличество публикаций, в которых излагаются основные научные результаты диссертации на соискание ученой степени </w:t>
      </w:r>
      <w:r w:rsidR="00FA6350" w:rsidRPr="00084CF8">
        <w:rPr>
          <w:rFonts w:ascii="Times New Roman" w:hAnsi="Times New Roman" w:cs="Times New Roman"/>
          <w:b/>
          <w:i/>
          <w:sz w:val="24"/>
          <w:szCs w:val="24"/>
        </w:rPr>
        <w:t>доктора наук</w:t>
      </w:r>
      <w:r w:rsidR="00FA6350" w:rsidRPr="00084CF8">
        <w:rPr>
          <w:rFonts w:ascii="Times New Roman" w:hAnsi="Times New Roman" w:cs="Times New Roman"/>
          <w:sz w:val="24"/>
          <w:szCs w:val="24"/>
        </w:rPr>
        <w:t>, в рецензируемых изданиях должно быть:</w:t>
      </w:r>
    </w:p>
    <w:p w:rsidR="00FA6350" w:rsidRPr="00084CF8" w:rsidRDefault="00A90B06" w:rsidP="001845CA">
      <w:pPr>
        <w:pStyle w:val="ConsPlusNormal"/>
        <w:ind w:left="567"/>
        <w:jc w:val="both"/>
        <w:rPr>
          <w:rFonts w:ascii="Times New Roman" w:hAnsi="Times New Roman" w:cs="Times New Roman"/>
          <w:sz w:val="24"/>
          <w:szCs w:val="24"/>
        </w:rPr>
      </w:pPr>
      <w:r>
        <w:rPr>
          <w:rFonts w:ascii="Times New Roman" w:hAnsi="Times New Roman" w:cs="Times New Roman"/>
          <w:sz w:val="24"/>
          <w:szCs w:val="24"/>
        </w:rPr>
        <w:t>-</w:t>
      </w:r>
      <w:r w:rsidR="00FA6350" w:rsidRPr="00084CF8">
        <w:rPr>
          <w:rFonts w:ascii="Times New Roman" w:hAnsi="Times New Roman" w:cs="Times New Roman"/>
          <w:sz w:val="24"/>
          <w:szCs w:val="24"/>
        </w:rPr>
        <w:t xml:space="preserve">в области искусствоведения и культурологии, социально-экономических, общественных </w:t>
      </w:r>
      <w:r>
        <w:rPr>
          <w:rFonts w:ascii="Times New Roman" w:hAnsi="Times New Roman" w:cs="Times New Roman"/>
          <w:sz w:val="24"/>
          <w:szCs w:val="24"/>
        </w:rPr>
        <w:t xml:space="preserve">  </w:t>
      </w:r>
      <w:r w:rsidR="00FA6350" w:rsidRPr="00084CF8">
        <w:rPr>
          <w:rFonts w:ascii="Times New Roman" w:hAnsi="Times New Roman" w:cs="Times New Roman"/>
          <w:sz w:val="24"/>
          <w:szCs w:val="24"/>
        </w:rPr>
        <w:t>и гуманитарных наук</w:t>
      </w:r>
      <w:r w:rsidR="00FF2338">
        <w:rPr>
          <w:rFonts w:ascii="Times New Roman" w:hAnsi="Times New Roman" w:cs="Times New Roman"/>
          <w:sz w:val="24"/>
          <w:szCs w:val="24"/>
        </w:rPr>
        <w:t xml:space="preserve"> (кроме экономических и биологических</w:t>
      </w:r>
      <w:r w:rsidR="00A034A5">
        <w:rPr>
          <w:rFonts w:ascii="Times New Roman" w:hAnsi="Times New Roman" w:cs="Times New Roman"/>
          <w:sz w:val="24"/>
          <w:szCs w:val="24"/>
        </w:rPr>
        <w:t xml:space="preserve"> наук</w:t>
      </w:r>
      <w:r w:rsidR="00FF2338">
        <w:rPr>
          <w:rFonts w:ascii="Times New Roman" w:hAnsi="Times New Roman" w:cs="Times New Roman"/>
          <w:sz w:val="24"/>
          <w:szCs w:val="24"/>
        </w:rPr>
        <w:t>)</w:t>
      </w:r>
      <w:r w:rsidR="00FA6350" w:rsidRPr="00084CF8">
        <w:rPr>
          <w:rFonts w:ascii="Times New Roman" w:hAnsi="Times New Roman" w:cs="Times New Roman"/>
          <w:sz w:val="24"/>
          <w:szCs w:val="24"/>
        </w:rPr>
        <w:t xml:space="preserve"> - </w:t>
      </w:r>
      <w:r w:rsidR="00FA6350" w:rsidRPr="00084CF8">
        <w:rPr>
          <w:rFonts w:ascii="Times New Roman" w:hAnsi="Times New Roman" w:cs="Times New Roman"/>
          <w:b/>
          <w:i/>
          <w:sz w:val="24"/>
          <w:szCs w:val="24"/>
        </w:rPr>
        <w:t>не менее 15</w:t>
      </w:r>
      <w:r w:rsidR="00FA6350" w:rsidRPr="00084CF8">
        <w:rPr>
          <w:rFonts w:ascii="Times New Roman" w:hAnsi="Times New Roman" w:cs="Times New Roman"/>
          <w:sz w:val="24"/>
          <w:szCs w:val="24"/>
        </w:rPr>
        <w:t>;</w:t>
      </w:r>
    </w:p>
    <w:p w:rsidR="00FA6350" w:rsidRPr="00084CF8" w:rsidRDefault="00A90B06" w:rsidP="001845CA">
      <w:pPr>
        <w:pStyle w:val="ConsPlusNormal"/>
        <w:ind w:left="567"/>
        <w:jc w:val="both"/>
        <w:rPr>
          <w:rFonts w:ascii="Times New Roman" w:hAnsi="Times New Roman" w:cs="Times New Roman"/>
          <w:sz w:val="24"/>
          <w:szCs w:val="24"/>
        </w:rPr>
      </w:pPr>
      <w:r>
        <w:rPr>
          <w:rFonts w:ascii="Times New Roman" w:hAnsi="Times New Roman" w:cs="Times New Roman"/>
          <w:sz w:val="24"/>
          <w:szCs w:val="24"/>
        </w:rPr>
        <w:t>-</w:t>
      </w:r>
      <w:r w:rsidR="00FA6350" w:rsidRPr="00084CF8">
        <w:rPr>
          <w:rFonts w:ascii="Times New Roman" w:hAnsi="Times New Roman" w:cs="Times New Roman"/>
          <w:sz w:val="24"/>
          <w:szCs w:val="24"/>
        </w:rPr>
        <w:t>в остальных областях</w:t>
      </w:r>
      <w:r w:rsidR="00A034A5">
        <w:rPr>
          <w:rFonts w:ascii="Times New Roman" w:hAnsi="Times New Roman" w:cs="Times New Roman"/>
          <w:sz w:val="24"/>
          <w:szCs w:val="24"/>
        </w:rPr>
        <w:t xml:space="preserve"> </w:t>
      </w:r>
      <w:r w:rsidR="00A034A5" w:rsidRPr="00A034A5">
        <w:rPr>
          <w:rFonts w:ascii="Times New Roman" w:hAnsi="Times New Roman" w:cs="Times New Roman"/>
          <w:sz w:val="24"/>
          <w:szCs w:val="24"/>
        </w:rPr>
        <w:t>(кроме экономических и биологических</w:t>
      </w:r>
      <w:r w:rsidR="00A034A5">
        <w:rPr>
          <w:rFonts w:ascii="Times New Roman" w:hAnsi="Times New Roman" w:cs="Times New Roman"/>
          <w:sz w:val="24"/>
          <w:szCs w:val="24"/>
        </w:rPr>
        <w:t xml:space="preserve"> наук</w:t>
      </w:r>
      <w:r w:rsidR="00A034A5" w:rsidRPr="00A034A5">
        <w:rPr>
          <w:rFonts w:ascii="Times New Roman" w:hAnsi="Times New Roman" w:cs="Times New Roman"/>
          <w:sz w:val="24"/>
          <w:szCs w:val="24"/>
        </w:rPr>
        <w:t>)</w:t>
      </w:r>
      <w:r w:rsidR="00FA6350" w:rsidRPr="00084CF8">
        <w:rPr>
          <w:rFonts w:ascii="Times New Roman" w:hAnsi="Times New Roman" w:cs="Times New Roman"/>
          <w:sz w:val="24"/>
          <w:szCs w:val="24"/>
        </w:rPr>
        <w:t xml:space="preserve"> - </w:t>
      </w:r>
      <w:r w:rsidR="00FA6350" w:rsidRPr="00084CF8">
        <w:rPr>
          <w:rFonts w:ascii="Times New Roman" w:hAnsi="Times New Roman" w:cs="Times New Roman"/>
          <w:b/>
          <w:i/>
          <w:sz w:val="24"/>
          <w:szCs w:val="24"/>
        </w:rPr>
        <w:t>не менее 10</w:t>
      </w:r>
      <w:r w:rsidR="00FA6350" w:rsidRPr="00084CF8">
        <w:rPr>
          <w:rFonts w:ascii="Times New Roman" w:hAnsi="Times New Roman" w:cs="Times New Roman"/>
          <w:sz w:val="24"/>
          <w:szCs w:val="24"/>
        </w:rPr>
        <w:t>.</w:t>
      </w:r>
    </w:p>
    <w:p w:rsidR="00FA6350" w:rsidRPr="00084CF8" w:rsidRDefault="00DD421B" w:rsidP="00AB33CF">
      <w:pPr>
        <w:pStyle w:val="ConsPlusNormal"/>
        <w:numPr>
          <w:ilvl w:val="0"/>
          <w:numId w:val="2"/>
        </w:numPr>
        <w:spacing w:before="220"/>
        <w:ind w:left="567" w:firstLine="0"/>
        <w:jc w:val="both"/>
        <w:rPr>
          <w:rFonts w:ascii="Times New Roman" w:hAnsi="Times New Roman" w:cs="Times New Roman"/>
          <w:sz w:val="24"/>
          <w:szCs w:val="24"/>
        </w:rPr>
      </w:pPr>
      <w:r>
        <w:rPr>
          <w:rFonts w:ascii="Times New Roman" w:hAnsi="Times New Roman" w:cs="Times New Roman"/>
          <w:sz w:val="24"/>
          <w:szCs w:val="24"/>
        </w:rPr>
        <w:t>к</w:t>
      </w:r>
      <w:r w:rsidR="00FA6350" w:rsidRPr="00084CF8">
        <w:rPr>
          <w:rFonts w:ascii="Times New Roman" w:hAnsi="Times New Roman" w:cs="Times New Roman"/>
          <w:sz w:val="24"/>
          <w:szCs w:val="24"/>
        </w:rPr>
        <w:t xml:space="preserve">оличество публикаций, в которых излагаются основные научные результаты диссертации на соискание ученой степени </w:t>
      </w:r>
      <w:r w:rsidR="00FA6350" w:rsidRPr="00084CF8">
        <w:rPr>
          <w:rFonts w:ascii="Times New Roman" w:hAnsi="Times New Roman" w:cs="Times New Roman"/>
          <w:b/>
          <w:i/>
          <w:sz w:val="24"/>
          <w:szCs w:val="24"/>
        </w:rPr>
        <w:t>кандидата наук</w:t>
      </w:r>
      <w:r w:rsidR="00FA6350" w:rsidRPr="00084CF8">
        <w:rPr>
          <w:rFonts w:ascii="Times New Roman" w:hAnsi="Times New Roman" w:cs="Times New Roman"/>
          <w:sz w:val="24"/>
          <w:szCs w:val="24"/>
        </w:rPr>
        <w:t>, в рецензируемых изданиях должно быть:</w:t>
      </w:r>
    </w:p>
    <w:p w:rsidR="00FA6350" w:rsidRPr="00084CF8" w:rsidRDefault="00A90B06" w:rsidP="001845CA">
      <w:pPr>
        <w:pStyle w:val="ConsPlusNormal"/>
        <w:ind w:left="567"/>
        <w:jc w:val="both"/>
        <w:rPr>
          <w:rFonts w:ascii="Times New Roman" w:hAnsi="Times New Roman" w:cs="Times New Roman"/>
          <w:sz w:val="24"/>
          <w:szCs w:val="24"/>
        </w:rPr>
      </w:pPr>
      <w:r>
        <w:rPr>
          <w:rFonts w:ascii="Times New Roman" w:hAnsi="Times New Roman" w:cs="Times New Roman"/>
          <w:sz w:val="24"/>
          <w:szCs w:val="24"/>
        </w:rPr>
        <w:t>-</w:t>
      </w:r>
      <w:r w:rsidR="00FA6350" w:rsidRPr="00084CF8">
        <w:rPr>
          <w:rFonts w:ascii="Times New Roman" w:hAnsi="Times New Roman" w:cs="Times New Roman"/>
          <w:sz w:val="24"/>
          <w:szCs w:val="24"/>
        </w:rPr>
        <w:t xml:space="preserve">в области искусствоведения и культурологии, социально-экономических, общественных и гуманитарных наук </w:t>
      </w:r>
      <w:r w:rsidR="00A034A5" w:rsidRPr="00A034A5">
        <w:rPr>
          <w:rFonts w:ascii="Times New Roman" w:hAnsi="Times New Roman" w:cs="Times New Roman"/>
          <w:sz w:val="24"/>
          <w:szCs w:val="24"/>
        </w:rPr>
        <w:t>(кроме экономических и биологических</w:t>
      </w:r>
      <w:r w:rsidR="00A034A5">
        <w:rPr>
          <w:rFonts w:ascii="Times New Roman" w:hAnsi="Times New Roman" w:cs="Times New Roman"/>
          <w:sz w:val="24"/>
          <w:szCs w:val="24"/>
        </w:rPr>
        <w:t xml:space="preserve"> наук</w:t>
      </w:r>
      <w:r w:rsidR="00A034A5" w:rsidRPr="00A034A5">
        <w:rPr>
          <w:rFonts w:ascii="Times New Roman" w:hAnsi="Times New Roman" w:cs="Times New Roman"/>
          <w:sz w:val="24"/>
          <w:szCs w:val="24"/>
        </w:rPr>
        <w:t>)</w:t>
      </w:r>
      <w:r w:rsidR="00FA6350" w:rsidRPr="00084CF8">
        <w:rPr>
          <w:rFonts w:ascii="Times New Roman" w:hAnsi="Times New Roman" w:cs="Times New Roman"/>
          <w:sz w:val="24"/>
          <w:szCs w:val="24"/>
        </w:rPr>
        <w:t xml:space="preserve">- </w:t>
      </w:r>
      <w:r w:rsidR="00FA6350" w:rsidRPr="00084CF8">
        <w:rPr>
          <w:rFonts w:ascii="Times New Roman" w:hAnsi="Times New Roman" w:cs="Times New Roman"/>
          <w:b/>
          <w:i/>
          <w:sz w:val="24"/>
          <w:szCs w:val="24"/>
        </w:rPr>
        <w:t>не менее 3</w:t>
      </w:r>
      <w:r w:rsidR="00FA6350" w:rsidRPr="00084CF8">
        <w:rPr>
          <w:rFonts w:ascii="Times New Roman" w:hAnsi="Times New Roman" w:cs="Times New Roman"/>
          <w:sz w:val="24"/>
          <w:szCs w:val="24"/>
        </w:rPr>
        <w:t>;</w:t>
      </w:r>
    </w:p>
    <w:p w:rsidR="00A034A5" w:rsidRDefault="00A90B06" w:rsidP="001845CA">
      <w:pPr>
        <w:pStyle w:val="ConsPlusNormal"/>
        <w:ind w:left="567"/>
        <w:jc w:val="both"/>
        <w:rPr>
          <w:rFonts w:ascii="Times New Roman" w:hAnsi="Times New Roman" w:cs="Times New Roman"/>
          <w:sz w:val="24"/>
          <w:szCs w:val="24"/>
        </w:rPr>
      </w:pPr>
      <w:r>
        <w:rPr>
          <w:rFonts w:ascii="Times New Roman" w:hAnsi="Times New Roman" w:cs="Times New Roman"/>
          <w:sz w:val="24"/>
          <w:szCs w:val="24"/>
        </w:rPr>
        <w:lastRenderedPageBreak/>
        <w:t>-</w:t>
      </w:r>
      <w:r w:rsidR="00FA6350" w:rsidRPr="00084CF8">
        <w:rPr>
          <w:rFonts w:ascii="Times New Roman" w:hAnsi="Times New Roman" w:cs="Times New Roman"/>
          <w:sz w:val="24"/>
          <w:szCs w:val="24"/>
        </w:rPr>
        <w:t>в остальных областях</w:t>
      </w:r>
      <w:r w:rsidR="00A034A5">
        <w:rPr>
          <w:rFonts w:ascii="Times New Roman" w:hAnsi="Times New Roman" w:cs="Times New Roman"/>
          <w:sz w:val="24"/>
          <w:szCs w:val="24"/>
        </w:rPr>
        <w:t xml:space="preserve"> </w:t>
      </w:r>
      <w:r w:rsidR="00A034A5" w:rsidRPr="00A034A5">
        <w:rPr>
          <w:rFonts w:ascii="Times New Roman" w:hAnsi="Times New Roman" w:cs="Times New Roman"/>
          <w:sz w:val="24"/>
          <w:szCs w:val="24"/>
        </w:rPr>
        <w:t>(кроме экономических и биологических</w:t>
      </w:r>
      <w:r w:rsidR="00A034A5">
        <w:rPr>
          <w:rFonts w:ascii="Times New Roman" w:hAnsi="Times New Roman" w:cs="Times New Roman"/>
          <w:sz w:val="24"/>
          <w:szCs w:val="24"/>
        </w:rPr>
        <w:t xml:space="preserve"> наук</w:t>
      </w:r>
      <w:r w:rsidR="00A034A5" w:rsidRPr="00A034A5">
        <w:rPr>
          <w:rFonts w:ascii="Times New Roman" w:hAnsi="Times New Roman" w:cs="Times New Roman"/>
          <w:sz w:val="24"/>
          <w:szCs w:val="24"/>
        </w:rPr>
        <w:t>)</w:t>
      </w:r>
      <w:r w:rsidR="00FA6350" w:rsidRPr="00084CF8">
        <w:rPr>
          <w:rFonts w:ascii="Times New Roman" w:hAnsi="Times New Roman" w:cs="Times New Roman"/>
          <w:sz w:val="24"/>
          <w:szCs w:val="24"/>
        </w:rPr>
        <w:t xml:space="preserve"> - </w:t>
      </w:r>
      <w:r w:rsidR="00FA6350" w:rsidRPr="00084CF8">
        <w:rPr>
          <w:rFonts w:ascii="Times New Roman" w:hAnsi="Times New Roman" w:cs="Times New Roman"/>
          <w:b/>
          <w:i/>
          <w:sz w:val="24"/>
          <w:szCs w:val="24"/>
        </w:rPr>
        <w:t>не менее 2</w:t>
      </w:r>
      <w:r w:rsidR="00FA6350" w:rsidRPr="00084CF8">
        <w:rPr>
          <w:rFonts w:ascii="Times New Roman" w:hAnsi="Times New Roman" w:cs="Times New Roman"/>
          <w:sz w:val="24"/>
          <w:szCs w:val="24"/>
        </w:rPr>
        <w:t>.</w:t>
      </w:r>
    </w:p>
    <w:p w:rsidR="00E96DFF" w:rsidRDefault="00E96DFF" w:rsidP="00482C8D">
      <w:pPr>
        <w:ind w:firstLine="540"/>
        <w:jc w:val="center"/>
        <w:rPr>
          <w:rFonts w:eastAsia="Calibri"/>
          <w:b/>
        </w:rPr>
      </w:pPr>
    </w:p>
    <w:p w:rsidR="00482C8D" w:rsidRPr="00482C8D" w:rsidRDefault="00482C8D" w:rsidP="00482C8D">
      <w:pPr>
        <w:ind w:firstLine="540"/>
        <w:jc w:val="center"/>
        <w:rPr>
          <w:rFonts w:eastAsia="Calibri"/>
          <w:b/>
        </w:rPr>
      </w:pPr>
      <w:r w:rsidRPr="00482C8D">
        <w:rPr>
          <w:rFonts w:eastAsia="Calibri"/>
          <w:b/>
        </w:rPr>
        <w:t>Требования к публикаци</w:t>
      </w:r>
      <w:r w:rsidR="00032E47">
        <w:rPr>
          <w:rFonts w:eastAsia="Calibri"/>
          <w:b/>
        </w:rPr>
        <w:t>я</w:t>
      </w:r>
      <w:r w:rsidR="00CB1223">
        <w:rPr>
          <w:rFonts w:eastAsia="Calibri"/>
          <w:b/>
        </w:rPr>
        <w:t>м</w:t>
      </w:r>
      <w:r w:rsidRPr="00482C8D">
        <w:rPr>
          <w:rFonts w:eastAsia="Calibri"/>
          <w:b/>
        </w:rPr>
        <w:t>,</w:t>
      </w:r>
    </w:p>
    <w:p w:rsidR="00482C8D" w:rsidRPr="00482C8D" w:rsidRDefault="00482C8D" w:rsidP="00482C8D">
      <w:pPr>
        <w:ind w:firstLine="540"/>
        <w:jc w:val="center"/>
        <w:rPr>
          <w:rFonts w:eastAsia="Calibri"/>
          <w:b/>
        </w:rPr>
      </w:pPr>
      <w:r w:rsidRPr="00482C8D">
        <w:rPr>
          <w:rFonts w:eastAsia="Calibri"/>
          <w:b/>
        </w:rPr>
        <w:t>в которых излагаются основные научные результаты диссертации на соискание ученой степени кандидата биологических наук СПбГУ и доктора биологических наук СПбГУ в соответствии с Приказом СПбГУ от 03.10.2017 №9941/1</w:t>
      </w:r>
    </w:p>
    <w:p w:rsidR="00482C8D" w:rsidRPr="00482C8D" w:rsidRDefault="00482C8D" w:rsidP="00482C8D">
      <w:pPr>
        <w:ind w:firstLine="540"/>
        <w:jc w:val="center"/>
        <w:rPr>
          <w:rFonts w:eastAsia="Calibri"/>
          <w:i/>
        </w:rPr>
      </w:pPr>
    </w:p>
    <w:p w:rsidR="00482C8D" w:rsidRPr="00482C8D" w:rsidRDefault="00482C8D" w:rsidP="00482C8D">
      <w:pPr>
        <w:ind w:firstLine="540"/>
        <w:jc w:val="center"/>
        <w:rPr>
          <w:rFonts w:eastAsia="Calibri"/>
          <w:b/>
          <w:i/>
        </w:rPr>
      </w:pPr>
      <w:r w:rsidRPr="00482C8D">
        <w:rPr>
          <w:rFonts w:eastAsia="Calibri"/>
          <w:i/>
        </w:rPr>
        <w:t>по</w:t>
      </w:r>
      <w:r>
        <w:rPr>
          <w:rFonts w:eastAsia="Calibri"/>
          <w:i/>
        </w:rPr>
        <w:t xml:space="preserve"> отрасли биологические науки и </w:t>
      </w:r>
      <w:r w:rsidRPr="00482C8D">
        <w:rPr>
          <w:rFonts w:eastAsia="Calibri"/>
          <w:i/>
        </w:rPr>
        <w:t xml:space="preserve"> специальности 19.00.02 – психофизиология (биологические науки)</w:t>
      </w:r>
      <w:r w:rsidRPr="00482C8D">
        <w:rPr>
          <w:rFonts w:eastAsia="Calibri"/>
          <w:b/>
          <w:i/>
        </w:rPr>
        <w:t>:</w:t>
      </w:r>
    </w:p>
    <w:p w:rsidR="00482C8D" w:rsidRPr="00482C8D" w:rsidRDefault="00482C8D" w:rsidP="00482C8D">
      <w:pPr>
        <w:ind w:firstLine="540"/>
      </w:pPr>
    </w:p>
    <w:p w:rsidR="00482C8D" w:rsidRPr="00482C8D" w:rsidRDefault="00482C8D" w:rsidP="00482C8D">
      <w:pPr>
        <w:numPr>
          <w:ilvl w:val="0"/>
          <w:numId w:val="3"/>
        </w:numPr>
        <w:ind w:left="567" w:firstLine="0"/>
        <w:contextualSpacing/>
        <w:jc w:val="both"/>
        <w:rPr>
          <w:rFonts w:eastAsia="Calibri"/>
          <w:color w:val="000000"/>
        </w:rPr>
      </w:pPr>
      <w:r w:rsidRPr="00482C8D">
        <w:rPr>
          <w:rFonts w:eastAsia="Calibri"/>
        </w:rPr>
        <w:t xml:space="preserve">количество публикаций, в которых излагаются основные научные результаты диссертации на соискание ученой степени </w:t>
      </w:r>
      <w:r w:rsidRPr="00482C8D">
        <w:rPr>
          <w:rFonts w:eastAsia="Calibri"/>
          <w:b/>
          <w:i/>
        </w:rPr>
        <w:t>кандидата наук</w:t>
      </w:r>
      <w:r w:rsidRPr="00482C8D">
        <w:rPr>
          <w:rFonts w:eastAsia="Calibri"/>
        </w:rPr>
        <w:t>, в рецензируемых изданиях должно быть:</w:t>
      </w:r>
    </w:p>
    <w:p w:rsidR="00482C8D" w:rsidRPr="00482C8D" w:rsidRDefault="00482C8D" w:rsidP="00482C8D">
      <w:pPr>
        <w:ind w:left="567"/>
        <w:contextualSpacing/>
        <w:jc w:val="both"/>
        <w:rPr>
          <w:rFonts w:eastAsia="Calibri"/>
        </w:rPr>
      </w:pPr>
      <w:r w:rsidRPr="00482C8D">
        <w:rPr>
          <w:rFonts w:eastAsia="Calibri"/>
        </w:rPr>
        <w:t xml:space="preserve">- </w:t>
      </w:r>
      <w:r w:rsidRPr="00482C8D">
        <w:rPr>
          <w:rFonts w:eastAsia="Calibri"/>
          <w:b/>
          <w:i/>
        </w:rPr>
        <w:t>не менее 3</w:t>
      </w:r>
      <w:r w:rsidRPr="00482C8D">
        <w:rPr>
          <w:rFonts w:eastAsia="Calibri"/>
        </w:rPr>
        <w:t xml:space="preserve">, из них </w:t>
      </w:r>
      <w:r w:rsidRPr="00482C8D">
        <w:rPr>
          <w:rFonts w:eastAsia="Calibri"/>
          <w:b/>
          <w:i/>
        </w:rPr>
        <w:t>не менее 2</w:t>
      </w:r>
      <w:r w:rsidRPr="00482C8D">
        <w:rPr>
          <w:rFonts w:eastAsia="Calibri"/>
        </w:rPr>
        <w:t xml:space="preserve"> в журналах, индексируемых в наукометрических базах </w:t>
      </w:r>
      <w:r w:rsidRPr="00482C8D">
        <w:rPr>
          <w:rFonts w:eastAsia="Calibri"/>
          <w:lang w:val="en-US"/>
        </w:rPr>
        <w:t>Web</w:t>
      </w:r>
      <w:r w:rsidRPr="00482C8D">
        <w:rPr>
          <w:rFonts w:eastAsia="Calibri"/>
        </w:rPr>
        <w:t xml:space="preserve"> </w:t>
      </w:r>
      <w:r w:rsidRPr="00482C8D">
        <w:rPr>
          <w:rFonts w:eastAsia="Calibri"/>
          <w:lang w:val="en-US"/>
        </w:rPr>
        <w:t>of</w:t>
      </w:r>
      <w:r w:rsidRPr="00482C8D">
        <w:rPr>
          <w:rFonts w:eastAsia="Calibri"/>
        </w:rPr>
        <w:t xml:space="preserve"> </w:t>
      </w:r>
      <w:r w:rsidRPr="00482C8D">
        <w:rPr>
          <w:rFonts w:eastAsia="Calibri"/>
          <w:lang w:val="en-US"/>
        </w:rPr>
        <w:t>Science</w:t>
      </w:r>
      <w:r w:rsidRPr="00482C8D">
        <w:rPr>
          <w:rFonts w:eastAsia="Calibri"/>
        </w:rPr>
        <w:t xml:space="preserve"> </w:t>
      </w:r>
      <w:r w:rsidRPr="00482C8D">
        <w:rPr>
          <w:rFonts w:eastAsia="Calibri"/>
          <w:lang w:val="en-US"/>
        </w:rPr>
        <w:t>Core</w:t>
      </w:r>
      <w:r w:rsidRPr="00482C8D">
        <w:rPr>
          <w:rFonts w:eastAsia="Calibri"/>
        </w:rPr>
        <w:t xml:space="preserve"> </w:t>
      </w:r>
      <w:r w:rsidRPr="00482C8D">
        <w:rPr>
          <w:rFonts w:eastAsia="Calibri"/>
          <w:lang w:val="en-US"/>
        </w:rPr>
        <w:t>Collection</w:t>
      </w:r>
      <w:r w:rsidRPr="00482C8D">
        <w:rPr>
          <w:rFonts w:eastAsia="Calibri"/>
        </w:rPr>
        <w:t xml:space="preserve"> и </w:t>
      </w:r>
      <w:r w:rsidRPr="00482C8D">
        <w:rPr>
          <w:rFonts w:eastAsia="Calibri"/>
          <w:lang w:val="en-US"/>
        </w:rPr>
        <w:t>Scopus</w:t>
      </w:r>
      <w:r w:rsidRPr="00482C8D">
        <w:rPr>
          <w:rFonts w:eastAsia="Calibri"/>
        </w:rPr>
        <w:t>;</w:t>
      </w:r>
    </w:p>
    <w:p w:rsidR="00482C8D" w:rsidRPr="00482C8D" w:rsidRDefault="00482C8D" w:rsidP="00482C8D">
      <w:pPr>
        <w:ind w:left="567"/>
        <w:contextualSpacing/>
        <w:jc w:val="both"/>
        <w:rPr>
          <w:rFonts w:eastAsia="Calibri"/>
          <w:color w:val="000000"/>
        </w:rPr>
      </w:pPr>
    </w:p>
    <w:p w:rsidR="00482C8D" w:rsidRPr="00482C8D" w:rsidRDefault="00482C8D" w:rsidP="00482C8D">
      <w:pPr>
        <w:numPr>
          <w:ilvl w:val="0"/>
          <w:numId w:val="3"/>
        </w:numPr>
        <w:ind w:left="567" w:firstLine="0"/>
        <w:contextualSpacing/>
        <w:jc w:val="both"/>
        <w:rPr>
          <w:rFonts w:eastAsia="Calibri"/>
          <w:color w:val="000000"/>
        </w:rPr>
      </w:pPr>
      <w:r w:rsidRPr="00482C8D">
        <w:rPr>
          <w:rFonts w:eastAsia="Calibri"/>
        </w:rPr>
        <w:t xml:space="preserve">количество публикаций, в которых излагаются основные научные результаты, диссертации на соискание ученой степени </w:t>
      </w:r>
      <w:r w:rsidRPr="00482C8D">
        <w:rPr>
          <w:rFonts w:eastAsia="Calibri"/>
          <w:b/>
          <w:i/>
        </w:rPr>
        <w:t>доктора наук</w:t>
      </w:r>
      <w:r w:rsidRPr="00482C8D">
        <w:rPr>
          <w:rFonts w:eastAsia="Calibri"/>
        </w:rPr>
        <w:t>, в рецензируемых изданиях должно быть:</w:t>
      </w:r>
    </w:p>
    <w:p w:rsidR="00482C8D" w:rsidRPr="00482C8D" w:rsidRDefault="00482C8D" w:rsidP="00482C8D">
      <w:pPr>
        <w:ind w:left="567"/>
        <w:contextualSpacing/>
        <w:jc w:val="both"/>
        <w:rPr>
          <w:rFonts w:eastAsia="Calibri"/>
          <w:color w:val="000000"/>
        </w:rPr>
      </w:pPr>
      <w:r w:rsidRPr="00482C8D">
        <w:rPr>
          <w:rFonts w:eastAsia="Calibri"/>
        </w:rPr>
        <w:t xml:space="preserve">- </w:t>
      </w:r>
      <w:r w:rsidRPr="00482C8D">
        <w:rPr>
          <w:rFonts w:eastAsia="Calibri"/>
          <w:b/>
          <w:i/>
        </w:rPr>
        <w:t>не менее 15</w:t>
      </w:r>
      <w:r w:rsidRPr="00482C8D">
        <w:rPr>
          <w:rFonts w:eastAsia="Calibri"/>
        </w:rPr>
        <w:t xml:space="preserve">, из них </w:t>
      </w:r>
      <w:r w:rsidRPr="00482C8D">
        <w:rPr>
          <w:rFonts w:eastAsia="Calibri"/>
          <w:b/>
          <w:i/>
        </w:rPr>
        <w:t>не менее 13</w:t>
      </w:r>
      <w:r w:rsidRPr="00482C8D">
        <w:rPr>
          <w:rFonts w:eastAsia="Calibri"/>
        </w:rPr>
        <w:t xml:space="preserve"> в журналах индексируемых в наукометрических базах Web of Science Core Collection и Scopus.</w:t>
      </w:r>
    </w:p>
    <w:p w:rsidR="00482C8D" w:rsidRPr="00482C8D" w:rsidRDefault="00482C8D" w:rsidP="00482C8D">
      <w:pPr>
        <w:ind w:firstLine="540"/>
        <w:jc w:val="center"/>
        <w:rPr>
          <w:rFonts w:eastAsia="Calibri"/>
          <w:b/>
        </w:rPr>
      </w:pPr>
    </w:p>
    <w:p w:rsidR="00D22EC9" w:rsidRDefault="00D22EC9" w:rsidP="00482C8D">
      <w:pPr>
        <w:ind w:firstLine="540"/>
        <w:jc w:val="center"/>
        <w:rPr>
          <w:rFonts w:eastAsia="Calibri"/>
          <w:b/>
        </w:rPr>
      </w:pPr>
    </w:p>
    <w:p w:rsidR="00482C8D" w:rsidRPr="00482C8D" w:rsidRDefault="00482C8D" w:rsidP="00482C8D">
      <w:pPr>
        <w:ind w:firstLine="540"/>
        <w:jc w:val="center"/>
        <w:rPr>
          <w:rFonts w:eastAsia="Calibri"/>
          <w:b/>
        </w:rPr>
      </w:pPr>
      <w:r w:rsidRPr="00482C8D">
        <w:rPr>
          <w:rFonts w:eastAsia="Calibri"/>
          <w:b/>
        </w:rPr>
        <w:t>Требования к публикаци</w:t>
      </w:r>
      <w:r w:rsidR="00CB1223">
        <w:rPr>
          <w:rFonts w:eastAsia="Calibri"/>
          <w:b/>
        </w:rPr>
        <w:t>ям</w:t>
      </w:r>
      <w:r w:rsidRPr="00482C8D">
        <w:rPr>
          <w:rFonts w:eastAsia="Calibri"/>
          <w:b/>
        </w:rPr>
        <w:t xml:space="preserve">, </w:t>
      </w:r>
    </w:p>
    <w:p w:rsidR="00482C8D" w:rsidRPr="00482C8D" w:rsidRDefault="00482C8D" w:rsidP="00482C8D">
      <w:pPr>
        <w:ind w:firstLine="540"/>
        <w:jc w:val="center"/>
        <w:rPr>
          <w:rFonts w:eastAsia="Calibri"/>
          <w:b/>
        </w:rPr>
      </w:pPr>
      <w:r w:rsidRPr="00482C8D">
        <w:rPr>
          <w:rFonts w:eastAsia="Calibri"/>
          <w:b/>
        </w:rPr>
        <w:t xml:space="preserve">в которых излагаются основные научные результаты диссертации на соискание ученой степени кандидата экономических наук СПбГУ, на соискание ученой степени доктора экономических наук СПбГУ в соответствии с Приказом СПбГУ </w:t>
      </w:r>
    </w:p>
    <w:p w:rsidR="00482C8D" w:rsidRPr="00482C8D" w:rsidRDefault="00482C8D" w:rsidP="00482C8D">
      <w:pPr>
        <w:ind w:firstLine="540"/>
        <w:jc w:val="center"/>
        <w:rPr>
          <w:rFonts w:eastAsia="Calibri"/>
          <w:b/>
        </w:rPr>
      </w:pPr>
      <w:r w:rsidRPr="00482C8D">
        <w:rPr>
          <w:rFonts w:eastAsia="Calibri"/>
          <w:b/>
        </w:rPr>
        <w:t>от 08.11.2017 №108</w:t>
      </w:r>
      <w:r>
        <w:rPr>
          <w:rFonts w:eastAsia="Calibri"/>
          <w:b/>
        </w:rPr>
        <w:t>8</w:t>
      </w:r>
      <w:r w:rsidRPr="00482C8D">
        <w:rPr>
          <w:rFonts w:eastAsia="Calibri"/>
          <w:b/>
        </w:rPr>
        <w:t xml:space="preserve">6/1 </w:t>
      </w:r>
    </w:p>
    <w:p w:rsidR="00482C8D" w:rsidRPr="00482C8D" w:rsidRDefault="00482C8D" w:rsidP="00482C8D">
      <w:pPr>
        <w:ind w:firstLine="540"/>
        <w:jc w:val="center"/>
        <w:rPr>
          <w:rFonts w:eastAsia="Calibri"/>
          <w:i/>
        </w:rPr>
      </w:pPr>
    </w:p>
    <w:p w:rsidR="00482C8D" w:rsidRPr="00482C8D" w:rsidRDefault="00482C8D" w:rsidP="00482C8D">
      <w:pPr>
        <w:ind w:firstLine="540"/>
        <w:jc w:val="center"/>
        <w:rPr>
          <w:i/>
        </w:rPr>
      </w:pPr>
      <w:r w:rsidRPr="00482C8D">
        <w:rPr>
          <w:rFonts w:eastAsia="Calibri"/>
          <w:i/>
        </w:rPr>
        <w:t>по отрасли науки 08.00.00 (экономические науки):</w:t>
      </w:r>
    </w:p>
    <w:p w:rsidR="00482C8D" w:rsidRPr="00482C8D" w:rsidRDefault="00482C8D" w:rsidP="00482C8D">
      <w:pPr>
        <w:ind w:firstLine="540"/>
      </w:pPr>
    </w:p>
    <w:p w:rsidR="00482C8D" w:rsidRPr="00482C8D" w:rsidRDefault="00482C8D" w:rsidP="00482C8D">
      <w:pPr>
        <w:ind w:left="709"/>
        <w:contextualSpacing/>
        <w:jc w:val="both"/>
        <w:rPr>
          <w:rFonts w:eastAsia="Calibri"/>
        </w:rPr>
      </w:pPr>
      <w:r w:rsidRPr="00482C8D">
        <w:rPr>
          <w:rFonts w:eastAsia="Calibri"/>
          <w:color w:val="000000"/>
        </w:rPr>
        <w:t xml:space="preserve">на соискание ученой степени  </w:t>
      </w:r>
      <w:r w:rsidRPr="00482C8D">
        <w:rPr>
          <w:rFonts w:eastAsia="Calibri"/>
          <w:b/>
          <w:i/>
          <w:color w:val="000000"/>
        </w:rPr>
        <w:t>кандидата экономических наук</w:t>
      </w:r>
      <w:r w:rsidRPr="00482C8D">
        <w:rPr>
          <w:rFonts w:eastAsia="Calibri"/>
          <w:color w:val="000000"/>
        </w:rPr>
        <w:t xml:space="preserve"> </w:t>
      </w:r>
      <w:r w:rsidRPr="00482C8D">
        <w:rPr>
          <w:rFonts w:eastAsia="Calibri"/>
          <w:b/>
          <w:i/>
          <w:color w:val="000000"/>
        </w:rPr>
        <w:t>СПбГУ</w:t>
      </w:r>
      <w:r w:rsidRPr="00482C8D">
        <w:rPr>
          <w:rFonts w:eastAsia="Calibri"/>
        </w:rPr>
        <w:t xml:space="preserve">: </w:t>
      </w:r>
    </w:p>
    <w:p w:rsidR="00482C8D" w:rsidRPr="00482C8D" w:rsidRDefault="00482C8D" w:rsidP="00482C8D">
      <w:pPr>
        <w:numPr>
          <w:ilvl w:val="0"/>
          <w:numId w:val="3"/>
        </w:numPr>
        <w:ind w:left="709" w:firstLine="191"/>
        <w:contextualSpacing/>
        <w:jc w:val="both"/>
        <w:rPr>
          <w:rFonts w:eastAsia="Calibri"/>
        </w:rPr>
      </w:pPr>
      <w:r w:rsidRPr="00482C8D">
        <w:rPr>
          <w:rFonts w:eastAsia="Calibri"/>
          <w:b/>
          <w:i/>
        </w:rPr>
        <w:t>не менее 3 статей</w:t>
      </w:r>
      <w:r w:rsidRPr="00482C8D">
        <w:rPr>
          <w:rFonts w:eastAsia="Calibri"/>
        </w:rPr>
        <w:t xml:space="preserve">, опубликованных в профильных рецензируемых российских журналах и/или в иностранных журналах, входящих в наукометрические базы Scopus или WoS СС, в том числе: </w:t>
      </w:r>
    </w:p>
    <w:p w:rsidR="00482C8D" w:rsidRPr="00482C8D" w:rsidRDefault="00482C8D" w:rsidP="00482C8D">
      <w:pPr>
        <w:ind w:left="709" w:firstLine="551"/>
        <w:contextualSpacing/>
        <w:jc w:val="both"/>
        <w:rPr>
          <w:rFonts w:eastAsia="Calibri"/>
        </w:rPr>
      </w:pPr>
      <w:r w:rsidRPr="00482C8D">
        <w:rPr>
          <w:rFonts w:eastAsia="Calibri"/>
          <w:b/>
        </w:rPr>
        <w:t>-</w:t>
      </w:r>
      <w:r w:rsidRPr="00482C8D">
        <w:rPr>
          <w:rFonts w:eastAsia="Calibri"/>
        </w:rPr>
        <w:t xml:space="preserve"> </w:t>
      </w:r>
      <w:r w:rsidRPr="00482C8D">
        <w:rPr>
          <w:rFonts w:eastAsia="Calibri"/>
          <w:b/>
          <w:i/>
        </w:rPr>
        <w:t>не менее 1 статьи</w:t>
      </w:r>
      <w:r w:rsidRPr="00482C8D">
        <w:rPr>
          <w:rFonts w:eastAsia="Calibri"/>
        </w:rPr>
        <w:t xml:space="preserve"> в журнале, входящей в базы Scopus или WoS СС или в одном из журналов, входящих в индекс WoS RSCI; </w:t>
      </w:r>
    </w:p>
    <w:p w:rsidR="00482C8D" w:rsidRPr="00482C8D" w:rsidRDefault="00482C8D" w:rsidP="00482C8D">
      <w:pPr>
        <w:ind w:left="709" w:firstLine="551"/>
        <w:jc w:val="both"/>
        <w:rPr>
          <w:rFonts w:eastAsia="Calibri"/>
        </w:rPr>
      </w:pPr>
      <w:r w:rsidRPr="00482C8D">
        <w:rPr>
          <w:rFonts w:eastAsia="Calibri"/>
          <w:b/>
        </w:rPr>
        <w:t>-</w:t>
      </w:r>
      <w:r w:rsidRPr="00482C8D">
        <w:rPr>
          <w:rFonts w:eastAsia="Calibri"/>
        </w:rPr>
        <w:t xml:space="preserve"> </w:t>
      </w:r>
      <w:r w:rsidRPr="00482C8D">
        <w:rPr>
          <w:rFonts w:eastAsia="Calibri"/>
          <w:b/>
          <w:i/>
        </w:rPr>
        <w:t>не менее 1 статьи</w:t>
      </w:r>
      <w:r w:rsidRPr="00482C8D">
        <w:rPr>
          <w:rFonts w:eastAsia="Calibri"/>
        </w:rPr>
        <w:t xml:space="preserve"> без соавторства; </w:t>
      </w:r>
    </w:p>
    <w:p w:rsidR="00482C8D" w:rsidRPr="00482C8D" w:rsidRDefault="00482C8D" w:rsidP="00482C8D">
      <w:pPr>
        <w:ind w:left="709" w:firstLine="551"/>
        <w:jc w:val="both"/>
        <w:rPr>
          <w:rFonts w:eastAsia="Calibri"/>
        </w:rPr>
      </w:pPr>
      <w:r w:rsidRPr="00482C8D">
        <w:rPr>
          <w:rFonts w:eastAsia="Calibri"/>
        </w:rPr>
        <w:t xml:space="preserve">- суммарный объем личного вклада автора </w:t>
      </w:r>
      <w:r w:rsidRPr="00482C8D">
        <w:rPr>
          <w:rFonts w:eastAsia="Calibri"/>
          <w:b/>
          <w:i/>
        </w:rPr>
        <w:t>не менее 1.2 а. л</w:t>
      </w:r>
      <w:r w:rsidRPr="00482C8D">
        <w:rPr>
          <w:rFonts w:eastAsia="Calibri"/>
        </w:rPr>
        <w:t>.</w:t>
      </w:r>
    </w:p>
    <w:p w:rsidR="00482C8D" w:rsidRPr="00482C8D" w:rsidRDefault="00482C8D" w:rsidP="00482C8D">
      <w:pPr>
        <w:ind w:left="709"/>
        <w:jc w:val="both"/>
        <w:rPr>
          <w:rFonts w:eastAsia="Calibri"/>
        </w:rPr>
      </w:pPr>
    </w:p>
    <w:p w:rsidR="00482C8D" w:rsidRPr="00482C8D" w:rsidRDefault="00482C8D" w:rsidP="00482C8D">
      <w:pPr>
        <w:ind w:left="709"/>
        <w:jc w:val="both"/>
        <w:rPr>
          <w:rFonts w:eastAsia="Calibri"/>
          <w:color w:val="000000"/>
        </w:rPr>
      </w:pPr>
      <w:r w:rsidRPr="00482C8D">
        <w:rPr>
          <w:rFonts w:eastAsia="Calibri"/>
          <w:color w:val="000000"/>
        </w:rPr>
        <w:t xml:space="preserve">на соискание ученой степени </w:t>
      </w:r>
      <w:r w:rsidRPr="00482C8D">
        <w:rPr>
          <w:rFonts w:eastAsia="Calibri"/>
          <w:b/>
          <w:i/>
          <w:color w:val="000000"/>
        </w:rPr>
        <w:t>доктора экономических наук СПбГУ</w:t>
      </w:r>
      <w:r w:rsidRPr="00482C8D">
        <w:rPr>
          <w:rFonts w:eastAsia="Calibri"/>
          <w:color w:val="000000"/>
        </w:rPr>
        <w:t>:</w:t>
      </w:r>
    </w:p>
    <w:p w:rsidR="00482C8D" w:rsidRPr="00482C8D" w:rsidRDefault="00482C8D" w:rsidP="00482C8D">
      <w:pPr>
        <w:numPr>
          <w:ilvl w:val="0"/>
          <w:numId w:val="3"/>
        </w:numPr>
        <w:tabs>
          <w:tab w:val="left" w:pos="567"/>
          <w:tab w:val="left" w:pos="1418"/>
        </w:tabs>
        <w:autoSpaceDE w:val="0"/>
        <w:autoSpaceDN w:val="0"/>
        <w:adjustRightInd w:val="0"/>
        <w:ind w:left="709" w:firstLine="191"/>
        <w:contextualSpacing/>
        <w:jc w:val="both"/>
        <w:rPr>
          <w:rFonts w:eastAsia="Calibri"/>
          <w:color w:val="000000"/>
        </w:rPr>
      </w:pPr>
      <w:r w:rsidRPr="00482C8D">
        <w:rPr>
          <w:rFonts w:eastAsia="Calibri"/>
          <w:b/>
          <w:i/>
          <w:color w:val="000000"/>
        </w:rPr>
        <w:t>не менее 15 статей</w:t>
      </w:r>
      <w:r w:rsidRPr="00482C8D">
        <w:rPr>
          <w:rFonts w:eastAsia="Calibri"/>
          <w:color w:val="000000"/>
        </w:rPr>
        <w:t xml:space="preserve">, опубликованных после защиты кандидатской диссертации в профильных рецензируемых российских журналах и/или в иностранных журналах, входящих в наукометрические базы Scopus или WoS СС, в том числе: </w:t>
      </w:r>
    </w:p>
    <w:p w:rsidR="00482C8D" w:rsidRPr="00482C8D" w:rsidRDefault="00482C8D" w:rsidP="00482C8D">
      <w:pPr>
        <w:tabs>
          <w:tab w:val="left" w:pos="0"/>
        </w:tabs>
        <w:autoSpaceDE w:val="0"/>
        <w:autoSpaceDN w:val="0"/>
        <w:adjustRightInd w:val="0"/>
        <w:ind w:left="708" w:firstLine="1"/>
        <w:contextualSpacing/>
        <w:jc w:val="both"/>
        <w:rPr>
          <w:rFonts w:eastAsia="Calibri"/>
          <w:color w:val="000000"/>
        </w:rPr>
      </w:pPr>
      <w:r w:rsidRPr="00482C8D">
        <w:rPr>
          <w:rFonts w:eastAsia="Calibri"/>
          <w:color w:val="000000"/>
        </w:rPr>
        <w:t xml:space="preserve">       </w:t>
      </w:r>
      <w:r w:rsidRPr="00482C8D">
        <w:rPr>
          <w:rFonts w:eastAsia="Calibri"/>
          <w:b/>
          <w:i/>
          <w:color w:val="000000"/>
        </w:rPr>
        <w:t>- не менее 5 статей</w:t>
      </w:r>
      <w:r w:rsidRPr="00482C8D">
        <w:rPr>
          <w:rFonts w:eastAsia="Calibri"/>
          <w:color w:val="000000"/>
        </w:rPr>
        <w:t xml:space="preserve"> в журналах, входящих в Scopus или WoS СС, и/или в журналах, входящих в индекс WoS RSCI (ядро РИНЦ);</w:t>
      </w:r>
    </w:p>
    <w:p w:rsidR="00482C8D" w:rsidRPr="00482C8D" w:rsidRDefault="00482C8D" w:rsidP="00482C8D">
      <w:pPr>
        <w:tabs>
          <w:tab w:val="left" w:pos="567"/>
        </w:tabs>
        <w:autoSpaceDE w:val="0"/>
        <w:autoSpaceDN w:val="0"/>
        <w:adjustRightInd w:val="0"/>
        <w:ind w:left="709"/>
        <w:contextualSpacing/>
        <w:jc w:val="both"/>
        <w:rPr>
          <w:rFonts w:eastAsia="Calibri"/>
          <w:color w:val="000000"/>
        </w:rPr>
      </w:pPr>
      <w:r w:rsidRPr="00482C8D">
        <w:rPr>
          <w:rFonts w:eastAsia="Calibri"/>
          <w:color w:val="000000"/>
        </w:rPr>
        <w:t xml:space="preserve">       </w:t>
      </w:r>
      <w:r w:rsidRPr="00482C8D">
        <w:rPr>
          <w:rFonts w:eastAsia="Calibri"/>
          <w:b/>
          <w:i/>
          <w:color w:val="000000"/>
        </w:rPr>
        <w:t>- не менее 5 статей</w:t>
      </w:r>
      <w:r w:rsidRPr="00482C8D">
        <w:rPr>
          <w:rFonts w:eastAsia="Calibri"/>
          <w:color w:val="000000"/>
        </w:rPr>
        <w:t xml:space="preserve"> без соавторства;</w:t>
      </w:r>
    </w:p>
    <w:p w:rsidR="00482C8D" w:rsidRPr="00482C8D" w:rsidRDefault="00482C8D" w:rsidP="00482C8D">
      <w:pPr>
        <w:tabs>
          <w:tab w:val="left" w:pos="709"/>
        </w:tabs>
        <w:autoSpaceDE w:val="0"/>
        <w:autoSpaceDN w:val="0"/>
        <w:adjustRightInd w:val="0"/>
        <w:ind w:left="567"/>
        <w:contextualSpacing/>
        <w:jc w:val="both"/>
        <w:rPr>
          <w:rFonts w:eastAsia="Calibri"/>
          <w:color w:val="000000"/>
        </w:rPr>
      </w:pPr>
      <w:r w:rsidRPr="00482C8D">
        <w:rPr>
          <w:rFonts w:eastAsia="Calibri"/>
          <w:color w:val="000000"/>
        </w:rPr>
        <w:lastRenderedPageBreak/>
        <w:tab/>
        <w:t xml:space="preserve">       - суммарный объем личного вклада автора в публикациях в журналах ядра РИНЦ       </w:t>
      </w:r>
      <w:r w:rsidRPr="00482C8D">
        <w:rPr>
          <w:rFonts w:eastAsia="Calibri"/>
          <w:b/>
          <w:i/>
          <w:color w:val="000000"/>
        </w:rPr>
        <w:t>не менее 4 а.л</w:t>
      </w:r>
      <w:r w:rsidRPr="00482C8D">
        <w:rPr>
          <w:rFonts w:eastAsia="Calibri"/>
          <w:color w:val="000000"/>
        </w:rPr>
        <w:t>;</w:t>
      </w:r>
    </w:p>
    <w:p w:rsidR="00482C8D" w:rsidRPr="00482C8D" w:rsidRDefault="00482C8D" w:rsidP="00482C8D">
      <w:pPr>
        <w:tabs>
          <w:tab w:val="left" w:pos="426"/>
        </w:tabs>
        <w:autoSpaceDE w:val="0"/>
        <w:autoSpaceDN w:val="0"/>
        <w:adjustRightInd w:val="0"/>
        <w:ind w:left="567" w:firstLine="567"/>
        <w:contextualSpacing/>
        <w:jc w:val="both"/>
        <w:rPr>
          <w:rFonts w:eastAsia="Calibri"/>
          <w:color w:val="000000"/>
        </w:rPr>
      </w:pPr>
      <w:r w:rsidRPr="00482C8D">
        <w:rPr>
          <w:rFonts w:eastAsia="Calibri"/>
          <w:color w:val="000000"/>
        </w:rPr>
        <w:t xml:space="preserve">- монография (глава в монографии) по теме исследования в издательстве, имеющем общероссийскую читательскую аудиторию, или в авторитетном иностранном издательстве (вклад соискателя в монографию должен составлять </w:t>
      </w:r>
      <w:r w:rsidRPr="00482C8D">
        <w:rPr>
          <w:rFonts w:eastAsia="Calibri"/>
          <w:b/>
          <w:i/>
          <w:color w:val="000000"/>
        </w:rPr>
        <w:t>не менее 3 а.л</w:t>
      </w:r>
      <w:r w:rsidRPr="00482C8D">
        <w:rPr>
          <w:rFonts w:eastAsia="Calibri"/>
          <w:color w:val="000000"/>
        </w:rPr>
        <w:t>.).</w:t>
      </w:r>
    </w:p>
    <w:p w:rsidR="00482C8D" w:rsidRDefault="00482C8D" w:rsidP="001845CA">
      <w:pPr>
        <w:pStyle w:val="ConsPlusNormal"/>
        <w:ind w:left="567"/>
        <w:jc w:val="both"/>
        <w:rPr>
          <w:rFonts w:ascii="Times New Roman" w:hAnsi="Times New Roman" w:cs="Times New Roman"/>
          <w:sz w:val="24"/>
          <w:szCs w:val="24"/>
        </w:rPr>
      </w:pPr>
    </w:p>
    <w:p w:rsidR="00FA6350" w:rsidRPr="00084CF8" w:rsidRDefault="00FA6350" w:rsidP="00FA6350">
      <w:pPr>
        <w:pStyle w:val="ConsPlusNormal"/>
        <w:spacing w:before="220"/>
        <w:ind w:firstLine="540"/>
        <w:jc w:val="both"/>
        <w:rPr>
          <w:rFonts w:ascii="Times New Roman" w:hAnsi="Times New Roman" w:cs="Times New Roman"/>
          <w:sz w:val="24"/>
          <w:szCs w:val="24"/>
        </w:rPr>
      </w:pPr>
      <w:r w:rsidRPr="00084CF8">
        <w:rPr>
          <w:rFonts w:ascii="Times New Roman" w:hAnsi="Times New Roman" w:cs="Times New Roman"/>
          <w:sz w:val="24"/>
          <w:szCs w:val="24"/>
        </w:rPr>
        <w:t>К публикациям, в которых излагаются основные научные результаты диссертации на соискание ученой степени, в рецензируемых изданиях приравниваются патенты на изобретения, патенты (свидетельства) на полезную модель, патенты на промышленный образец, патенты на селекционные достижения, свидетельства на программу для электронных вычислительных машин, базу данных, топологию интегральных микросхем, зарегистрированные в установленном порядке.</w:t>
      </w:r>
    </w:p>
    <w:p w:rsidR="00FC6AC8" w:rsidRDefault="00FC6AC8" w:rsidP="00FC6AC8">
      <w:pPr>
        <w:spacing w:before="100" w:beforeAutospacing="1" w:after="100" w:afterAutospacing="1"/>
      </w:pPr>
      <w:r w:rsidRPr="00FC6AC8">
        <w:rPr>
          <w:b/>
          <w:bCs/>
        </w:rPr>
        <w:t>Обр</w:t>
      </w:r>
      <w:r>
        <w:rPr>
          <w:b/>
          <w:bCs/>
        </w:rPr>
        <w:t>ащаем</w:t>
      </w:r>
      <w:r w:rsidRPr="00FC6AC8">
        <w:rPr>
          <w:b/>
          <w:bCs/>
        </w:rPr>
        <w:t xml:space="preserve"> внимание!</w:t>
      </w:r>
      <w:r w:rsidRPr="00FC6AC8">
        <w:t xml:space="preserve"> </w:t>
      </w:r>
    </w:p>
    <w:p w:rsidR="00FC6AC8" w:rsidRDefault="00FC6AC8" w:rsidP="005908B2">
      <w:pPr>
        <w:spacing w:before="100" w:beforeAutospacing="1" w:after="100" w:afterAutospacing="1"/>
        <w:ind w:firstLine="708"/>
        <w:jc w:val="both"/>
      </w:pPr>
      <w:r w:rsidRPr="00FC6AC8">
        <w:t>В список вносятся только те научные работы, которые уже вышли из печати. Работы, по которым приняты решения по их изданию или они находятся в процессе подготовки к печати, не считаются на момент заполнения формы опубликованными и в список не вносятся.</w:t>
      </w:r>
    </w:p>
    <w:p w:rsidR="00DB09DB" w:rsidRPr="00DB09DB" w:rsidRDefault="00DB09DB" w:rsidP="005908B2">
      <w:pPr>
        <w:ind w:firstLine="708"/>
        <w:jc w:val="both"/>
      </w:pPr>
      <w:r w:rsidRPr="00DB09DB">
        <w:t xml:space="preserve">Все данные приводятся в соответствии с правилами библиографического описания литературы ГОСТа Р 7.0.5-2008 («Библиографическая ссылка. Общие требования и правила составления»). </w:t>
      </w:r>
    </w:p>
    <w:p w:rsidR="00F931E5" w:rsidRDefault="00DB09DB" w:rsidP="005908B2">
      <w:pPr>
        <w:spacing w:before="100" w:beforeAutospacing="1" w:after="100" w:afterAutospacing="1"/>
        <w:ind w:firstLine="708"/>
        <w:jc w:val="both"/>
      </w:pPr>
      <w:r>
        <w:t>При заполнении информации о соавторстве,</w:t>
      </w:r>
      <w:r w:rsidRPr="00DB09DB">
        <w:t xml:space="preserve"> перечисляются фамилии и инициалы соавторов в порядке их участия в работе. Из состава больших авторских коллективов приводятся фамилии первых пяти человек, после чего проставляется "и др., всего</w:t>
      </w:r>
      <w:r w:rsidR="00AD4A39">
        <w:t xml:space="preserve"> </w:t>
      </w:r>
      <w:r w:rsidRPr="00DB09DB">
        <w:t>___человек".</w:t>
      </w:r>
    </w:p>
    <w:p w:rsidR="002819CB" w:rsidRDefault="00CB1223" w:rsidP="005908B2">
      <w:pPr>
        <w:spacing w:before="100" w:beforeAutospacing="1" w:after="100" w:afterAutospacing="1"/>
        <w:ind w:firstLine="708"/>
        <w:jc w:val="both"/>
      </w:pPr>
      <w:r>
        <w:t>*</w:t>
      </w:r>
      <w:r w:rsidRPr="00FC6AC8">
        <w:t>Объем каждой работы указывается в печатных листах</w:t>
      </w:r>
      <w:r>
        <w:t xml:space="preserve">, авторских листах </w:t>
      </w:r>
      <w:r w:rsidRPr="00FC6AC8">
        <w:rPr>
          <w:i/>
        </w:rPr>
        <w:t xml:space="preserve">(требования для соискателей ученой степени кандидата </w:t>
      </w:r>
      <w:r w:rsidR="00170C46">
        <w:rPr>
          <w:i/>
        </w:rPr>
        <w:t>эконом</w:t>
      </w:r>
      <w:r w:rsidRPr="00FC6AC8">
        <w:rPr>
          <w:i/>
        </w:rPr>
        <w:t xml:space="preserve">ических наук, доктора </w:t>
      </w:r>
      <w:r w:rsidR="00170C46">
        <w:rPr>
          <w:i/>
        </w:rPr>
        <w:t>эконом</w:t>
      </w:r>
      <w:r w:rsidRPr="00FC6AC8">
        <w:rPr>
          <w:i/>
        </w:rPr>
        <w:t>ических наук).</w:t>
      </w:r>
      <w:r w:rsidRPr="00FC6AC8">
        <w:t xml:space="preserve"> При указании общего объема работы в случае соавторства укажите объем работы дробью, где общее число страниц укажите </w:t>
      </w:r>
      <w:r>
        <w:t xml:space="preserve">в </w:t>
      </w:r>
      <w:r w:rsidRPr="00FC6AC8">
        <w:t>числителе, а объем, принадлежащий непосредственно Вам – в знаменателе</w:t>
      </w:r>
    </w:p>
    <w:p w:rsidR="002819CB" w:rsidRDefault="002819CB" w:rsidP="005908B2">
      <w:pPr>
        <w:spacing w:before="100" w:beforeAutospacing="1" w:after="100" w:afterAutospacing="1"/>
        <w:ind w:firstLine="708"/>
        <w:jc w:val="both"/>
      </w:pPr>
    </w:p>
    <w:p w:rsidR="002819CB" w:rsidRDefault="002819CB" w:rsidP="005908B2">
      <w:pPr>
        <w:spacing w:before="100" w:beforeAutospacing="1" w:after="100" w:afterAutospacing="1"/>
        <w:ind w:firstLine="708"/>
        <w:jc w:val="both"/>
      </w:pPr>
    </w:p>
    <w:p w:rsidR="002819CB" w:rsidRDefault="002819CB" w:rsidP="005908B2">
      <w:pPr>
        <w:spacing w:before="100" w:beforeAutospacing="1" w:after="100" w:afterAutospacing="1"/>
        <w:ind w:firstLine="708"/>
        <w:jc w:val="both"/>
      </w:pPr>
    </w:p>
    <w:sectPr w:rsidR="002819CB" w:rsidSect="009F562B">
      <w:headerReference w:type="default" r:id="rId15"/>
      <w:pgSz w:w="16838" w:h="11906" w:orient="landscape" w:code="9"/>
      <w:pgMar w:top="567" w:right="567" w:bottom="426" w:left="56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289" w:rsidRDefault="00570289" w:rsidP="00F4599D">
      <w:r>
        <w:separator/>
      </w:r>
    </w:p>
  </w:endnote>
  <w:endnote w:type="continuationSeparator" w:id="0">
    <w:p w:rsidR="00570289" w:rsidRDefault="00570289" w:rsidP="00F45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289" w:rsidRDefault="00570289" w:rsidP="00F4599D">
      <w:r>
        <w:separator/>
      </w:r>
    </w:p>
  </w:footnote>
  <w:footnote w:type="continuationSeparator" w:id="0">
    <w:p w:rsidR="00570289" w:rsidRDefault="00570289" w:rsidP="00F45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881752"/>
      <w:docPartObj>
        <w:docPartGallery w:val="Page Numbers (Top of Page)"/>
        <w:docPartUnique/>
      </w:docPartObj>
    </w:sdtPr>
    <w:sdtEndPr/>
    <w:sdtContent>
      <w:p w:rsidR="006F4EEE" w:rsidRDefault="006F4EEE">
        <w:pPr>
          <w:pStyle w:val="a5"/>
          <w:jc w:val="center"/>
        </w:pPr>
        <w:r>
          <w:fldChar w:fldCharType="begin"/>
        </w:r>
        <w:r>
          <w:instrText>PAGE   \* MERGEFORMAT</w:instrText>
        </w:r>
        <w:r>
          <w:fldChar w:fldCharType="separate"/>
        </w:r>
        <w:r w:rsidR="00D22EC9">
          <w:rPr>
            <w:noProof/>
          </w:rPr>
          <w:t>2</w:t>
        </w:r>
        <w:r>
          <w:fldChar w:fldCharType="end"/>
        </w:r>
      </w:p>
    </w:sdtContent>
  </w:sdt>
  <w:p w:rsidR="00F4599D" w:rsidRDefault="00F4599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625B5"/>
    <w:multiLevelType w:val="hybridMultilevel"/>
    <w:tmpl w:val="2536D4E4"/>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 w15:restartNumberingAfterBreak="0">
    <w:nsid w:val="6E4B0AF9"/>
    <w:multiLevelType w:val="multilevel"/>
    <w:tmpl w:val="5602DE7E"/>
    <w:lvl w:ilvl="0">
      <w:start w:val="1"/>
      <w:numFmt w:val="decimal"/>
      <w:lvlText w:val="%1."/>
      <w:lvlJc w:val="left"/>
      <w:pPr>
        <w:ind w:left="1080" w:hanging="360"/>
      </w:pPr>
      <w:rPr>
        <w:rFonts w:hint="default"/>
      </w:rPr>
    </w:lvl>
    <w:lvl w:ilvl="1">
      <w:start w:val="1"/>
      <w:numFmt w:val="decimal"/>
      <w:isLgl/>
      <w:lvlText w:val="%1.%2."/>
      <w:lvlJc w:val="left"/>
      <w:pPr>
        <w:ind w:left="2007" w:hanging="360"/>
      </w:pPr>
      <w:rPr>
        <w:rFonts w:hint="default"/>
      </w:rPr>
    </w:lvl>
    <w:lvl w:ilvl="2">
      <w:start w:val="1"/>
      <w:numFmt w:val="decimal"/>
      <w:isLgl/>
      <w:lvlText w:val="%1.%2.%3."/>
      <w:lvlJc w:val="left"/>
      <w:pPr>
        <w:ind w:left="3294" w:hanging="720"/>
      </w:pPr>
      <w:rPr>
        <w:rFonts w:hint="default"/>
      </w:rPr>
    </w:lvl>
    <w:lvl w:ilvl="3">
      <w:start w:val="1"/>
      <w:numFmt w:val="decimal"/>
      <w:isLgl/>
      <w:lvlText w:val="%1.%2.%3.%4."/>
      <w:lvlJc w:val="left"/>
      <w:pPr>
        <w:ind w:left="4221" w:hanging="720"/>
      </w:pPr>
      <w:rPr>
        <w:rFonts w:hint="default"/>
      </w:rPr>
    </w:lvl>
    <w:lvl w:ilvl="4">
      <w:start w:val="1"/>
      <w:numFmt w:val="decimal"/>
      <w:isLgl/>
      <w:lvlText w:val="%1.%2.%3.%4.%5."/>
      <w:lvlJc w:val="left"/>
      <w:pPr>
        <w:ind w:left="5508" w:hanging="1080"/>
      </w:pPr>
      <w:rPr>
        <w:rFonts w:hint="default"/>
      </w:rPr>
    </w:lvl>
    <w:lvl w:ilvl="5">
      <w:start w:val="1"/>
      <w:numFmt w:val="decimal"/>
      <w:isLgl/>
      <w:lvlText w:val="%1.%2.%3.%4.%5.%6."/>
      <w:lvlJc w:val="left"/>
      <w:pPr>
        <w:ind w:left="6435" w:hanging="1080"/>
      </w:pPr>
      <w:rPr>
        <w:rFonts w:hint="default"/>
      </w:rPr>
    </w:lvl>
    <w:lvl w:ilvl="6">
      <w:start w:val="1"/>
      <w:numFmt w:val="decimal"/>
      <w:isLgl/>
      <w:lvlText w:val="%1.%2.%3.%4.%5.%6.%7."/>
      <w:lvlJc w:val="left"/>
      <w:pPr>
        <w:ind w:left="7722" w:hanging="1440"/>
      </w:pPr>
      <w:rPr>
        <w:rFonts w:hint="default"/>
      </w:rPr>
    </w:lvl>
    <w:lvl w:ilvl="7">
      <w:start w:val="1"/>
      <w:numFmt w:val="decimal"/>
      <w:isLgl/>
      <w:lvlText w:val="%1.%2.%3.%4.%5.%6.%7.%8."/>
      <w:lvlJc w:val="left"/>
      <w:pPr>
        <w:ind w:left="8649" w:hanging="1440"/>
      </w:pPr>
      <w:rPr>
        <w:rFonts w:hint="default"/>
      </w:rPr>
    </w:lvl>
    <w:lvl w:ilvl="8">
      <w:start w:val="1"/>
      <w:numFmt w:val="decimal"/>
      <w:isLgl/>
      <w:lvlText w:val="%1.%2.%3.%4.%5.%6.%7.%8.%9."/>
      <w:lvlJc w:val="left"/>
      <w:pPr>
        <w:ind w:left="9936" w:hanging="1800"/>
      </w:pPr>
      <w:rPr>
        <w:rFont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D66"/>
    <w:rsid w:val="00022F07"/>
    <w:rsid w:val="00032E47"/>
    <w:rsid w:val="00037A65"/>
    <w:rsid w:val="00040B99"/>
    <w:rsid w:val="000502FA"/>
    <w:rsid w:val="000541ED"/>
    <w:rsid w:val="00084CF8"/>
    <w:rsid w:val="000A3101"/>
    <w:rsid w:val="000D7593"/>
    <w:rsid w:val="000E5AE9"/>
    <w:rsid w:val="0013787F"/>
    <w:rsid w:val="00167394"/>
    <w:rsid w:val="00170C46"/>
    <w:rsid w:val="001845CA"/>
    <w:rsid w:val="00216DB5"/>
    <w:rsid w:val="00234D62"/>
    <w:rsid w:val="0025287C"/>
    <w:rsid w:val="002819CB"/>
    <w:rsid w:val="0029406A"/>
    <w:rsid w:val="002C3263"/>
    <w:rsid w:val="002E7AA4"/>
    <w:rsid w:val="003030F7"/>
    <w:rsid w:val="00333928"/>
    <w:rsid w:val="0034254B"/>
    <w:rsid w:val="003437F0"/>
    <w:rsid w:val="00376E1C"/>
    <w:rsid w:val="003F3708"/>
    <w:rsid w:val="00482C8D"/>
    <w:rsid w:val="00494CF8"/>
    <w:rsid w:val="00494F02"/>
    <w:rsid w:val="004C5F32"/>
    <w:rsid w:val="00570289"/>
    <w:rsid w:val="005908B2"/>
    <w:rsid w:val="00596097"/>
    <w:rsid w:val="005A3986"/>
    <w:rsid w:val="005C5B81"/>
    <w:rsid w:val="0060642D"/>
    <w:rsid w:val="006205BD"/>
    <w:rsid w:val="00684302"/>
    <w:rsid w:val="00691D01"/>
    <w:rsid w:val="006B65D8"/>
    <w:rsid w:val="006C166F"/>
    <w:rsid w:val="006E4AE2"/>
    <w:rsid w:val="006F32C9"/>
    <w:rsid w:val="006F4EEE"/>
    <w:rsid w:val="006F7660"/>
    <w:rsid w:val="007261AE"/>
    <w:rsid w:val="007C1F00"/>
    <w:rsid w:val="007C5DBA"/>
    <w:rsid w:val="007E19AB"/>
    <w:rsid w:val="007E52F5"/>
    <w:rsid w:val="00802208"/>
    <w:rsid w:val="0083162E"/>
    <w:rsid w:val="008504BD"/>
    <w:rsid w:val="00852798"/>
    <w:rsid w:val="008667F5"/>
    <w:rsid w:val="00883A7D"/>
    <w:rsid w:val="0089392D"/>
    <w:rsid w:val="008B6855"/>
    <w:rsid w:val="008E5BF0"/>
    <w:rsid w:val="00900598"/>
    <w:rsid w:val="00975D66"/>
    <w:rsid w:val="00981A4D"/>
    <w:rsid w:val="00991297"/>
    <w:rsid w:val="009A28A8"/>
    <w:rsid w:val="009C13B9"/>
    <w:rsid w:val="009F562B"/>
    <w:rsid w:val="00A034A5"/>
    <w:rsid w:val="00A140ED"/>
    <w:rsid w:val="00A23BBF"/>
    <w:rsid w:val="00A77F5E"/>
    <w:rsid w:val="00A90B06"/>
    <w:rsid w:val="00AA1FD6"/>
    <w:rsid w:val="00AB33CF"/>
    <w:rsid w:val="00AD4A39"/>
    <w:rsid w:val="00AD7648"/>
    <w:rsid w:val="00AE11BF"/>
    <w:rsid w:val="00B038E8"/>
    <w:rsid w:val="00B17639"/>
    <w:rsid w:val="00B26125"/>
    <w:rsid w:val="00B27E7D"/>
    <w:rsid w:val="00B8688F"/>
    <w:rsid w:val="00BA672F"/>
    <w:rsid w:val="00BC3B6C"/>
    <w:rsid w:val="00BF755D"/>
    <w:rsid w:val="00C24162"/>
    <w:rsid w:val="00C77E7A"/>
    <w:rsid w:val="00CB1223"/>
    <w:rsid w:val="00CE2D3D"/>
    <w:rsid w:val="00D15556"/>
    <w:rsid w:val="00D22EC9"/>
    <w:rsid w:val="00D53C39"/>
    <w:rsid w:val="00D5424E"/>
    <w:rsid w:val="00D62FEB"/>
    <w:rsid w:val="00D83E45"/>
    <w:rsid w:val="00D970FF"/>
    <w:rsid w:val="00DB09DB"/>
    <w:rsid w:val="00DD421B"/>
    <w:rsid w:val="00E22BB6"/>
    <w:rsid w:val="00E96DFF"/>
    <w:rsid w:val="00EA745C"/>
    <w:rsid w:val="00EC02B7"/>
    <w:rsid w:val="00EC6286"/>
    <w:rsid w:val="00F03B3A"/>
    <w:rsid w:val="00F1042E"/>
    <w:rsid w:val="00F4599D"/>
    <w:rsid w:val="00F61F22"/>
    <w:rsid w:val="00F730B7"/>
    <w:rsid w:val="00F92B8E"/>
    <w:rsid w:val="00F931E5"/>
    <w:rsid w:val="00FA6350"/>
    <w:rsid w:val="00FC650A"/>
    <w:rsid w:val="00FC6AC8"/>
    <w:rsid w:val="00FC6C61"/>
    <w:rsid w:val="00FD0CAC"/>
    <w:rsid w:val="00FF23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E4AB7"/>
  <w15:docId w15:val="{DBDBEDDE-2C7C-8442-9876-99067475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1D0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A6350"/>
    <w:pPr>
      <w:widowControl w:val="0"/>
      <w:autoSpaceDE w:val="0"/>
      <w:autoSpaceDN w:val="0"/>
      <w:spacing w:after="0" w:line="240" w:lineRule="auto"/>
    </w:pPr>
    <w:rPr>
      <w:rFonts w:ascii="Calibri" w:eastAsia="Times New Roman" w:hAnsi="Calibri" w:cs="Calibri"/>
      <w:szCs w:val="20"/>
      <w:lang w:eastAsia="ru-RU"/>
    </w:rPr>
  </w:style>
  <w:style w:type="table" w:styleId="a3">
    <w:name w:val="Table Grid"/>
    <w:basedOn w:val="a1"/>
    <w:uiPriority w:val="59"/>
    <w:rsid w:val="00FA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Title">
    <w:name w:val="ConsPlusTitle"/>
    <w:rsid w:val="00F92B8E"/>
    <w:pPr>
      <w:widowControl w:val="0"/>
      <w:autoSpaceDE w:val="0"/>
      <w:autoSpaceDN w:val="0"/>
      <w:spacing w:after="0" w:line="240" w:lineRule="auto"/>
    </w:pPr>
    <w:rPr>
      <w:rFonts w:ascii="Calibri" w:eastAsia="Times New Roman" w:hAnsi="Calibri" w:cs="Calibri"/>
      <w:b/>
      <w:szCs w:val="20"/>
      <w:lang w:eastAsia="ru-RU"/>
    </w:rPr>
  </w:style>
  <w:style w:type="paragraph" w:styleId="a4">
    <w:name w:val="List Paragraph"/>
    <w:basedOn w:val="a"/>
    <w:uiPriority w:val="34"/>
    <w:qFormat/>
    <w:rsid w:val="00F931E5"/>
    <w:pPr>
      <w:ind w:left="720"/>
      <w:contextualSpacing/>
    </w:pPr>
  </w:style>
  <w:style w:type="paragraph" w:styleId="a5">
    <w:name w:val="header"/>
    <w:basedOn w:val="a"/>
    <w:link w:val="a6"/>
    <w:uiPriority w:val="99"/>
    <w:unhideWhenUsed/>
    <w:rsid w:val="00F4599D"/>
    <w:pPr>
      <w:tabs>
        <w:tab w:val="center" w:pos="4677"/>
        <w:tab w:val="right" w:pos="9355"/>
      </w:tabs>
    </w:pPr>
  </w:style>
  <w:style w:type="character" w:customStyle="1" w:styleId="a6">
    <w:name w:val="Верхний колонтитул Знак"/>
    <w:basedOn w:val="a0"/>
    <w:link w:val="a5"/>
    <w:uiPriority w:val="99"/>
    <w:rsid w:val="00F4599D"/>
  </w:style>
  <w:style w:type="paragraph" w:styleId="a7">
    <w:name w:val="footer"/>
    <w:basedOn w:val="a"/>
    <w:link w:val="a8"/>
    <w:uiPriority w:val="99"/>
    <w:unhideWhenUsed/>
    <w:rsid w:val="00F4599D"/>
    <w:pPr>
      <w:tabs>
        <w:tab w:val="center" w:pos="4677"/>
        <w:tab w:val="right" w:pos="9355"/>
      </w:tabs>
    </w:pPr>
  </w:style>
  <w:style w:type="character" w:customStyle="1" w:styleId="a8">
    <w:name w:val="Нижний колонтитул Знак"/>
    <w:basedOn w:val="a0"/>
    <w:link w:val="a7"/>
    <w:uiPriority w:val="99"/>
    <w:rsid w:val="00F4599D"/>
  </w:style>
  <w:style w:type="paragraph" w:styleId="a9">
    <w:name w:val="Balloon Text"/>
    <w:basedOn w:val="a"/>
    <w:link w:val="aa"/>
    <w:uiPriority w:val="99"/>
    <w:semiHidden/>
    <w:unhideWhenUsed/>
    <w:rsid w:val="00494CF8"/>
    <w:rPr>
      <w:rFonts w:ascii="Tahoma" w:hAnsi="Tahoma" w:cs="Tahoma"/>
      <w:sz w:val="16"/>
      <w:szCs w:val="16"/>
    </w:rPr>
  </w:style>
  <w:style w:type="character" w:customStyle="1" w:styleId="aa">
    <w:name w:val="Текст выноски Знак"/>
    <w:basedOn w:val="a0"/>
    <w:link w:val="a9"/>
    <w:uiPriority w:val="99"/>
    <w:semiHidden/>
    <w:rsid w:val="00494CF8"/>
    <w:rPr>
      <w:rFonts w:ascii="Tahoma" w:hAnsi="Tahoma" w:cs="Tahoma"/>
      <w:sz w:val="16"/>
      <w:szCs w:val="16"/>
    </w:rPr>
  </w:style>
  <w:style w:type="character" w:styleId="ab">
    <w:name w:val="Hyperlink"/>
    <w:basedOn w:val="a0"/>
    <w:uiPriority w:val="99"/>
    <w:unhideWhenUsed/>
    <w:rsid w:val="00AD7648"/>
    <w:rPr>
      <w:color w:val="0000FF"/>
      <w:u w:val="single"/>
    </w:rPr>
  </w:style>
  <w:style w:type="character" w:styleId="ac">
    <w:name w:val="Unresolved Mention"/>
    <w:basedOn w:val="a0"/>
    <w:uiPriority w:val="99"/>
    <w:semiHidden/>
    <w:unhideWhenUsed/>
    <w:rsid w:val="007C5DBA"/>
    <w:rPr>
      <w:color w:val="808080"/>
      <w:shd w:val="clear" w:color="auto" w:fill="E6E6E6"/>
    </w:rPr>
  </w:style>
  <w:style w:type="character" w:styleId="ad">
    <w:name w:val="FollowedHyperlink"/>
    <w:basedOn w:val="a0"/>
    <w:uiPriority w:val="99"/>
    <w:semiHidden/>
    <w:unhideWhenUsed/>
    <w:rsid w:val="00216D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2917">
      <w:bodyDiv w:val="1"/>
      <w:marLeft w:val="0"/>
      <w:marRight w:val="0"/>
      <w:marTop w:val="0"/>
      <w:marBottom w:val="0"/>
      <w:divBdr>
        <w:top w:val="none" w:sz="0" w:space="0" w:color="auto"/>
        <w:left w:val="none" w:sz="0" w:space="0" w:color="auto"/>
        <w:bottom w:val="none" w:sz="0" w:space="0" w:color="auto"/>
        <w:right w:val="none" w:sz="0" w:space="0" w:color="auto"/>
      </w:divBdr>
    </w:div>
    <w:div w:id="231817068">
      <w:bodyDiv w:val="1"/>
      <w:marLeft w:val="0"/>
      <w:marRight w:val="0"/>
      <w:marTop w:val="0"/>
      <w:marBottom w:val="0"/>
      <w:divBdr>
        <w:top w:val="none" w:sz="0" w:space="0" w:color="auto"/>
        <w:left w:val="none" w:sz="0" w:space="0" w:color="auto"/>
        <w:bottom w:val="none" w:sz="0" w:space="0" w:color="auto"/>
        <w:right w:val="none" w:sz="0" w:space="0" w:color="auto"/>
      </w:divBdr>
    </w:div>
    <w:div w:id="298196680">
      <w:bodyDiv w:val="1"/>
      <w:marLeft w:val="0"/>
      <w:marRight w:val="0"/>
      <w:marTop w:val="0"/>
      <w:marBottom w:val="0"/>
      <w:divBdr>
        <w:top w:val="none" w:sz="0" w:space="0" w:color="auto"/>
        <w:left w:val="none" w:sz="0" w:space="0" w:color="auto"/>
        <w:bottom w:val="none" w:sz="0" w:space="0" w:color="auto"/>
        <w:right w:val="none" w:sz="0" w:space="0" w:color="auto"/>
      </w:divBdr>
    </w:div>
    <w:div w:id="303968521">
      <w:bodyDiv w:val="1"/>
      <w:marLeft w:val="0"/>
      <w:marRight w:val="0"/>
      <w:marTop w:val="0"/>
      <w:marBottom w:val="0"/>
      <w:divBdr>
        <w:top w:val="none" w:sz="0" w:space="0" w:color="auto"/>
        <w:left w:val="none" w:sz="0" w:space="0" w:color="auto"/>
        <w:bottom w:val="none" w:sz="0" w:space="0" w:color="auto"/>
        <w:right w:val="none" w:sz="0" w:space="0" w:color="auto"/>
      </w:divBdr>
    </w:div>
    <w:div w:id="332802553">
      <w:bodyDiv w:val="1"/>
      <w:marLeft w:val="0"/>
      <w:marRight w:val="0"/>
      <w:marTop w:val="0"/>
      <w:marBottom w:val="0"/>
      <w:divBdr>
        <w:top w:val="none" w:sz="0" w:space="0" w:color="auto"/>
        <w:left w:val="none" w:sz="0" w:space="0" w:color="auto"/>
        <w:bottom w:val="none" w:sz="0" w:space="0" w:color="auto"/>
        <w:right w:val="none" w:sz="0" w:space="0" w:color="auto"/>
      </w:divBdr>
    </w:div>
    <w:div w:id="391268283">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6218519">
      <w:bodyDiv w:val="1"/>
      <w:marLeft w:val="0"/>
      <w:marRight w:val="0"/>
      <w:marTop w:val="0"/>
      <w:marBottom w:val="0"/>
      <w:divBdr>
        <w:top w:val="none" w:sz="0" w:space="0" w:color="auto"/>
        <w:left w:val="none" w:sz="0" w:space="0" w:color="auto"/>
        <w:bottom w:val="none" w:sz="0" w:space="0" w:color="auto"/>
        <w:right w:val="none" w:sz="0" w:space="0" w:color="auto"/>
      </w:divBdr>
    </w:div>
    <w:div w:id="532427482">
      <w:bodyDiv w:val="1"/>
      <w:marLeft w:val="0"/>
      <w:marRight w:val="0"/>
      <w:marTop w:val="0"/>
      <w:marBottom w:val="0"/>
      <w:divBdr>
        <w:top w:val="none" w:sz="0" w:space="0" w:color="auto"/>
        <w:left w:val="none" w:sz="0" w:space="0" w:color="auto"/>
        <w:bottom w:val="none" w:sz="0" w:space="0" w:color="auto"/>
        <w:right w:val="none" w:sz="0" w:space="0" w:color="auto"/>
      </w:divBdr>
    </w:div>
    <w:div w:id="563218965">
      <w:bodyDiv w:val="1"/>
      <w:marLeft w:val="0"/>
      <w:marRight w:val="0"/>
      <w:marTop w:val="0"/>
      <w:marBottom w:val="0"/>
      <w:divBdr>
        <w:top w:val="none" w:sz="0" w:space="0" w:color="auto"/>
        <w:left w:val="none" w:sz="0" w:space="0" w:color="auto"/>
        <w:bottom w:val="none" w:sz="0" w:space="0" w:color="auto"/>
        <w:right w:val="none" w:sz="0" w:space="0" w:color="auto"/>
      </w:divBdr>
    </w:div>
    <w:div w:id="565183721">
      <w:bodyDiv w:val="1"/>
      <w:marLeft w:val="0"/>
      <w:marRight w:val="0"/>
      <w:marTop w:val="0"/>
      <w:marBottom w:val="0"/>
      <w:divBdr>
        <w:top w:val="none" w:sz="0" w:space="0" w:color="auto"/>
        <w:left w:val="none" w:sz="0" w:space="0" w:color="auto"/>
        <w:bottom w:val="none" w:sz="0" w:space="0" w:color="auto"/>
        <w:right w:val="none" w:sz="0" w:space="0" w:color="auto"/>
      </w:divBdr>
    </w:div>
    <w:div w:id="600720554">
      <w:bodyDiv w:val="1"/>
      <w:marLeft w:val="0"/>
      <w:marRight w:val="0"/>
      <w:marTop w:val="0"/>
      <w:marBottom w:val="0"/>
      <w:divBdr>
        <w:top w:val="none" w:sz="0" w:space="0" w:color="auto"/>
        <w:left w:val="none" w:sz="0" w:space="0" w:color="auto"/>
        <w:bottom w:val="none" w:sz="0" w:space="0" w:color="auto"/>
        <w:right w:val="none" w:sz="0" w:space="0" w:color="auto"/>
      </w:divBdr>
    </w:div>
    <w:div w:id="643698672">
      <w:bodyDiv w:val="1"/>
      <w:marLeft w:val="0"/>
      <w:marRight w:val="0"/>
      <w:marTop w:val="0"/>
      <w:marBottom w:val="0"/>
      <w:divBdr>
        <w:top w:val="none" w:sz="0" w:space="0" w:color="auto"/>
        <w:left w:val="none" w:sz="0" w:space="0" w:color="auto"/>
        <w:bottom w:val="none" w:sz="0" w:space="0" w:color="auto"/>
        <w:right w:val="none" w:sz="0" w:space="0" w:color="auto"/>
      </w:divBdr>
    </w:div>
    <w:div w:id="753169571">
      <w:bodyDiv w:val="1"/>
      <w:marLeft w:val="0"/>
      <w:marRight w:val="0"/>
      <w:marTop w:val="0"/>
      <w:marBottom w:val="0"/>
      <w:divBdr>
        <w:top w:val="none" w:sz="0" w:space="0" w:color="auto"/>
        <w:left w:val="none" w:sz="0" w:space="0" w:color="auto"/>
        <w:bottom w:val="none" w:sz="0" w:space="0" w:color="auto"/>
        <w:right w:val="none" w:sz="0" w:space="0" w:color="auto"/>
      </w:divBdr>
    </w:div>
    <w:div w:id="786200402">
      <w:bodyDiv w:val="1"/>
      <w:marLeft w:val="0"/>
      <w:marRight w:val="0"/>
      <w:marTop w:val="0"/>
      <w:marBottom w:val="0"/>
      <w:divBdr>
        <w:top w:val="none" w:sz="0" w:space="0" w:color="auto"/>
        <w:left w:val="none" w:sz="0" w:space="0" w:color="auto"/>
        <w:bottom w:val="none" w:sz="0" w:space="0" w:color="auto"/>
        <w:right w:val="none" w:sz="0" w:space="0" w:color="auto"/>
      </w:divBdr>
    </w:div>
    <w:div w:id="814105975">
      <w:bodyDiv w:val="1"/>
      <w:marLeft w:val="0"/>
      <w:marRight w:val="0"/>
      <w:marTop w:val="0"/>
      <w:marBottom w:val="0"/>
      <w:divBdr>
        <w:top w:val="none" w:sz="0" w:space="0" w:color="auto"/>
        <w:left w:val="none" w:sz="0" w:space="0" w:color="auto"/>
        <w:bottom w:val="none" w:sz="0" w:space="0" w:color="auto"/>
        <w:right w:val="none" w:sz="0" w:space="0" w:color="auto"/>
      </w:divBdr>
    </w:div>
    <w:div w:id="841897152">
      <w:bodyDiv w:val="1"/>
      <w:marLeft w:val="0"/>
      <w:marRight w:val="0"/>
      <w:marTop w:val="0"/>
      <w:marBottom w:val="0"/>
      <w:divBdr>
        <w:top w:val="none" w:sz="0" w:space="0" w:color="auto"/>
        <w:left w:val="none" w:sz="0" w:space="0" w:color="auto"/>
        <w:bottom w:val="none" w:sz="0" w:space="0" w:color="auto"/>
        <w:right w:val="none" w:sz="0" w:space="0" w:color="auto"/>
      </w:divBdr>
    </w:div>
    <w:div w:id="847715240">
      <w:bodyDiv w:val="1"/>
      <w:marLeft w:val="0"/>
      <w:marRight w:val="0"/>
      <w:marTop w:val="0"/>
      <w:marBottom w:val="0"/>
      <w:divBdr>
        <w:top w:val="none" w:sz="0" w:space="0" w:color="auto"/>
        <w:left w:val="none" w:sz="0" w:space="0" w:color="auto"/>
        <w:bottom w:val="none" w:sz="0" w:space="0" w:color="auto"/>
        <w:right w:val="none" w:sz="0" w:space="0" w:color="auto"/>
      </w:divBdr>
    </w:div>
    <w:div w:id="853376013">
      <w:bodyDiv w:val="1"/>
      <w:marLeft w:val="0"/>
      <w:marRight w:val="0"/>
      <w:marTop w:val="0"/>
      <w:marBottom w:val="0"/>
      <w:divBdr>
        <w:top w:val="none" w:sz="0" w:space="0" w:color="auto"/>
        <w:left w:val="none" w:sz="0" w:space="0" w:color="auto"/>
        <w:bottom w:val="none" w:sz="0" w:space="0" w:color="auto"/>
        <w:right w:val="none" w:sz="0" w:space="0" w:color="auto"/>
      </w:divBdr>
    </w:div>
    <w:div w:id="905727200">
      <w:bodyDiv w:val="1"/>
      <w:marLeft w:val="0"/>
      <w:marRight w:val="0"/>
      <w:marTop w:val="0"/>
      <w:marBottom w:val="0"/>
      <w:divBdr>
        <w:top w:val="none" w:sz="0" w:space="0" w:color="auto"/>
        <w:left w:val="none" w:sz="0" w:space="0" w:color="auto"/>
        <w:bottom w:val="none" w:sz="0" w:space="0" w:color="auto"/>
        <w:right w:val="none" w:sz="0" w:space="0" w:color="auto"/>
      </w:divBdr>
    </w:div>
    <w:div w:id="968129554">
      <w:bodyDiv w:val="1"/>
      <w:marLeft w:val="0"/>
      <w:marRight w:val="0"/>
      <w:marTop w:val="0"/>
      <w:marBottom w:val="0"/>
      <w:divBdr>
        <w:top w:val="none" w:sz="0" w:space="0" w:color="auto"/>
        <w:left w:val="none" w:sz="0" w:space="0" w:color="auto"/>
        <w:bottom w:val="none" w:sz="0" w:space="0" w:color="auto"/>
        <w:right w:val="none" w:sz="0" w:space="0" w:color="auto"/>
      </w:divBdr>
    </w:div>
    <w:div w:id="993216606">
      <w:bodyDiv w:val="1"/>
      <w:marLeft w:val="0"/>
      <w:marRight w:val="0"/>
      <w:marTop w:val="0"/>
      <w:marBottom w:val="0"/>
      <w:divBdr>
        <w:top w:val="none" w:sz="0" w:space="0" w:color="auto"/>
        <w:left w:val="none" w:sz="0" w:space="0" w:color="auto"/>
        <w:bottom w:val="none" w:sz="0" w:space="0" w:color="auto"/>
        <w:right w:val="none" w:sz="0" w:space="0" w:color="auto"/>
      </w:divBdr>
    </w:div>
    <w:div w:id="997153557">
      <w:bodyDiv w:val="1"/>
      <w:marLeft w:val="0"/>
      <w:marRight w:val="0"/>
      <w:marTop w:val="0"/>
      <w:marBottom w:val="0"/>
      <w:divBdr>
        <w:top w:val="none" w:sz="0" w:space="0" w:color="auto"/>
        <w:left w:val="none" w:sz="0" w:space="0" w:color="auto"/>
        <w:bottom w:val="none" w:sz="0" w:space="0" w:color="auto"/>
        <w:right w:val="none" w:sz="0" w:space="0" w:color="auto"/>
      </w:divBdr>
    </w:div>
    <w:div w:id="1005667821">
      <w:bodyDiv w:val="1"/>
      <w:marLeft w:val="0"/>
      <w:marRight w:val="0"/>
      <w:marTop w:val="0"/>
      <w:marBottom w:val="0"/>
      <w:divBdr>
        <w:top w:val="none" w:sz="0" w:space="0" w:color="auto"/>
        <w:left w:val="none" w:sz="0" w:space="0" w:color="auto"/>
        <w:bottom w:val="none" w:sz="0" w:space="0" w:color="auto"/>
        <w:right w:val="none" w:sz="0" w:space="0" w:color="auto"/>
      </w:divBdr>
    </w:div>
    <w:div w:id="1050424117">
      <w:bodyDiv w:val="1"/>
      <w:marLeft w:val="0"/>
      <w:marRight w:val="0"/>
      <w:marTop w:val="0"/>
      <w:marBottom w:val="0"/>
      <w:divBdr>
        <w:top w:val="none" w:sz="0" w:space="0" w:color="auto"/>
        <w:left w:val="none" w:sz="0" w:space="0" w:color="auto"/>
        <w:bottom w:val="none" w:sz="0" w:space="0" w:color="auto"/>
        <w:right w:val="none" w:sz="0" w:space="0" w:color="auto"/>
      </w:divBdr>
    </w:div>
    <w:div w:id="1078480182">
      <w:bodyDiv w:val="1"/>
      <w:marLeft w:val="0"/>
      <w:marRight w:val="0"/>
      <w:marTop w:val="0"/>
      <w:marBottom w:val="0"/>
      <w:divBdr>
        <w:top w:val="none" w:sz="0" w:space="0" w:color="auto"/>
        <w:left w:val="none" w:sz="0" w:space="0" w:color="auto"/>
        <w:bottom w:val="none" w:sz="0" w:space="0" w:color="auto"/>
        <w:right w:val="none" w:sz="0" w:space="0" w:color="auto"/>
      </w:divBdr>
    </w:div>
    <w:div w:id="1123620461">
      <w:bodyDiv w:val="1"/>
      <w:marLeft w:val="0"/>
      <w:marRight w:val="0"/>
      <w:marTop w:val="0"/>
      <w:marBottom w:val="0"/>
      <w:divBdr>
        <w:top w:val="none" w:sz="0" w:space="0" w:color="auto"/>
        <w:left w:val="none" w:sz="0" w:space="0" w:color="auto"/>
        <w:bottom w:val="none" w:sz="0" w:space="0" w:color="auto"/>
        <w:right w:val="none" w:sz="0" w:space="0" w:color="auto"/>
      </w:divBdr>
    </w:div>
    <w:div w:id="1194877710">
      <w:bodyDiv w:val="1"/>
      <w:marLeft w:val="0"/>
      <w:marRight w:val="0"/>
      <w:marTop w:val="0"/>
      <w:marBottom w:val="0"/>
      <w:divBdr>
        <w:top w:val="none" w:sz="0" w:space="0" w:color="auto"/>
        <w:left w:val="none" w:sz="0" w:space="0" w:color="auto"/>
        <w:bottom w:val="none" w:sz="0" w:space="0" w:color="auto"/>
        <w:right w:val="none" w:sz="0" w:space="0" w:color="auto"/>
      </w:divBdr>
    </w:div>
    <w:div w:id="1222525089">
      <w:bodyDiv w:val="1"/>
      <w:marLeft w:val="0"/>
      <w:marRight w:val="0"/>
      <w:marTop w:val="0"/>
      <w:marBottom w:val="0"/>
      <w:divBdr>
        <w:top w:val="none" w:sz="0" w:space="0" w:color="auto"/>
        <w:left w:val="none" w:sz="0" w:space="0" w:color="auto"/>
        <w:bottom w:val="none" w:sz="0" w:space="0" w:color="auto"/>
        <w:right w:val="none" w:sz="0" w:space="0" w:color="auto"/>
      </w:divBdr>
    </w:div>
    <w:div w:id="1225993191">
      <w:bodyDiv w:val="1"/>
      <w:marLeft w:val="0"/>
      <w:marRight w:val="0"/>
      <w:marTop w:val="0"/>
      <w:marBottom w:val="0"/>
      <w:divBdr>
        <w:top w:val="none" w:sz="0" w:space="0" w:color="auto"/>
        <w:left w:val="none" w:sz="0" w:space="0" w:color="auto"/>
        <w:bottom w:val="none" w:sz="0" w:space="0" w:color="auto"/>
        <w:right w:val="none" w:sz="0" w:space="0" w:color="auto"/>
      </w:divBdr>
    </w:div>
    <w:div w:id="1381397484">
      <w:bodyDiv w:val="1"/>
      <w:marLeft w:val="0"/>
      <w:marRight w:val="0"/>
      <w:marTop w:val="0"/>
      <w:marBottom w:val="0"/>
      <w:divBdr>
        <w:top w:val="none" w:sz="0" w:space="0" w:color="auto"/>
        <w:left w:val="none" w:sz="0" w:space="0" w:color="auto"/>
        <w:bottom w:val="none" w:sz="0" w:space="0" w:color="auto"/>
        <w:right w:val="none" w:sz="0" w:space="0" w:color="auto"/>
      </w:divBdr>
    </w:div>
    <w:div w:id="1417433219">
      <w:bodyDiv w:val="1"/>
      <w:marLeft w:val="0"/>
      <w:marRight w:val="0"/>
      <w:marTop w:val="0"/>
      <w:marBottom w:val="0"/>
      <w:divBdr>
        <w:top w:val="none" w:sz="0" w:space="0" w:color="auto"/>
        <w:left w:val="none" w:sz="0" w:space="0" w:color="auto"/>
        <w:bottom w:val="none" w:sz="0" w:space="0" w:color="auto"/>
        <w:right w:val="none" w:sz="0" w:space="0" w:color="auto"/>
      </w:divBdr>
    </w:div>
    <w:div w:id="1426608627">
      <w:bodyDiv w:val="1"/>
      <w:marLeft w:val="0"/>
      <w:marRight w:val="0"/>
      <w:marTop w:val="0"/>
      <w:marBottom w:val="0"/>
      <w:divBdr>
        <w:top w:val="none" w:sz="0" w:space="0" w:color="auto"/>
        <w:left w:val="none" w:sz="0" w:space="0" w:color="auto"/>
        <w:bottom w:val="none" w:sz="0" w:space="0" w:color="auto"/>
        <w:right w:val="none" w:sz="0" w:space="0" w:color="auto"/>
      </w:divBdr>
    </w:div>
    <w:div w:id="1442799522">
      <w:bodyDiv w:val="1"/>
      <w:marLeft w:val="0"/>
      <w:marRight w:val="0"/>
      <w:marTop w:val="0"/>
      <w:marBottom w:val="0"/>
      <w:divBdr>
        <w:top w:val="none" w:sz="0" w:space="0" w:color="auto"/>
        <w:left w:val="none" w:sz="0" w:space="0" w:color="auto"/>
        <w:bottom w:val="none" w:sz="0" w:space="0" w:color="auto"/>
        <w:right w:val="none" w:sz="0" w:space="0" w:color="auto"/>
      </w:divBdr>
    </w:div>
    <w:div w:id="1461722494">
      <w:bodyDiv w:val="1"/>
      <w:marLeft w:val="0"/>
      <w:marRight w:val="0"/>
      <w:marTop w:val="0"/>
      <w:marBottom w:val="0"/>
      <w:divBdr>
        <w:top w:val="none" w:sz="0" w:space="0" w:color="auto"/>
        <w:left w:val="none" w:sz="0" w:space="0" w:color="auto"/>
        <w:bottom w:val="none" w:sz="0" w:space="0" w:color="auto"/>
        <w:right w:val="none" w:sz="0" w:space="0" w:color="auto"/>
      </w:divBdr>
    </w:div>
    <w:div w:id="1579747809">
      <w:bodyDiv w:val="1"/>
      <w:marLeft w:val="0"/>
      <w:marRight w:val="0"/>
      <w:marTop w:val="0"/>
      <w:marBottom w:val="0"/>
      <w:divBdr>
        <w:top w:val="none" w:sz="0" w:space="0" w:color="auto"/>
        <w:left w:val="none" w:sz="0" w:space="0" w:color="auto"/>
        <w:bottom w:val="none" w:sz="0" w:space="0" w:color="auto"/>
        <w:right w:val="none" w:sz="0" w:space="0" w:color="auto"/>
      </w:divBdr>
    </w:div>
    <w:div w:id="1769042737">
      <w:bodyDiv w:val="1"/>
      <w:marLeft w:val="0"/>
      <w:marRight w:val="0"/>
      <w:marTop w:val="0"/>
      <w:marBottom w:val="0"/>
      <w:divBdr>
        <w:top w:val="none" w:sz="0" w:space="0" w:color="auto"/>
        <w:left w:val="none" w:sz="0" w:space="0" w:color="auto"/>
        <w:bottom w:val="none" w:sz="0" w:space="0" w:color="auto"/>
        <w:right w:val="none" w:sz="0" w:space="0" w:color="auto"/>
      </w:divBdr>
    </w:div>
    <w:div w:id="1775859011">
      <w:bodyDiv w:val="1"/>
      <w:marLeft w:val="0"/>
      <w:marRight w:val="0"/>
      <w:marTop w:val="0"/>
      <w:marBottom w:val="0"/>
      <w:divBdr>
        <w:top w:val="none" w:sz="0" w:space="0" w:color="auto"/>
        <w:left w:val="none" w:sz="0" w:space="0" w:color="auto"/>
        <w:bottom w:val="none" w:sz="0" w:space="0" w:color="auto"/>
        <w:right w:val="none" w:sz="0" w:space="0" w:color="auto"/>
      </w:divBdr>
    </w:div>
    <w:div w:id="1788501474">
      <w:bodyDiv w:val="1"/>
      <w:marLeft w:val="0"/>
      <w:marRight w:val="0"/>
      <w:marTop w:val="0"/>
      <w:marBottom w:val="0"/>
      <w:divBdr>
        <w:top w:val="none" w:sz="0" w:space="0" w:color="auto"/>
        <w:left w:val="none" w:sz="0" w:space="0" w:color="auto"/>
        <w:bottom w:val="none" w:sz="0" w:space="0" w:color="auto"/>
        <w:right w:val="none" w:sz="0" w:space="0" w:color="auto"/>
      </w:divBdr>
    </w:div>
    <w:div w:id="1792816594">
      <w:bodyDiv w:val="1"/>
      <w:marLeft w:val="0"/>
      <w:marRight w:val="0"/>
      <w:marTop w:val="0"/>
      <w:marBottom w:val="0"/>
      <w:divBdr>
        <w:top w:val="none" w:sz="0" w:space="0" w:color="auto"/>
        <w:left w:val="none" w:sz="0" w:space="0" w:color="auto"/>
        <w:bottom w:val="none" w:sz="0" w:space="0" w:color="auto"/>
        <w:right w:val="none" w:sz="0" w:space="0" w:color="auto"/>
      </w:divBdr>
    </w:div>
    <w:div w:id="1809400546">
      <w:bodyDiv w:val="1"/>
      <w:marLeft w:val="0"/>
      <w:marRight w:val="0"/>
      <w:marTop w:val="0"/>
      <w:marBottom w:val="0"/>
      <w:divBdr>
        <w:top w:val="none" w:sz="0" w:space="0" w:color="auto"/>
        <w:left w:val="none" w:sz="0" w:space="0" w:color="auto"/>
        <w:bottom w:val="none" w:sz="0" w:space="0" w:color="auto"/>
        <w:right w:val="none" w:sz="0" w:space="0" w:color="auto"/>
      </w:divBdr>
    </w:div>
    <w:div w:id="1835603181">
      <w:bodyDiv w:val="1"/>
      <w:marLeft w:val="0"/>
      <w:marRight w:val="0"/>
      <w:marTop w:val="0"/>
      <w:marBottom w:val="0"/>
      <w:divBdr>
        <w:top w:val="none" w:sz="0" w:space="0" w:color="auto"/>
        <w:left w:val="none" w:sz="0" w:space="0" w:color="auto"/>
        <w:bottom w:val="none" w:sz="0" w:space="0" w:color="auto"/>
        <w:right w:val="none" w:sz="0" w:space="0" w:color="auto"/>
      </w:divBdr>
    </w:div>
    <w:div w:id="1903976433">
      <w:bodyDiv w:val="1"/>
      <w:marLeft w:val="0"/>
      <w:marRight w:val="0"/>
      <w:marTop w:val="0"/>
      <w:marBottom w:val="0"/>
      <w:divBdr>
        <w:top w:val="none" w:sz="0" w:space="0" w:color="auto"/>
        <w:left w:val="none" w:sz="0" w:space="0" w:color="auto"/>
        <w:bottom w:val="none" w:sz="0" w:space="0" w:color="auto"/>
        <w:right w:val="none" w:sz="0" w:space="0" w:color="auto"/>
      </w:divBdr>
    </w:div>
    <w:div w:id="1917738830">
      <w:bodyDiv w:val="1"/>
      <w:marLeft w:val="0"/>
      <w:marRight w:val="0"/>
      <w:marTop w:val="0"/>
      <w:marBottom w:val="0"/>
      <w:divBdr>
        <w:top w:val="none" w:sz="0" w:space="0" w:color="auto"/>
        <w:left w:val="none" w:sz="0" w:space="0" w:color="auto"/>
        <w:bottom w:val="none" w:sz="0" w:space="0" w:color="auto"/>
        <w:right w:val="none" w:sz="0" w:space="0" w:color="auto"/>
      </w:divBdr>
    </w:div>
    <w:div w:id="2098595961">
      <w:bodyDiv w:val="1"/>
      <w:marLeft w:val="0"/>
      <w:marRight w:val="0"/>
      <w:marTop w:val="0"/>
      <w:marBottom w:val="0"/>
      <w:divBdr>
        <w:top w:val="none" w:sz="0" w:space="0" w:color="auto"/>
        <w:left w:val="none" w:sz="0" w:space="0" w:color="auto"/>
        <w:bottom w:val="none" w:sz="0" w:space="0" w:color="auto"/>
        <w:right w:val="none" w:sz="0" w:space="0" w:color="auto"/>
      </w:divBdr>
    </w:div>
    <w:div w:id="2111311200">
      <w:bodyDiv w:val="1"/>
      <w:marLeft w:val="0"/>
      <w:marRight w:val="0"/>
      <w:marTop w:val="0"/>
      <w:marBottom w:val="0"/>
      <w:divBdr>
        <w:top w:val="none" w:sz="0" w:space="0" w:color="auto"/>
        <w:left w:val="none" w:sz="0" w:space="0" w:color="auto"/>
        <w:bottom w:val="none" w:sz="0" w:space="0" w:color="auto"/>
        <w:right w:val="none" w:sz="0" w:space="0" w:color="auto"/>
      </w:divBdr>
    </w:div>
    <w:div w:id="213871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iucr.org/b/issues/2019/04/00/yb5021/" TargetMode="External"/><Relationship Id="rId13" Type="http://schemas.openxmlformats.org/officeDocument/2006/relationships/hyperlink" Target="https://www.spiedigitallibrary.org/conference-proceedings-of-spie/10243/1/Evaluation-of-laser-electron-x-ray-source-and-related-optics/10.1117/12.2264976.short?SSO=1&amp;tab=Article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ait.ru/journals/number.php?p_number_id=28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pscience.iop.org/article/10.1088/2053-1591/aaf99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j-pm.imet-db.ru/?archive&amp;a=1757" TargetMode="External"/><Relationship Id="rId4" Type="http://schemas.openxmlformats.org/officeDocument/2006/relationships/settings" Target="settings.xml"/><Relationship Id="rId9" Type="http://schemas.openxmlformats.org/officeDocument/2006/relationships/hyperlink" Target="http://journals.isuct.ru/ctj/article/view/199" TargetMode="External"/><Relationship Id="rId14" Type="http://schemas.openxmlformats.org/officeDocument/2006/relationships/hyperlink" Target="https://elibrary.ru/item.asp?id=2021349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C2DD9-13F2-D148-805C-6AD9A993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1641</Words>
  <Characters>9357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Круглова Ольга Викторовна</dc:creator>
  <cp:lastModifiedBy>Пользователь Microsoft Office</cp:lastModifiedBy>
  <cp:revision>18</cp:revision>
  <cp:lastPrinted>2018-11-23T13:22:00Z</cp:lastPrinted>
  <dcterms:created xsi:type="dcterms:W3CDTF">2018-11-25T14:07:00Z</dcterms:created>
  <dcterms:modified xsi:type="dcterms:W3CDTF">2019-12-24T21:37:00Z</dcterms:modified>
</cp:coreProperties>
</file>