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714F" w14:textId="0D897C34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136F19">
        <w:rPr>
          <w:rFonts w:ascii="Fb CoherentiSansEnHeb Bold" w:hAnsi="Fb CoherentiSansEnHeb Bold" w:cs="Fb CoherentiSansEnHeb Bold" w:hint="cs"/>
          <w:sz w:val="40"/>
          <w:szCs w:val="40"/>
          <w:rtl/>
        </w:rPr>
        <w:t>המחושב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0140D86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אם יצא לך פרופיל </w:t>
      </w:r>
      <w:r w:rsidRPr="00136F19">
        <w:rPr>
          <w:rFonts w:ascii="Fb CoherentiSansEnHeb" w:hAnsi="Fb CoherentiSansEnHeb" w:cs="Fb CoherentiSansEnHeb"/>
          <w:sz w:val="28"/>
          <w:szCs w:val="28"/>
        </w:rPr>
        <w:t>"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המחושב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" –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סימן שאתה אדם זהיר, שקול, וסולידי בכל הנוגע להתנהלות כלכלית. אתה לא מחפש ריגושים כלכליים, אלא שקט, יציבות, תחושת שליטה וביטחון. כסף עבורך הוא עוגן – לא פלטפורמה להרפתקאות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אבל כמו בכל פרופיל, גם פה יש אתגר: יותר מדי שמרנות יכולה למנוע ממך לצמוח. השאיפה שלך להגן – לפעמים חוסמת את היכולת שלך לפרוח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136F19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E03C9A7" w14:textId="21659BBF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מעדיף/ה חיסכון </w:t>
      </w:r>
      <w:r w:rsidRPr="00136F19">
        <w:rPr>
          <w:rFonts w:ascii="Fb CoherentiSansEnHeb" w:hAnsi="Fb CoherentiSansEnHeb" w:cs="Fb CoherentiSansEnHeb" w:hint="cs"/>
          <w:sz w:val="28"/>
          <w:szCs w:val="28"/>
          <w:rtl/>
        </w:rPr>
        <w:t>ופיקדונו</w:t>
      </w:r>
      <w:r w:rsidRPr="00136F19">
        <w:rPr>
          <w:rFonts w:ascii="Fb CoherentiSansEnHeb" w:hAnsi="Fb CoherentiSansEnHeb" w:cs="Fb CoherentiSansEnHeb" w:hint="eastAsia"/>
          <w:sz w:val="28"/>
          <w:szCs w:val="28"/>
          <w:rtl/>
        </w:rPr>
        <w:t>ת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 xml:space="preserve"> על פני השקעות בשוק ההון או נדל"ן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225C0042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נרתע/ת מאי ודאות – גם כשיש סיכוי לתשואה גבוהה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E82AFBB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מעדיף/ה להבין כל פרט לפני קבלת החלטה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369C64E9" w14:textId="77777777" w:rsidR="00136F19" w:rsidRPr="00136F19" w:rsidRDefault="00136F19" w:rsidP="00136F19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יש לך נטייה לדחות השקעות מתוך חוסר ביטחון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5A56CB73" w14:textId="77777777" w:rsidR="002E592A" w:rsidRPr="00136F19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00FEFA02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(8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1997F8FE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4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0%)</w:t>
      </w:r>
    </w:p>
    <w:p w14:paraId="09D7B7CB" w14:textId="78F8237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27C2A6B0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1C142986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136F19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136F19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136F19">
        <w:rPr>
          <w:rFonts w:ascii="Fb CoherentiSansEnHeb" w:hAnsi="Fb CoherentiSansEnHeb" w:cs="Fb CoherentiSansEnHeb" w:hint="cs"/>
          <w:sz w:val="28"/>
          <w:szCs w:val="28"/>
          <w:rtl/>
        </w:rPr>
        <w:t>90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58A50AA0" w14:textId="77777777" w:rsidR="00136F19" w:rsidRDefault="00136F19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57D56B26" w14:textId="77777777" w:rsidR="00136F19" w:rsidRDefault="00136F19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2501EEB6" w14:textId="55D4BB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BC36C4A" w14:textId="77777777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הכסף שלך מוגן – אבל גם קצת "ישן". אתה נמנע מסיכונים מיותרים, מה שנכון – אך לעיתים נמנע גם מהזדמנויות. חסר לך פיזור, צמיחה, והשקעה שתעבוד עבורך באמת</w:t>
      </w:r>
      <w:r w:rsidRPr="00136F19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הגישה שלך אחראית – אבל הגיע הזמן לחשוב גם על מה יקרה אם תעשה יותר, לא רק מה יקרה אם תפסיד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5CE6FD7E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חשש מהשקעות</w:t>
      </w:r>
    </w:p>
    <w:p w14:paraId="2497BB51" w14:textId="4A629DB2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כל רעיון חדש מרגיש מסוכן – גם כשיש לו פוטנציאל גדול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התחל/י בקטן – השקעה חודשית קבועה במדדים היא דרך בטוחה לכניסה לעולם ההשקעות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BF9E585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העדפת נזילות על פני תשואה</w:t>
      </w:r>
    </w:p>
    <w:p w14:paraId="6CE70A03" w14:textId="4448901A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מחזיק יותר מדי כסף זמין – גם כשאין בו צורך מיידי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הגדיר/י לעצמך סכום מינימלי שיישאר נזיל – ואת היתר תן/י לעבוד בשבילך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678081A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חוסר תכנון לטווח ארוך</w:t>
      </w:r>
    </w:p>
    <w:p w14:paraId="75DBC6C0" w14:textId="2ECD1880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חי על שיקול דעת יומיומי – אבל לא בטוח מה התמונה הגדולה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בנה/י תוכנית פיננסית מסודרת לעשור הקרוב – עם מטרות, יעדים ואבני דרך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B64B6F4" w14:textId="77777777" w:rsidR="00136F19" w:rsidRPr="00136F19" w:rsidRDefault="00136F19" w:rsidP="00136F19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136F19">
        <w:rPr>
          <w:rFonts w:ascii="Fb CoherentiSansEnHeb Medium" w:hAnsi="Fb CoherentiSansEnHeb Medium" w:cs="Fb CoherentiSansEnHeb Medium"/>
          <w:sz w:val="28"/>
          <w:szCs w:val="28"/>
          <w:rtl/>
        </w:rPr>
        <w:t>פחד מטעות</w:t>
      </w:r>
    </w:p>
    <w:p w14:paraId="31CB6437" w14:textId="0D31C54A" w:rsidR="00136F19" w:rsidRPr="00136F19" w:rsidRDefault="00136F19" w:rsidP="00136F19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136F19">
        <w:rPr>
          <w:rFonts w:ascii="Fb CoherentiSansEnHeb" w:hAnsi="Fb CoherentiSansEnHeb" w:cs="Fb CoherentiSansEnHeb"/>
          <w:sz w:val="28"/>
          <w:szCs w:val="28"/>
          <w:rtl/>
        </w:rPr>
        <w:t>אתה חושש/ת לטעות – אז לא פועל/ת בכלל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</w:rPr>
        <w:br/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136F19">
        <w:rPr>
          <w:rFonts w:ascii="Fb CoherentiSansEnHeb" w:hAnsi="Fb CoherentiSansEnHeb" w:cs="Fb CoherentiSansEnHeb"/>
          <w:sz w:val="28"/>
          <w:szCs w:val="28"/>
          <w:rtl/>
        </w:rPr>
        <w:t>הבן/י שכל החלטה כלכלית היא בחירה, ולא תמיד יש תשובה אחת נכונה. טעויות הן חלק מהדרך – אבל גם רווחים</w:t>
      </w:r>
      <w:r w:rsidRPr="00136F19">
        <w:rPr>
          <w:rFonts w:ascii="Fb CoherentiSansEnHeb" w:hAnsi="Fb CoherentiSansEnHeb" w:cs="Fb CoherentiSansEnHeb"/>
          <w:sz w:val="28"/>
          <w:szCs w:val="28"/>
        </w:rPr>
        <w:t>.</w:t>
      </w:r>
    </w:p>
    <w:p w14:paraId="69BA1A50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731862C4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3E5690E8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5857FE94" w14:textId="77777777" w:rsidR="00136F19" w:rsidRDefault="00136F19" w:rsidP="00136F19">
      <w:pPr>
        <w:rPr>
          <w:rFonts w:ascii="Segoe UI Emoji" w:hAnsi="Segoe UI Emoji" w:cs="Segoe UI Emoji"/>
          <w:sz w:val="28"/>
          <w:szCs w:val="28"/>
          <w:rtl/>
        </w:rPr>
      </w:pPr>
    </w:p>
    <w:p w14:paraId="20B1F50D" w14:textId="77777777" w:rsidR="00E30F4E" w:rsidRPr="00136F19" w:rsidRDefault="00E30F4E" w:rsidP="00136F19">
      <w:pPr>
        <w:rPr>
          <w:rFonts w:ascii="Segoe UI Emoji" w:hAnsi="Segoe UI Emoji" w:cs="Segoe UI Emoji"/>
          <w:sz w:val="28"/>
          <w:szCs w:val="28"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6115AC2" w14:textId="79319624" w:rsid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סולידיות עם אלמנטים של צמיחה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למשל קרנות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סל עוקבות מדדי מניות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, 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 xml:space="preserve">קופות גמל להשקעה או פוליסות פיננסיות במסלול הכללי או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השקעות נדל"ן</w:t>
      </w: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.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1732213B" w14:textId="77777777" w:rsid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להתחיל בתהליך הדרגתי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סכומים קטנים, פרקי זמן קצרים, פיקוח הדוק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FC63D97" w14:textId="4A0171C0" w:rsidR="00DB68D6" w:rsidRPr="00DB68D6" w:rsidRDefault="00DB68D6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 w:hint="cs"/>
          <w:sz w:val="28"/>
          <w:szCs w:val="28"/>
          <w:rtl/>
        </w:rPr>
        <w:t>ל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התייעץ עם אנשי מקצוע שאת</w:t>
      </w:r>
      <w:r w:rsidR="00136F19" w:rsidRPr="00DB68D6"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ה סומך עליהם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 – </w:t>
      </w:r>
      <w:r w:rsidR="00136F19" w:rsidRPr="00DB68D6">
        <w:rPr>
          <w:rFonts w:ascii="Fb CoherentiSansEnHeb" w:hAnsi="Fb CoherentiSansEnHeb" w:cs="Fb CoherentiSansEnHeb"/>
          <w:sz w:val="28"/>
          <w:szCs w:val="28"/>
          <w:rtl/>
        </w:rPr>
        <w:t>כדי להכניס ביטחון בקבלת ההחלטות</w:t>
      </w:r>
      <w:r w:rsidR="00136F19"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C414EC" w14:textId="32700D98" w:rsidR="00136F19" w:rsidRPr="00DB68D6" w:rsidRDefault="00136F19" w:rsidP="00DB68D6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 xml:space="preserve">להבין שהימנעות מסיכון = סיכון אחר 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DB68D6">
        <w:rPr>
          <w:rFonts w:ascii="Fb CoherentiSansEnHeb" w:hAnsi="Fb CoherentiSansEnHeb" w:cs="Fb CoherentiSansEnHeb"/>
          <w:sz w:val="28"/>
          <w:szCs w:val="28"/>
          <w:rtl/>
        </w:rPr>
        <w:t>אינפלציה, שחיקה של כסף בעובר ושב, והחמצת הזדמנויות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136F19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7AE36AF" w14:textId="5B28DF0A" w:rsidR="00DB68D6" w:rsidRPr="00DB68D6" w:rsidRDefault="00136F19" w:rsidP="00DB68D6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הזהירות שלך היא יתרון – אבל גם בלמים צריכים שמן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r w:rsidR="00DB68D6">
        <w:rPr>
          <w:rFonts w:ascii="Fb CoherentiSansEnHeb" w:hAnsi="Fb CoherentiSansEnHeb" w:cs="Fb CoherentiSansEnHeb" w:hint="cs"/>
          <w:sz w:val="28"/>
          <w:szCs w:val="28"/>
          <w:rtl/>
        </w:rPr>
        <w:t>0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22B48888" w14:textId="3A79F07E" w:rsidR="00136F19" w:rsidRPr="00DB68D6" w:rsidRDefault="00136F19" w:rsidP="00DB68D6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אם תשלב/י השקעות מדודות, תכנון פיננסי וליווי נכון – תוכל/י להרוויח מבלי לאבד את תחושת הביטחון</w:t>
      </w:r>
      <w:r w:rsidRPr="00DB68D6">
        <w:rPr>
          <w:rFonts w:ascii="Fb CoherentiSansEnHeb" w:hAnsi="Fb CoherentiSansEnHeb" w:cs="Fb CoherentiSansEnHeb"/>
          <w:sz w:val="28"/>
          <w:szCs w:val="28"/>
        </w:rPr>
        <w:t xml:space="preserve">. </w:t>
      </w:r>
      <w:r w:rsidR="00DB68D6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A2D736" w14:textId="36811413" w:rsidR="00127BE3" w:rsidRPr="00FD2C29" w:rsidRDefault="00136F19" w:rsidP="00FD2C29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DB68D6">
        <w:rPr>
          <w:rFonts w:ascii="Fb CoherentiSansEnHeb" w:hAnsi="Fb CoherentiSansEnHeb" w:cs="Fb CoherentiSansEnHeb"/>
          <w:sz w:val="28"/>
          <w:szCs w:val="28"/>
          <w:rtl/>
        </w:rPr>
        <w:t>הגיע הזמן לתת לכסף שלך לא רק להישמר – אלא גם לעבוד</w:t>
      </w:r>
      <w:r w:rsidRPr="00DB68D6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sectPr w:rsidR="00127BE3" w:rsidRPr="00FD2C29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23DE1" w14:textId="77777777" w:rsidR="00050DE9" w:rsidRDefault="00050DE9">
      <w:pPr>
        <w:spacing w:after="0" w:line="240" w:lineRule="auto"/>
      </w:pPr>
      <w:r>
        <w:separator/>
      </w:r>
    </w:p>
  </w:endnote>
  <w:endnote w:type="continuationSeparator" w:id="0">
    <w:p w14:paraId="5D1E9170" w14:textId="77777777" w:rsidR="00050DE9" w:rsidRDefault="0005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332F3" w14:textId="77777777" w:rsidR="00050DE9" w:rsidRDefault="00050DE9">
      <w:pPr>
        <w:spacing w:after="0" w:line="240" w:lineRule="auto"/>
      </w:pPr>
      <w:r>
        <w:separator/>
      </w:r>
    </w:p>
  </w:footnote>
  <w:footnote w:type="continuationSeparator" w:id="0">
    <w:p w14:paraId="6C82AE99" w14:textId="77777777" w:rsidR="00050DE9" w:rsidRDefault="0005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050DE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050DE9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050DE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0754C"/>
    <w:multiLevelType w:val="hybridMultilevel"/>
    <w:tmpl w:val="631A4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74D03"/>
    <w:multiLevelType w:val="multilevel"/>
    <w:tmpl w:val="85D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14330F"/>
    <w:multiLevelType w:val="multilevel"/>
    <w:tmpl w:val="74066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C575A"/>
    <w:multiLevelType w:val="hybridMultilevel"/>
    <w:tmpl w:val="C5246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36"/>
  </w:num>
  <w:num w:numId="4">
    <w:abstractNumId w:val="2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1"/>
  </w:num>
  <w:num w:numId="17">
    <w:abstractNumId w:val="18"/>
  </w:num>
  <w:num w:numId="18">
    <w:abstractNumId w:val="34"/>
  </w:num>
  <w:num w:numId="19">
    <w:abstractNumId w:val="35"/>
  </w:num>
  <w:num w:numId="20">
    <w:abstractNumId w:val="40"/>
  </w:num>
  <w:num w:numId="21">
    <w:abstractNumId w:val="31"/>
  </w:num>
  <w:num w:numId="22">
    <w:abstractNumId w:val="30"/>
  </w:num>
  <w:num w:numId="23">
    <w:abstractNumId w:val="21"/>
  </w:num>
  <w:num w:numId="24">
    <w:abstractNumId w:val="45"/>
  </w:num>
  <w:num w:numId="25">
    <w:abstractNumId w:val="20"/>
  </w:num>
  <w:num w:numId="26">
    <w:abstractNumId w:val="44"/>
  </w:num>
  <w:num w:numId="27">
    <w:abstractNumId w:val="48"/>
  </w:num>
  <w:num w:numId="28">
    <w:abstractNumId w:val="12"/>
  </w:num>
  <w:num w:numId="29">
    <w:abstractNumId w:val="29"/>
  </w:num>
  <w:num w:numId="30">
    <w:abstractNumId w:val="23"/>
  </w:num>
  <w:num w:numId="31">
    <w:abstractNumId w:val="39"/>
  </w:num>
  <w:num w:numId="32">
    <w:abstractNumId w:val="42"/>
  </w:num>
  <w:num w:numId="33">
    <w:abstractNumId w:val="19"/>
  </w:num>
  <w:num w:numId="34">
    <w:abstractNumId w:val="15"/>
  </w:num>
  <w:num w:numId="35">
    <w:abstractNumId w:val="25"/>
  </w:num>
  <w:num w:numId="36">
    <w:abstractNumId w:val="33"/>
  </w:num>
  <w:num w:numId="37">
    <w:abstractNumId w:val="32"/>
  </w:num>
  <w:num w:numId="38">
    <w:abstractNumId w:val="17"/>
  </w:num>
  <w:num w:numId="39">
    <w:abstractNumId w:val="47"/>
  </w:num>
  <w:num w:numId="40">
    <w:abstractNumId w:val="28"/>
  </w:num>
  <w:num w:numId="41">
    <w:abstractNumId w:val="27"/>
  </w:num>
  <w:num w:numId="42">
    <w:abstractNumId w:val="14"/>
  </w:num>
  <w:num w:numId="43">
    <w:abstractNumId w:val="46"/>
  </w:num>
  <w:num w:numId="44">
    <w:abstractNumId w:val="13"/>
  </w:num>
  <w:num w:numId="45">
    <w:abstractNumId w:val="26"/>
  </w:num>
  <w:num w:numId="46">
    <w:abstractNumId w:val="22"/>
  </w:num>
  <w:num w:numId="47">
    <w:abstractNumId w:val="37"/>
  </w:num>
  <w:num w:numId="48">
    <w:abstractNumId w:val="1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0DE9"/>
    <w:rsid w:val="00052BAB"/>
    <w:rsid w:val="000615D5"/>
    <w:rsid w:val="00093BB4"/>
    <w:rsid w:val="000E0A46"/>
    <w:rsid w:val="000E7F1D"/>
    <w:rsid w:val="0012754D"/>
    <w:rsid w:val="00127BE3"/>
    <w:rsid w:val="00136F19"/>
    <w:rsid w:val="001373EB"/>
    <w:rsid w:val="001600B1"/>
    <w:rsid w:val="00171A49"/>
    <w:rsid w:val="001B10E6"/>
    <w:rsid w:val="001D5CE2"/>
    <w:rsid w:val="001D7DF0"/>
    <w:rsid w:val="001E020F"/>
    <w:rsid w:val="00240B00"/>
    <w:rsid w:val="002545F5"/>
    <w:rsid w:val="00264258"/>
    <w:rsid w:val="00270BA5"/>
    <w:rsid w:val="002B2754"/>
    <w:rsid w:val="002B4A89"/>
    <w:rsid w:val="002E592A"/>
    <w:rsid w:val="00305B6D"/>
    <w:rsid w:val="003166C5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36231"/>
    <w:rsid w:val="00555CF9"/>
    <w:rsid w:val="005A7D19"/>
    <w:rsid w:val="005C1115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25E8D"/>
    <w:rsid w:val="00744E66"/>
    <w:rsid w:val="00757A14"/>
    <w:rsid w:val="00764BE1"/>
    <w:rsid w:val="007B079F"/>
    <w:rsid w:val="007F4BE3"/>
    <w:rsid w:val="0080685F"/>
    <w:rsid w:val="008104BA"/>
    <w:rsid w:val="00871ABE"/>
    <w:rsid w:val="00881480"/>
    <w:rsid w:val="00892181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24B2D"/>
    <w:rsid w:val="00A32916"/>
    <w:rsid w:val="00A35A2F"/>
    <w:rsid w:val="00A44154"/>
    <w:rsid w:val="00A82152"/>
    <w:rsid w:val="00AC1EE8"/>
    <w:rsid w:val="00AF332D"/>
    <w:rsid w:val="00B05036"/>
    <w:rsid w:val="00B173E0"/>
    <w:rsid w:val="00B4465C"/>
    <w:rsid w:val="00B447B9"/>
    <w:rsid w:val="00B868E6"/>
    <w:rsid w:val="00BB7E14"/>
    <w:rsid w:val="00C57AE7"/>
    <w:rsid w:val="00C66D1B"/>
    <w:rsid w:val="00C81177"/>
    <w:rsid w:val="00C84C20"/>
    <w:rsid w:val="00CB2B48"/>
    <w:rsid w:val="00CD4939"/>
    <w:rsid w:val="00CF106B"/>
    <w:rsid w:val="00D61D2C"/>
    <w:rsid w:val="00DB121B"/>
    <w:rsid w:val="00DB68D6"/>
    <w:rsid w:val="00DD54DD"/>
    <w:rsid w:val="00DD59ED"/>
    <w:rsid w:val="00DE5512"/>
    <w:rsid w:val="00DE7346"/>
    <w:rsid w:val="00E1220E"/>
    <w:rsid w:val="00E30F4E"/>
    <w:rsid w:val="00E41FD4"/>
    <w:rsid w:val="00E43999"/>
    <w:rsid w:val="00E96A29"/>
    <w:rsid w:val="00EF0830"/>
    <w:rsid w:val="00F05447"/>
    <w:rsid w:val="00F063D9"/>
    <w:rsid w:val="00F372B4"/>
    <w:rsid w:val="00F406C4"/>
    <w:rsid w:val="00F55465"/>
    <w:rsid w:val="00F5799D"/>
    <w:rsid w:val="00F651B2"/>
    <w:rsid w:val="00F6783F"/>
    <w:rsid w:val="00F8128F"/>
    <w:rsid w:val="00FB339E"/>
    <w:rsid w:val="00FD2C29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E68AD8-DC66-364E-8AF9-7BE142410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10</cp:revision>
  <cp:lastPrinted>2023-09-13T17:10:00Z</cp:lastPrinted>
  <dcterms:created xsi:type="dcterms:W3CDTF">2025-03-29T19:19:00Z</dcterms:created>
  <dcterms:modified xsi:type="dcterms:W3CDTF">2025-08-30T15:41:00Z</dcterms:modified>
</cp:coreProperties>
</file>