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Eva TableCandidate
eva@table.org
TECHNICAL SKILLS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t xml:space="preserve">Frontend</w:t>
            </w:r>
          </w:p>
        </w:tc>
        <w:tc>
          <w:tcPr>
            <w:tcW w:type="pct" w:w="50%"/>
          </w:tcPr>
          <w:p>
            <w:r>
              <w:t xml:space="preserve">React, TypeScript, CSS</w:t>
            </w:r>
          </w:p>
        </w:tc>
      </w:tr>
      <w:tr>
        <w:tc>
          <w:tcPr>
            <w:tcW w:type="pct" w:w="50%"/>
          </w:tcPr>
          <w:p>
            <w:r>
              <w:t xml:space="preserve">Backend</w:t>
            </w:r>
          </w:p>
        </w:tc>
        <w:tc>
          <w:tcPr>
            <w:tcW w:type="pct" w:w="50%"/>
          </w:tcPr>
          <w:p>
            <w:r>
              <w:t xml:space="preserve">Node.js, PostgreSQL, Redis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2026-09-11T11:08:49.043Z</dcterms:created>
  <dcterms:modified xsi:type="dcterms:W3CDTF">2026-09-11T11:08:49.043Z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