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Eva TableCandidate
eva@table.org
TECHNICAL SKILLS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t xml:space="preserve">Frontend</w:t>
            </w:r>
          </w:p>
        </w:tc>
        <w:tc>
          <w:tcPr>
            <w:tcW w:type="pct" w:w="50%"/>
          </w:tcPr>
          <w:p>
            <w:r>
              <w:t xml:space="preserve">React, TypeScript, CSS</w:t>
            </w:r>
          </w:p>
        </w:tc>
      </w:tr>
      <w:tr>
        <w:tc>
          <w:tcPr>
            <w:tcW w:type="pct" w:w="50%"/>
          </w:tcPr>
          <w:p>
            <w:r>
              <w:t xml:space="preserve">Backend</w:t>
            </w:r>
          </w:p>
        </w:tc>
        <w:tc>
          <w:tcPr>
            <w:tcW w:type="pct" w:w="50%"/>
          </w:tcPr>
          <w:p>
            <w:r>
              <w:t xml:space="preserve">Node.js, PostgreSQL, Redis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2026-09-14T10:45:20.383Z</dcterms:created>
  <dcterms:modified xsi:type="dcterms:W3CDTF">2026-09-14T10:45:20.383Z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