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36" w:rsidRDefault="002A1736" w:rsidP="002A1736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850900" cy="850900"/>
            <wp:effectExtent l="19050" t="0" r="6350" b="0"/>
            <wp:docPr id="1" name="Picture 1" descr="C:\Users\asus\AppData\Local\Temp\ksohtml208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20884\wps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736" w:rsidRDefault="002A1736" w:rsidP="002A1736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Modeling phenomena based on Epidemic diseases</w:t>
      </w:r>
    </w:p>
    <w:p w:rsidR="002A1736" w:rsidRDefault="002A1736" w:rsidP="002A1736">
      <w:pPr>
        <w:jc w:val="center"/>
        <w:rPr>
          <w:sz w:val="18"/>
          <w:szCs w:val="18"/>
        </w:rPr>
      </w:pPr>
      <w:r>
        <w:rPr>
          <w:sz w:val="18"/>
          <w:szCs w:val="18"/>
        </w:rPr>
        <w:t>Sharif University of technology</w:t>
      </w:r>
    </w:p>
    <w:p w:rsidR="002A1736" w:rsidRDefault="002A1736" w:rsidP="002A1736">
      <w:pPr>
        <w:jc w:val="center"/>
        <w:rPr>
          <w:sz w:val="18"/>
          <w:szCs w:val="18"/>
        </w:rPr>
      </w:pPr>
      <w:r>
        <w:rPr>
          <w:sz w:val="18"/>
          <w:szCs w:val="18"/>
        </w:rPr>
        <w:t>Winter/spring 2020</w:t>
      </w:r>
    </w:p>
    <w:p w:rsidR="002A1736" w:rsidRDefault="00794022" w:rsidP="002A173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9pt;margin-top:23.35pt;width:697.95pt;height:0;z-index:251658240" o:connectortype="straight"/>
        </w:pict>
      </w:r>
      <w:r w:rsidR="002A1736">
        <w:t xml:space="preserve">Homework5                                           </w:t>
      </w:r>
      <w:r w:rsidR="00CC73E9">
        <w:t xml:space="preserve">      </w:t>
      </w:r>
      <w:r w:rsidR="002A1736">
        <w:t xml:space="preserve">                                                                                        </w:t>
      </w:r>
      <w:proofErr w:type="spellStart"/>
      <w:r w:rsidR="002A1736">
        <w:t>Yasaman</w:t>
      </w:r>
      <w:proofErr w:type="spellEnd"/>
      <w:r w:rsidR="002A1736">
        <w:t xml:space="preserve"> </w:t>
      </w:r>
      <w:proofErr w:type="spellStart"/>
      <w:r w:rsidR="002A1736">
        <w:t>Asgari</w:t>
      </w:r>
      <w:proofErr w:type="spellEnd"/>
    </w:p>
    <w:p w:rsidR="005D1B36" w:rsidRDefault="005D1B36"/>
    <w:p w:rsidR="002A1736" w:rsidRDefault="002A1736">
      <w:pPr>
        <w:rPr>
          <w:b/>
          <w:bCs/>
          <w:sz w:val="28"/>
          <w:szCs w:val="28"/>
        </w:rPr>
      </w:pPr>
      <w:r w:rsidRPr="002A1736">
        <w:rPr>
          <w:b/>
          <w:bCs/>
          <w:sz w:val="28"/>
          <w:szCs w:val="28"/>
        </w:rPr>
        <w:t>Herd immunity, Targeted control, Vaccination</w:t>
      </w:r>
    </w:p>
    <w:p w:rsidR="002A1736" w:rsidRDefault="002A1736">
      <w:r>
        <w:t xml:space="preserve"> </w:t>
      </w:r>
      <w:r>
        <w:tab/>
        <w:t xml:space="preserve">In this homework we are going to introduce ways to have less infected population when a disease spreads on a society. If there </w:t>
      </w:r>
      <w:r w:rsidR="00120226">
        <w:t xml:space="preserve">is a </w:t>
      </w:r>
      <w:r>
        <w:t>way</w:t>
      </w:r>
      <w:r w:rsidR="00120226">
        <w:t xml:space="preserve"> which</w:t>
      </w:r>
      <w:r>
        <w:t xml:space="preserve"> can reduce the bad effects of spreading </w:t>
      </w:r>
      <w:r w:rsidR="00A86563">
        <w:t>diseases,</w:t>
      </w:r>
      <w:r>
        <w:t xml:space="preserve"> everyone will appreciate to use. Now </w:t>
      </w:r>
      <w:r w:rsidR="00A86563">
        <w:t>days</w:t>
      </w:r>
      <w:r>
        <w:t xml:space="preserve"> by the Covid-19 pandem</w:t>
      </w:r>
      <w:r w:rsidR="00A86563">
        <w:t>ic all over the world a large group of scientists are looking for the vaccination to lessen deaths and harmful aftereffects on economy.</w:t>
      </w:r>
    </w:p>
    <w:p w:rsidR="00A86563" w:rsidRDefault="00A86563" w:rsidP="00120226">
      <w:r>
        <w:tab/>
        <w:t xml:space="preserve">But there is </w:t>
      </w:r>
      <w:r w:rsidR="00120226">
        <w:t>an important</w:t>
      </w:r>
      <w:r>
        <w:t xml:space="preserve"> question. Which group of people should be vaccinated to cut down the epidemic as soon as possible? Herd immunity -or group immunity for better sense -is a word used when susceptible are vaccinated or immunized after recovery and the disease is going to be eradicated.</w:t>
      </w:r>
    </w:p>
    <w:p w:rsidR="00A86563" w:rsidRDefault="00120226" w:rsidP="00A86563">
      <w:pPr>
        <w:rPr>
          <w:b/>
          <w:bCs/>
          <w:sz w:val="24"/>
          <w:szCs w:val="24"/>
        </w:rPr>
      </w:pPr>
      <w:r w:rsidRPr="00120226">
        <w:rPr>
          <w:b/>
          <w:bCs/>
          <w:sz w:val="24"/>
          <w:szCs w:val="24"/>
        </w:rPr>
        <w:t>Methods</w:t>
      </w:r>
    </w:p>
    <w:p w:rsidR="00120226" w:rsidRPr="00120226" w:rsidRDefault="00120226" w:rsidP="00A86563">
      <w:r>
        <w:t xml:space="preserve">There is a special SIS </w:t>
      </w:r>
      <w:r w:rsidR="00764155">
        <w:t>dynamic for these problems.</w:t>
      </w:r>
    </w:p>
    <w:p w:rsidR="00120226" w:rsidRPr="00120226" w:rsidRDefault="00120226" w:rsidP="0012022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461915" cy="2216150"/>
            <wp:effectExtent l="19050" t="0" r="5185" b="0"/>
            <wp:docPr id="2" name="Picture 1" descr="C:\Users\asus\Desktop\hel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hell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341" cy="221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155" w:rsidRDefault="00764155" w:rsidP="00F42AC5">
      <w:pPr>
        <w:ind w:firstLine="360"/>
      </w:pPr>
      <w:r>
        <w:lastRenderedPageBreak/>
        <w:t>There are two groups in this model: high-risk and low-risk and interactions between them have different rates.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Is the number of high-Risk susceptible group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the number of low-Risk susceptible group.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Is the number of high-Risk infected group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the number of low-Risk infected group. Now we introduce these 6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 and also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.These are the differential equations by the time:</w:t>
      </w:r>
    </w:p>
    <w:p w:rsidR="00764155" w:rsidRDefault="004645F5" w:rsidP="004645F5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645F5" w:rsidRDefault="004645F5" w:rsidP="004645F5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4645F5" w:rsidRDefault="004645F5" w:rsidP="004645F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645F5" w:rsidRDefault="004645F5" w:rsidP="004645F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4645F5" w:rsidRDefault="004645F5" w:rsidP="004645F5">
      <w:pPr>
        <w:ind w:left="360"/>
      </w:pPr>
      <w:r>
        <w:t>So:</w:t>
      </w:r>
    </w:p>
    <w:p w:rsidR="004645F5" w:rsidRDefault="004645F5" w:rsidP="00A346C9">
      <w:pPr>
        <w:ind w:left="36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good  matrix</m:t>
              </m:r>
            </m:e>
          </m:d>
          <m:r>
            <w:rPr>
              <w:rFonts w:ascii="Cambria Math" w:hAnsi="Cambria Math"/>
            </w:rPr>
            <m:t>-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764155" w:rsidRDefault="00B27E62" w:rsidP="00B27E62">
      <w:r>
        <w:t xml:space="preserve">We also know in </w:t>
      </w:r>
      <w:proofErr w:type="gramStart"/>
      <w:r>
        <w:t xml:space="preserve">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ll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 , we should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</m:oMath>
      <w:r>
        <w:t xml:space="preserve"> and we can now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each group based on the constants :</w:t>
      </w:r>
    </w:p>
    <w:p w:rsidR="00B27E62" w:rsidRDefault="00B27E62" w:rsidP="00B27E62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</m:oMath>
      <w:r>
        <w:t xml:space="preserve">          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</m:oMath>
    </w:p>
    <w:p w:rsidR="00B27E62" w:rsidRDefault="00B27E62" w:rsidP="00A346C9">
      <w:r>
        <w:t xml:space="preserve">There is a transit phase in which number of infected </w:t>
      </w:r>
      <w:r w:rsidR="00A346C9">
        <w:t xml:space="preserve">people is small enough that we can neglect it.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A346C9">
        <w:t xml:space="preserve">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346C9">
        <w:t>. Now we redefine the equations:</w:t>
      </w:r>
    </w:p>
    <w:p w:rsidR="00A346C9" w:rsidRDefault="00A346C9" w:rsidP="00A346C9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A346C9" w:rsidRDefault="00A346C9" w:rsidP="00A346C9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A346C9" w:rsidRDefault="00A346C9" w:rsidP="00A346C9">
      <w:r>
        <w:t xml:space="preserve"> We can rewrite the equations in linear Algebra’s form:</w:t>
      </w:r>
    </w:p>
    <w:p w:rsidR="00A346C9" w:rsidRDefault="00A346C9" w:rsidP="00A346C9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A346C9" w:rsidRPr="0090323E" w:rsidRDefault="00A346C9" w:rsidP="0090323E">
      <w:pPr>
        <w:rPr>
          <w:rFonts w:hint="cs"/>
          <w:i/>
          <w:lang w:bidi="fa-IR"/>
        </w:rPr>
      </w:pPr>
      <w:r>
        <w:t>By ODE solving methods, we can use the Eigen values and Eigen vectors from linear a</w:t>
      </w:r>
      <w:r w:rsidR="0090323E">
        <w:t xml:space="preserve">lgebra but actually the biggest Eigen value is enough. So: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λt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</m:d>
            <m:ctrlPr>
              <w:rPr>
                <w:rFonts w:ascii="Cambria Math" w:hAnsi="Cambria Math"/>
                <w:i/>
                <w:lang w:bidi="fa-IR"/>
              </w:rPr>
            </m:ctrlPr>
          </m:e>
        </m:func>
      </m:oMath>
      <w:r w:rsidR="0090323E">
        <w:rPr>
          <w:lang w:bidi="fa-IR"/>
        </w:rPr>
        <w:t xml:space="preserve"> and </w:t>
      </w:r>
      <w:r w:rsidR="0090323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λt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</m:d>
            <m:ctrlPr>
              <w:rPr>
                <w:rFonts w:ascii="Cambria Math" w:hAnsi="Cambria Math"/>
                <w:i/>
                <w:lang w:bidi="fa-IR"/>
              </w:rPr>
            </m:ctrlPr>
          </m:e>
        </m:func>
      </m:oMath>
    </w:p>
    <w:p w:rsidR="00340383" w:rsidRDefault="00340383" w:rsidP="00B27E62"/>
    <w:p w:rsidR="00B27E62" w:rsidRDefault="00340383" w:rsidP="00340383">
      <w:pPr>
        <w:rPr>
          <w:lang w:bidi="fa-IR"/>
        </w:rPr>
      </w:pPr>
      <w:r>
        <w:lastRenderedPageBreak/>
        <w:t xml:space="preserve">Now it’s time to have the final step: if </w:t>
      </w:r>
      <m:oMath>
        <m:r>
          <w:rPr>
            <w:rFonts w:ascii="Cambria Math" w:hAnsi="Cambria Math"/>
          </w:rPr>
          <m:t>ξ</m:t>
        </m:r>
      </m:oMath>
      <w:r>
        <w:t xml:space="preserve"> is the Eigen vector of the Eigen value </w:t>
      </w:r>
      <m:oMath>
        <m:r>
          <w:rPr>
            <w:rFonts w:ascii="Cambria Math" w:hAnsi="Cambria Math"/>
            <w:lang w:bidi="fa-IR"/>
          </w:rPr>
          <m:t>λ</m:t>
        </m:r>
        <m:r>
          <w:rPr>
            <w:rFonts w:ascii="Cambria Math" w:hAnsi="Cambria Math"/>
            <w:lang w:bidi="fa-IR"/>
          </w:rPr>
          <m:t>.</m:t>
        </m:r>
      </m:oMath>
      <w:r>
        <w:rPr>
          <w:lang w:bidi="fa-IR"/>
        </w:rPr>
        <w:t xml:space="preserve"> we should define final fractions</w:t>
      </w:r>
      <w:r w:rsidR="00C40B76">
        <w:rPr>
          <w:lang w:bidi="fa-IR"/>
        </w:rPr>
        <w:t xml:space="preserve"> of each group.</w:t>
      </w:r>
    </w:p>
    <w:p w:rsidR="00C40B76" w:rsidRPr="00340383" w:rsidRDefault="00C40B76" w:rsidP="00C40B76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=1  </m:t>
        </m:r>
      </m:oMath>
      <w:r>
        <w:t xml:space="preserve">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ξ[0]</m:t>
            </m:r>
          </m:num>
          <m:den>
            <m:r>
              <w:rPr>
                <w:rFonts w:ascii="Cambria Math" w:hAnsi="Cambria Math"/>
              </w:rPr>
              <m:t>ξ[1]</m:t>
            </m:r>
          </m:den>
        </m:f>
      </m:oMath>
    </w:p>
    <w:p w:rsidR="00BE2053" w:rsidRDefault="00BE2053" w:rsidP="00340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Infectiousness period:</w:t>
      </w:r>
    </w:p>
    <w:p w:rsidR="00BE2053" w:rsidRDefault="00BE2053" w:rsidP="00340383">
      <w:r>
        <w:t xml:space="preserve">In isolation </w:t>
      </w:r>
      <w:proofErr w:type="gramStart"/>
      <w:r>
        <w:t>of each group</w:t>
      </w:r>
      <w:r w:rsidRPr="00BE2053">
        <w:rPr>
          <w:sz w:val="20"/>
          <w:szCs w:val="20"/>
        </w:rPr>
        <w:t xml:space="preserve">, </w:t>
      </w:r>
      <w:r w:rsidRPr="00BE2053">
        <w:t>Average Infectiousness</w:t>
      </w:r>
      <w:proofErr w:type="gramEnd"/>
      <w:r w:rsidRPr="00BE2053">
        <w:t xml:space="preserve"> period</w:t>
      </w:r>
      <w:r>
        <w:t xml:space="preserve"> (AIP) is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>
        <w:t xml:space="preserve"> .But now for risk groups we should compute the weighted mean. We can say that:</w:t>
      </w:r>
    </w:p>
    <w:p w:rsidR="00BE2053" w:rsidRDefault="00BE2053" w:rsidP="00BE205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BE2053" w:rsidRDefault="00BE2053" w:rsidP="00BE2053">
      <w:r>
        <w:t xml:space="preserve">So:                                                                      </w:t>
      </w:r>
    </w:p>
    <w:p w:rsidR="00BE2053" w:rsidRPr="00BE2053" w:rsidRDefault="00BE2053" w:rsidP="00235A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340383" w:rsidRPr="00C40B76" w:rsidRDefault="00C40B76" w:rsidP="00340383">
      <w:pPr>
        <w:rPr>
          <w:b/>
          <w:bCs/>
          <w:sz w:val="24"/>
          <w:szCs w:val="24"/>
        </w:rPr>
      </w:pPr>
      <w:r w:rsidRPr="00C40B76">
        <w:rPr>
          <w:b/>
          <w:bCs/>
          <w:sz w:val="24"/>
          <w:szCs w:val="24"/>
        </w:rPr>
        <w:t xml:space="preserve">Vaccination: </w:t>
      </w:r>
    </w:p>
    <w:p w:rsidR="00BE2053" w:rsidRDefault="00C40B76" w:rsidP="00BE2053">
      <w:r>
        <w:t xml:space="preserve">If we can discharge group of susceptible population by vaccination,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can be less than 1 .Because dynamic is performed for small amount of susceptible, it can be eradicated sooner. During this homework we actually want to find fraction of </w:t>
      </w:r>
      <w:r w:rsidR="00F42AC5">
        <w:t>each group which their vaccination may be helpful. If the vaccination is done randomly, there is a critical point. From homework 4, we remember that the final number of infected people is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I(t)</m:t>
            </m:r>
          </m:e>
        </m:func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BE2053">
        <w:t xml:space="preserve"> </w:t>
      </w:r>
      <w:r w:rsidR="007A14B9">
        <w:t>.</w:t>
      </w:r>
      <w:r w:rsidR="00BE2053">
        <w:t>So critical point for random vaccination is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BE2053">
        <w:t>.</w:t>
      </w:r>
    </w:p>
    <w:p w:rsidR="00F42AC5" w:rsidRDefault="00F42AC5" w:rsidP="00F42AC5">
      <w:r w:rsidRPr="00F42AC5">
        <w:rPr>
          <w:b/>
          <w:bCs/>
          <w:sz w:val="24"/>
          <w:szCs w:val="24"/>
        </w:rPr>
        <w:t>Special groups</w:t>
      </w:r>
      <w:r>
        <w:t>:</w:t>
      </w:r>
    </w:p>
    <w:p w:rsidR="00F42AC5" w:rsidRDefault="00F42AC5" w:rsidP="00F42AC5">
      <w:r>
        <w:t xml:space="preserve"> </w:t>
      </w:r>
      <w:r>
        <w:tab/>
        <w:t xml:space="preserve">There are two groups introduced in the book: Super-spreaders and super-shedders .There are special because their </w:t>
      </w:r>
      <m:oMath>
        <m:r>
          <w:rPr>
            <w:rFonts w:ascii="Cambria Math" w:hAnsi="Cambria Math"/>
          </w:rPr>
          <m:t>β</m:t>
        </m:r>
      </m:oMath>
      <w:r>
        <w:t xml:space="preserve"> matrix have important features.</w:t>
      </w:r>
    </w:p>
    <w:p w:rsidR="00F42AC5" w:rsidRDefault="00F42AC5" w:rsidP="00F42AC5">
      <w:pPr>
        <w:pStyle w:val="ListParagraph"/>
        <w:numPr>
          <w:ilvl w:val="0"/>
          <w:numId w:val="4"/>
        </w:numPr>
        <w:rPr>
          <w:b/>
          <w:bCs/>
        </w:rPr>
      </w:pPr>
      <w:r w:rsidRPr="00CC73E9">
        <w:rPr>
          <w:b/>
          <w:bCs/>
        </w:rPr>
        <w:t>Super-spreaders</w:t>
      </w:r>
    </w:p>
    <w:p w:rsidR="00CC73E9" w:rsidRDefault="00CC73E9" w:rsidP="00CC73E9">
      <w:pPr>
        <w:pStyle w:val="ListParagraph"/>
      </w:pPr>
      <w:r w:rsidRPr="00CC73E9">
        <w:t xml:space="preserve">We </w:t>
      </w:r>
      <w:r>
        <w:t xml:space="preserve">define </w:t>
      </w:r>
      <w:r w:rsidRPr="00CC73E9">
        <w:t>super-spreaders as individuals with a very high number of contacts, often due to their occupation. Hence these individuals could generate many secondary cases but are also at a much higher risk of being infected. Therefore, using subscript S to now represent super-spreaders, a suitable transmission matrix would be:</w:t>
      </w:r>
    </w:p>
    <w:p w:rsidR="00CC73E9" w:rsidRDefault="00CC73E9" w:rsidP="00CC73E9">
      <w:pPr>
        <w:pStyle w:val="ListParagraph"/>
      </w:pPr>
      <m:oMathPara>
        <m:oMath>
          <m: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</m:oMath>
      </m:oMathPara>
    </w:p>
    <w:p w:rsidR="00CC73E9" w:rsidRPr="00CC73E9" w:rsidRDefault="00CC73E9" w:rsidP="00CC73E9">
      <w:pPr>
        <w:pStyle w:val="ListParagraph"/>
      </w:pPr>
      <w:r>
        <w:t>W</w:t>
      </w:r>
      <w:r w:rsidRPr="00CC73E9">
        <w:t xml:space="preserve">here </w:t>
      </w:r>
      <m:oMath>
        <m:r>
          <w:rPr>
            <w:rFonts w:ascii="Cambria Math" w:hAnsi="Cambria Math"/>
          </w:rPr>
          <m:t>f&gt;1</m:t>
        </m:r>
      </m:oMath>
      <w:r w:rsidRPr="00CC73E9">
        <w:t xml:space="preserve"> reﬂects greater transmission from and to super-spreaders.</w:t>
      </w:r>
    </w:p>
    <w:p w:rsidR="00BE2053" w:rsidRPr="00BE2053" w:rsidRDefault="00BE2053" w:rsidP="00BE2053">
      <w:pPr>
        <w:ind w:left="360"/>
        <w:rPr>
          <w:b/>
          <w:bCs/>
        </w:rPr>
      </w:pPr>
    </w:p>
    <w:p w:rsidR="00BE2053" w:rsidRDefault="00BE2053" w:rsidP="00BE2053">
      <w:pPr>
        <w:pStyle w:val="ListParagraph"/>
        <w:rPr>
          <w:b/>
          <w:bCs/>
        </w:rPr>
      </w:pPr>
    </w:p>
    <w:p w:rsidR="00F42AC5" w:rsidRPr="00CC73E9" w:rsidRDefault="00F42AC5" w:rsidP="00BE2053">
      <w:pPr>
        <w:pStyle w:val="ListParagraph"/>
        <w:numPr>
          <w:ilvl w:val="0"/>
          <w:numId w:val="4"/>
        </w:numPr>
        <w:rPr>
          <w:b/>
          <w:bCs/>
        </w:rPr>
      </w:pPr>
      <w:r w:rsidRPr="00CC73E9">
        <w:rPr>
          <w:b/>
          <w:bCs/>
        </w:rPr>
        <w:lastRenderedPageBreak/>
        <w:t>Super-</w:t>
      </w:r>
      <w:r w:rsidR="00CC73E9" w:rsidRPr="00CC73E9">
        <w:rPr>
          <w:b/>
          <w:bCs/>
        </w:rPr>
        <w:t>shedders</w:t>
      </w:r>
    </w:p>
    <w:p w:rsidR="00F42AC5" w:rsidRDefault="00F42AC5" w:rsidP="00F42AC5">
      <w:pPr>
        <w:pStyle w:val="ListParagraph"/>
      </w:pPr>
      <w:r w:rsidRPr="00F42AC5">
        <w:t>Therefore, labeling super-shedders with a subscript S and the rest of the population with a subscript R, a suitable transmission matrix would b</w:t>
      </w:r>
      <w:r w:rsidR="00CC73E9">
        <w:t>e:</w:t>
      </w:r>
    </w:p>
    <w:p w:rsidR="00CC73E9" w:rsidRPr="00CC73E9" w:rsidRDefault="00CC73E9" w:rsidP="00CC73E9">
      <w:pPr>
        <w:pStyle w:val="ListParagraph"/>
      </w:pPr>
      <m:oMathPara>
        <m:oMath>
          <m:r>
            <w:rPr>
              <w:rFonts w:ascii="Cambria Math" w:hAnsi="Cambria Math"/>
            </w:rPr>
            <m:t>β=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</m:oMath>
      </m:oMathPara>
    </w:p>
    <w:p w:rsidR="00CC73E9" w:rsidRDefault="00CC73E9" w:rsidP="00CC73E9">
      <w:pPr>
        <w:pStyle w:val="ListParagraph"/>
      </w:pPr>
      <w:r>
        <w:t>Where</w:t>
      </w:r>
      <w:r w:rsidRPr="00CC73E9">
        <w:t xml:space="preserve"> </w:t>
      </w:r>
      <m:oMath>
        <m:r>
          <w:rPr>
            <w:rFonts w:ascii="Cambria Math" w:hAnsi="Cambria Math"/>
          </w:rPr>
          <m:t>f&gt;1</m:t>
        </m:r>
      </m:oMath>
      <w:r w:rsidRPr="00CC73E9">
        <w:t xml:space="preserve"> reﬂects the greater transmission from super-shedders in comparison with the rest of the population. Because super-shedders are assumed to have different epidemiological responses to infection compared to the rest of the population, the </w:t>
      </w:r>
      <m:oMath>
        <m:r>
          <w:rPr>
            <w:rFonts w:ascii="Cambria Math" w:hAnsi="Cambria Math"/>
          </w:rPr>
          <m:t>β</m:t>
        </m:r>
      </m:oMath>
      <w:r w:rsidRPr="00CC73E9">
        <w:t>matrix is no longer symmetric.</w:t>
      </w:r>
    </w:p>
    <w:p w:rsidR="00CC73E9" w:rsidRDefault="00CC73E9" w:rsidP="00CC73E9"/>
    <w:p w:rsidR="00CC73E9" w:rsidRDefault="00CC73E9" w:rsidP="00CC73E9"/>
    <w:p w:rsidR="00CC73E9" w:rsidRDefault="00CC73E9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BE2053" w:rsidRDefault="00BE2053" w:rsidP="00CC73E9"/>
    <w:p w:rsidR="00D23E2B" w:rsidRDefault="00D23E2B" w:rsidP="00CC73E9"/>
    <w:p w:rsidR="00CC73E9" w:rsidRDefault="00CC73E9" w:rsidP="00CC73E9">
      <w:pPr>
        <w:rPr>
          <w:b/>
          <w:bCs/>
          <w:sz w:val="24"/>
          <w:szCs w:val="24"/>
        </w:rPr>
      </w:pPr>
      <w:r w:rsidRPr="00CC73E9">
        <w:rPr>
          <w:b/>
          <w:bCs/>
          <w:sz w:val="24"/>
          <w:szCs w:val="24"/>
        </w:rPr>
        <w:lastRenderedPageBreak/>
        <w:t>Medical treatment and Risk group’s diseases</w:t>
      </w:r>
    </w:p>
    <w:p w:rsidR="00CC73E9" w:rsidRDefault="00CC73E9" w:rsidP="00516318">
      <w:r>
        <w:rPr>
          <w:b/>
          <w:bCs/>
          <w:sz w:val="24"/>
          <w:szCs w:val="24"/>
        </w:rPr>
        <w:tab/>
      </w:r>
      <w:r w:rsidR="00516318">
        <w:t>Suppose that we have two groups: High-risk and Low-risk and there are only 3600 nurses working in hospitals. Each nurse can increase recovery rate by 0.001(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contaign dynamic time </m:t>
            </m:r>
          </m:den>
        </m:f>
        <m:r>
          <w:rPr>
            <w:rFonts w:ascii="Cambria Math" w:hAnsi="Cambria Math"/>
          </w:rPr>
          <m:t>)</m:t>
        </m:r>
      </m:oMath>
      <w:r w:rsidR="00516318">
        <w:t xml:space="preserve"> .</w:t>
      </w:r>
      <m:oMath>
        <m:r>
          <w:rPr>
            <w:rFonts w:ascii="Cambria Math" w:hAnsi="Cambria Math"/>
          </w:rPr>
          <m:t>β</m:t>
        </m:r>
      </m:oMath>
      <w:r w:rsidR="00516318">
        <w:t xml:space="preserve"> Matrix is:</w:t>
      </w:r>
    </w:p>
    <w:p w:rsidR="00516318" w:rsidRDefault="00516318" w:rsidP="00516318">
      <m:oMathPara>
        <m:oMath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E79BA" w:rsidRDefault="00516318" w:rsidP="005163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=0.2</m:t>
        </m:r>
      </m:oMath>
      <w:r>
        <w:t xml:space="preserve">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=0.8</m:t>
        </m:r>
      </m:oMath>
      <w:r>
        <w:t>.</w:t>
      </w:r>
      <m:oMath>
        <m:r>
          <w:rPr>
            <w:rFonts w:ascii="Cambria Math" w:hAnsi="Cambria Math"/>
          </w:rPr>
          <m:t>γ</m:t>
        </m:r>
      </m:oMath>
      <w:r>
        <w:t xml:space="preserve"> Matrix is: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nurse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nurse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mr>
            </m:m>
          </m:e>
        </m:d>
      </m:oMath>
      <w:r>
        <w:t xml:space="preserve"> .In this example we can assume</w:t>
      </w:r>
      <w:r w:rsidR="002E79BA">
        <w:t>:</w:t>
      </w:r>
    </w:p>
    <w:p w:rsidR="00516318" w:rsidRDefault="00516318" w:rsidP="002E79BA">
      <w:pPr>
        <w:jc w:val="center"/>
      </w:pPr>
      <m:oMath>
        <m:r>
          <w:rPr>
            <w:rFonts w:ascii="Cambria Math" w:hAnsi="Cambria Math"/>
          </w:rPr>
          <m:t>γ=1</m:t>
        </m:r>
      </m:oMath>
      <w:r>
        <w:t xml:space="preserve"> </w:t>
      </w:r>
      <w:r w:rsidR="002E79BA"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nurse</m:t>
            </m:r>
          </m:sub>
        </m:sSub>
        <m:r>
          <w:rPr>
            <w:rFonts w:ascii="Cambria Math" w:hAnsi="Cambria Math"/>
          </w:rPr>
          <m:t>=0.001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nurse</m:t>
            </m:r>
          </m:sub>
        </m:sSub>
      </m:oMath>
      <w:r w:rsidR="002E79BA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nurse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nurse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nurse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=3600</m:t>
        </m:r>
      </m:oMath>
      <w:r w:rsidR="002E79BA">
        <w:t xml:space="preserve">  </w:t>
      </w:r>
    </w:p>
    <w:p w:rsidR="002E79BA" w:rsidRDefault="002E79BA" w:rsidP="002E79BA">
      <w:r>
        <w:t>So we can rewrite:</w:t>
      </w:r>
    </w:p>
    <w:p w:rsidR="00516318" w:rsidRDefault="00516318" w:rsidP="002E79BA">
      <m:oMathPara>
        <m:oMath>
          <m:r>
            <m:rPr>
              <m:sty m:val="bi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1+0.001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nurse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1+0.001(3600-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nurse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2E79BA" w:rsidRDefault="002E79BA" w:rsidP="002E79BA">
      <w:r>
        <w:t>By the methods introduced above, we can define:</w:t>
      </w:r>
    </w:p>
    <w:p w:rsidR="002E79BA" w:rsidRDefault="002E79BA" w:rsidP="002E79BA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nurse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den>
            </m:f>
          </m:e>
        </m:d>
      </m:oMath>
      <w:r>
        <w:t xml:space="preserve">     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1+0.001(3600-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nurse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516318" w:rsidRPr="00CC73E9" w:rsidRDefault="00516318" w:rsidP="00516318"/>
    <w:p w:rsidR="002E79BA" w:rsidRPr="002E79BA" w:rsidRDefault="002E79BA" w:rsidP="002E79BA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2A1736" w:rsidRPr="00550169" w:rsidRDefault="002E79BA" w:rsidP="00550169">
      <w:r>
        <w:t xml:space="preserve">We </w:t>
      </w:r>
      <w:r w:rsidR="00550169">
        <w:t xml:space="preserve">should now change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nurse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50169">
        <w:t xml:space="preserve"> from 0 to 3600 and figure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550169" w:rsidRDefault="00862AF3" w:rsidP="00862AF3">
      <w:pPr>
        <w:jc w:val="center"/>
      </w:pPr>
      <w:r>
        <w:rPr>
          <w:noProof/>
        </w:rPr>
        <w:drawing>
          <wp:inline distT="0" distB="0" distL="0" distR="0">
            <wp:extent cx="3563620" cy="2227263"/>
            <wp:effectExtent l="19050" t="0" r="0" b="0"/>
            <wp:docPr id="7" name="Picture 6" descr="C:\Users\asus\Desktop\ R0 vs #Nurses in H-R hospita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 R0 vs #Nurses in H-R hospital 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21" cy="223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F3" w:rsidRDefault="00862AF3" w:rsidP="00862AF3">
      <w:r>
        <w:lastRenderedPageBreak/>
        <w:t>But now we want to eradicate the disease. By the book’s definition we should only choose Number of nurses in high risk group in condition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&lt;1</m:t>
        </m:r>
      </m:oMath>
      <w:r>
        <w:t>. So:</w:t>
      </w:r>
    </w:p>
    <w:p w:rsidR="00862AF3" w:rsidRDefault="00D23E2B" w:rsidP="00D23E2B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76.5pt;margin-top:178.95pt;width:77pt;height:53.5pt;z-index:251660288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53082E" w:rsidRPr="00752538" w:rsidRDefault="0053082E" w:rsidP="00752538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nurse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=1035</m:t>
                      </m:r>
                    </m:oMath>
                  </m:oMathPara>
                </w:p>
                <w:p w:rsidR="0053082E" w:rsidRPr="00752538" w:rsidRDefault="0053082E" w:rsidP="00752538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nurse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=2565</m:t>
                      </m:r>
                    </m:oMath>
                  </m:oMathPara>
                </w:p>
                <w:p w:rsidR="0053082E" w:rsidRPr="00752538" w:rsidRDefault="0053082E" w:rsidP="00752538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752538">
        <w:rPr>
          <w:noProof/>
        </w:rPr>
        <w:pict>
          <v:shape id="_x0000_s1035" type="#_x0000_t32" style="position:absolute;left:0;text-align:left;margin-left:118pt;margin-top:146.45pt;width:49.5pt;height:38.5pt;flip:y;z-index:251659264" o:connectortype="straight" strokecolor="#ffd966 [1943]" strokeweight="1pt">
            <v:stroke endarrow="block"/>
            <v:shadow type="perspective" color="#7f5f00 [1607]" opacity=".5" offset="1pt" offset2="-3pt"/>
          </v:shape>
        </w:pict>
      </w:r>
      <w:r w:rsidR="00862AF3">
        <w:rPr>
          <w:noProof/>
        </w:rPr>
        <w:drawing>
          <wp:inline distT="0" distB="0" distL="0" distR="0">
            <wp:extent cx="5598160" cy="3498850"/>
            <wp:effectExtent l="19050" t="0" r="2540" b="0"/>
            <wp:docPr id="8" name="Picture 7" descr="C:\Users\asus\Desktop\ eradict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 eradiction 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18" w:rsidRPr="00550169" w:rsidRDefault="00887877" w:rsidP="00150118">
      <w:r>
        <w:t xml:space="preserve">Now we want to minimize </w:t>
      </w:r>
      <w:r w:rsidR="00150118">
        <w:t>AIP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118">
        <w:t>).</w:t>
      </w:r>
      <w:r w:rsidR="00150118" w:rsidRPr="00150118">
        <w:t xml:space="preserve"> </w:t>
      </w:r>
      <w:r w:rsidR="00150118">
        <w:t xml:space="preserve">We should now change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nurse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50118">
        <w:t xml:space="preserve"> from 0 to 3600 and figure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887877" w:rsidRDefault="00D23E2B" w:rsidP="00D23E2B">
      <w:pPr>
        <w:jc w:val="center"/>
      </w:pPr>
      <w:r>
        <w:rPr>
          <w:noProof/>
        </w:rPr>
        <w:pict>
          <v:oval id="_x0000_s1040" style="position:absolute;left:0;text-align:left;margin-left:133.5pt;margin-top:189.25pt;width:74.5pt;height:32.5pt;z-index:251664384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53082E" w:rsidRPr="00D23E2B" w:rsidRDefault="0053082E" w:rsidP="00D23E2B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=0.33</m:t>
                      </m:r>
                    </m:oMath>
                  </m:oMathPara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left:0;text-align:left;margin-left:205pt;margin-top:178.75pt;width:66.5pt;height:23.5pt;flip:y;z-index:251663360" o:connectortype="straight" strokecolor="#70ad47 [3209]" strokeweight="1pt">
            <v:stroke endarrow="block"/>
            <v:shadow type="perspective" color="#375623 [1609]" offset="1pt" offset2="-3pt"/>
          </v:shape>
        </w:pict>
      </w:r>
      <w:r>
        <w:rPr>
          <w:noProof/>
        </w:rPr>
        <w:pict>
          <v:shape id="_x0000_s1038" type="#_x0000_t202" style="position:absolute;left:0;text-align:left;margin-left:194.5pt;margin-top:70.75pt;width:77pt;height:53.5pt;z-index:25166233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38">
              <w:txbxContent>
                <w:p w:rsidR="0053082E" w:rsidRPr="00752538" w:rsidRDefault="0053082E" w:rsidP="00D23E2B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nurse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2181</m:t>
                      </m:r>
                    </m:oMath>
                  </m:oMathPara>
                </w:p>
                <w:p w:rsidR="0053082E" w:rsidRPr="00752538" w:rsidRDefault="0053082E" w:rsidP="00D23E2B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nu</m:t>
                              </m:r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rse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=1419</m:t>
                      </m:r>
                    </m:oMath>
                  </m:oMathPara>
                </w:p>
                <w:p w:rsidR="0053082E" w:rsidRPr="00752538" w:rsidRDefault="0053082E" w:rsidP="00D23E2B">
                  <w:pPr>
                    <w:rPr>
                      <w:rFonts w:asciiTheme="minorHAnsi" w:eastAsiaTheme="minorEastAsia" w:hAnsiTheme="minorHAnsi" w:cstheme="minorBid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38.5pt;margin-top:121.75pt;width:35.5pt;height:44.5pt;z-index:251661312" o:connectortype="straight" strokecolor="#ffd966 [1943]" strokeweight="1pt">
            <v:stroke endarrow="block"/>
            <v:shadow type="perspective" color="#7f5f00 [1607]" opacity=".5" offset="1pt" offset2="-3pt"/>
          </v:shape>
        </w:pict>
      </w:r>
      <w:r>
        <w:rPr>
          <w:noProof/>
        </w:rPr>
        <w:drawing>
          <wp:inline distT="0" distB="0" distL="0" distR="0">
            <wp:extent cx="5567680" cy="3479800"/>
            <wp:effectExtent l="19050" t="0" r="0" b="0"/>
            <wp:docPr id="10" name="Picture 9" descr="C:\Users\asus\Desktop\ T0 good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 T0 good  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426" cy="348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2B" w:rsidRDefault="00D23E2B" w:rsidP="00D23E2B">
      <w:pPr>
        <w:rPr>
          <w:b/>
          <w:bCs/>
          <w:sz w:val="24"/>
          <w:szCs w:val="24"/>
        </w:rPr>
      </w:pPr>
      <w:r w:rsidRPr="00D23E2B">
        <w:rPr>
          <w:b/>
          <w:bCs/>
          <w:sz w:val="24"/>
          <w:szCs w:val="24"/>
        </w:rPr>
        <w:lastRenderedPageBreak/>
        <w:t>Targeted control</w:t>
      </w:r>
    </w:p>
    <w:p w:rsidR="00D23E2B" w:rsidRDefault="00D23E2B" w:rsidP="00D23E2B">
      <w:r>
        <w:t>There are two groups of people: High-risk an</w:t>
      </w:r>
      <w:r w:rsidR="001E3C16">
        <w:t>d Low-</w:t>
      </w:r>
      <w:r>
        <w:t>risk</w:t>
      </w:r>
      <w:r w:rsidR="001E3C16">
        <w:t xml:space="preserve"> group with the infectiousness matrix:</w:t>
      </w:r>
    </w:p>
    <w:p w:rsidR="00D23E2B" w:rsidRDefault="00D23E2B" w:rsidP="00D23E2B">
      <m:oMathPara>
        <m:oMath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E3C16" w:rsidRDefault="001E3C16" w:rsidP="00740955">
      <w:r>
        <w:t xml:space="preserve"> And initial conditions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=0.2</m:t>
        </m:r>
      </m:oMath>
      <w:r w:rsidR="00D23E2B">
        <w:t xml:space="preserve"> 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=0.8</m:t>
        </m:r>
      </m:oMath>
      <w:r w:rsidR="00D23E2B">
        <w:t xml:space="preserve"> and</w:t>
      </w:r>
      <m:oMath>
        <m:r>
          <w:rPr>
            <w:rFonts w:ascii="Cambria Math" w:hAnsi="Cambria Math"/>
          </w:rPr>
          <m:t>γ=1</m:t>
        </m:r>
      </m:oMath>
      <w:r w:rsidR="00D23E2B">
        <w:t>.</w:t>
      </w:r>
      <w:r>
        <w:t xml:space="preserve">We want to vaccinate the groups, But cost of vaccination is different from one group to another. </w:t>
      </w:r>
    </w:p>
    <w:p w:rsidR="001E3C16" w:rsidRDefault="001E3C16" w:rsidP="001E3C16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1E3C16" w:rsidRDefault="001E3C16" w:rsidP="00740955">
      <w:r>
        <w:t xml:space="preserve">First of all we want to make the disease endemic. So we should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&lt;1</m:t>
        </m:r>
      </m:oMath>
      <w:r>
        <w:t xml:space="preserve">.I will change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vac</m:t>
                </m:r>
                <m:r>
                  <w:rPr>
                    <w:rFonts w:ascii="Cambria Math" w:hAnsi="Cambria Math"/>
                  </w:rPr>
                  <m:t>cinated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t xml:space="preserve"> from zero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and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vaccinated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 which satisfies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&lt;1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vaccinated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40955">
        <w:t xml:space="preserve">. But pay attention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740955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740955">
        <w:t xml:space="preserve"> are computed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vaccina</m:t>
                </m:r>
                <m:r>
                  <w:rPr>
                    <w:rFonts w:ascii="Cambria Math" w:hAnsi="Cambria Math"/>
                  </w:rPr>
                  <m:t>ted</m:t>
                </m:r>
              </m:sub>
            </m:sSub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740955">
        <w:t xml:space="preserve"> </w:t>
      </w:r>
      <w:r w:rsidR="00235AC2">
        <w:t>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vaccinated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740955">
        <w:t>.</w:t>
      </w:r>
    </w:p>
    <w:p w:rsidR="001E3C16" w:rsidRDefault="001036FD" w:rsidP="001E3C1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2" name="Picture 10" descr="C:\Users\asus\Desktop\Targeted contro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Targeted control 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C6" w:rsidRDefault="00F11BC6" w:rsidP="001E3C16"/>
    <w:p w:rsidR="00F11BC6" w:rsidRDefault="00F11BC6" w:rsidP="001E3C16"/>
    <w:p w:rsidR="0043551C" w:rsidRDefault="0043551C" w:rsidP="001E3C16">
      <w:r>
        <w:lastRenderedPageBreak/>
        <w:t>Now we want to pay attention to the cost of vaccination. There are three scenarios:</w:t>
      </w:r>
    </w:p>
    <w:p w:rsidR="0043551C" w:rsidRDefault="00F11BC6" w:rsidP="00F11BC6">
      <w:pPr>
        <w:pStyle w:val="ListParagraph"/>
        <w:numPr>
          <w:ilvl w:val="0"/>
          <w:numId w:val="4"/>
        </w:numPr>
      </w:pPr>
      <w:r>
        <w:t>Costs are equal.</w:t>
      </w:r>
    </w:p>
    <w:p w:rsidR="00F11BC6" w:rsidRDefault="00F11BC6" w:rsidP="00F11BC6">
      <w:pPr>
        <w:pStyle w:val="ListParagraph"/>
        <w:numPr>
          <w:ilvl w:val="0"/>
          <w:numId w:val="4"/>
        </w:numPr>
      </w:pPr>
      <w:r>
        <w:t>Vaccination’s cost of High-risk group is 2X.</w:t>
      </w:r>
    </w:p>
    <w:p w:rsidR="00F11BC6" w:rsidRDefault="00F11BC6" w:rsidP="00F11BC6">
      <w:pPr>
        <w:pStyle w:val="ListParagraph"/>
        <w:numPr>
          <w:ilvl w:val="0"/>
          <w:numId w:val="4"/>
        </w:numPr>
      </w:pPr>
      <w:r>
        <w:t>Vaccination’s cost of High-risk group is 1.5X.</w:t>
      </w:r>
    </w:p>
    <w:p w:rsidR="00F11BC6" w:rsidRDefault="001868A5" w:rsidP="001868A5">
      <w:pPr>
        <w:ind w:left="360"/>
      </w:pPr>
      <w:r>
        <w:t xml:space="preserve">All the points in green graph give us situations in which disease will be endemic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&lt;1</m:t>
        </m:r>
      </m:oMath>
      <w:r>
        <w:t>.If we want to minimize the cost we should plot the total cost which is defined as:</w:t>
      </w:r>
    </w:p>
    <w:p w:rsidR="001868A5" w:rsidRDefault="001868A5" w:rsidP="001868A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cost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ost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vaccinated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ost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vaccinated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43551C" w:rsidRDefault="00DC1549" w:rsidP="001E3C16">
      <w:r>
        <w:rPr>
          <w:noProof/>
        </w:rPr>
        <w:pict>
          <v:shape id="_x0000_s1052" type="#_x0000_t32" style="position:absolute;margin-left:231.05pt;margin-top:237.5pt;width:6.25pt;height:148.35pt;flip:x y;z-index:251674624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noProof/>
        </w:rPr>
        <w:pict>
          <v:shape id="_x0000_s1053" type="#_x0000_t32" style="position:absolute;margin-left:258.55pt;margin-top:241.3pt;width:153.4pt;height:110.8pt;flip:x y;z-index:251675648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noProof/>
        </w:rPr>
        <w:pict>
          <v:shape id="_x0000_s1051" type="#_x0000_t32" style="position:absolute;margin-left:135.25pt;margin-top:237.5pt;width:71.35pt;height:87.05pt;flip:y;z-index:251673600" o:connectortype="straight" strokecolor="#ffc000 [3207]" strokeweight="1pt">
            <v:stroke endarrow="block"/>
            <v:shadow type="perspective" color="#7f5f00 [1607]" offset="1pt" offset2="-3pt"/>
          </v:shape>
        </w:pict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4" name="Picture 12" descr="C:\Users\asus\Desktop\Targeted 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Targeted contro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C6" w:rsidRDefault="00DC1549" w:rsidP="001E3C16">
      <w:r>
        <w:rPr>
          <w:noProof/>
        </w:rPr>
        <w:pict>
          <v:shape id="_x0000_s1056" type="#_x0000_t202" style="position:absolute;margin-left:357.05pt;margin-top:29.15pt;width:117.3pt;height:86.85pt;z-index:251678720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56">
              <w:txbxContent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72.75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8"/>
                          <w:szCs w:val="18"/>
                        </w:rPr>
                        <m:t>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40.375%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b/>
                      <w:bCs/>
                      <w:color w:val="FF0000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color w:val="FF0000"/>
                          <w:sz w:val="20"/>
                          <w:szCs w:val="20"/>
                        </w:rPr>
                        <m:t>Cost :equal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7.55pt;margin-top:6.2pt;width:117.3pt;height:86.85pt;z-index:251676672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54">
              <w:txbxContent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 xml:space="preserve">65.3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8"/>
                          <w:szCs w:val="18"/>
                        </w:rPr>
                        <m:t>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=43.12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b/>
                      <w:bCs/>
                      <w:color w:val="FF0000"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color w:val="FF0000"/>
                          <w:sz w:val="18"/>
                          <w:szCs w:val="18"/>
                        </w:rPr>
                        <m:t>Cost :2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color w:val="FF0000"/>
                          <w:sz w:val="18"/>
                          <w:szCs w:val="18"/>
                        </w:rPr>
                        <m:t>X</m:t>
                      </m:r>
                    </m:oMath>
                  </m:oMathPara>
                </w:p>
              </w:txbxContent>
            </v:textbox>
          </v:shape>
        </w:pict>
      </w:r>
    </w:p>
    <w:p w:rsidR="00F11BC6" w:rsidRDefault="00DC1549" w:rsidP="001E3C16">
      <w:r>
        <w:rPr>
          <w:noProof/>
        </w:rPr>
        <w:pict>
          <v:shape id="_x0000_s1055" type="#_x0000_t202" style="position:absolute;margin-left:175.4pt;margin-top:20.6pt;width:117.3pt;height:86.85pt;z-index:25167769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55">
              <w:txbxContent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>68.4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/>
                          <w:sz w:val="18"/>
                          <w:szCs w:val="18"/>
                        </w:rPr>
                        <m:t>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vaccinated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41.75%</m:t>
                      </m:r>
                    </m:oMath>
                  </m:oMathPara>
                </w:p>
                <w:p w:rsidR="00DC1549" w:rsidRPr="00DC1549" w:rsidRDefault="00DC1549" w:rsidP="00DC1549">
                  <w:pPr>
                    <w:rPr>
                      <w:rFonts w:asciiTheme="minorHAnsi" w:eastAsiaTheme="minorEastAsia" w:hAnsiTheme="minorHAnsi" w:cstheme="minorBidi"/>
                      <w:b/>
                      <w:bCs/>
                      <w:color w:val="FF0000"/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color w:val="FF0000"/>
                          <w:sz w:val="18"/>
                          <w:szCs w:val="18"/>
                        </w:rPr>
                        <m:t>Cost :1.5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Bidi"/>
                          <w:color w:val="FF0000"/>
                          <w:sz w:val="18"/>
                          <w:szCs w:val="18"/>
                        </w:rPr>
                        <m:t>X</m:t>
                      </m:r>
                    </m:oMath>
                  </m:oMathPara>
                </w:p>
              </w:txbxContent>
            </v:textbox>
          </v:shape>
        </w:pict>
      </w:r>
    </w:p>
    <w:p w:rsidR="00F11BC6" w:rsidRDefault="00F11BC6" w:rsidP="001E3C16"/>
    <w:p w:rsidR="001868A5" w:rsidRDefault="001868A5" w:rsidP="001E3C16"/>
    <w:p w:rsidR="00F11BC6" w:rsidRDefault="00F11BC6" w:rsidP="001E3C16"/>
    <w:p w:rsidR="00DC1549" w:rsidRDefault="00DC1549" w:rsidP="001E3C16">
      <w:pPr>
        <w:rPr>
          <w:b/>
          <w:bCs/>
          <w:sz w:val="24"/>
          <w:szCs w:val="24"/>
        </w:rPr>
      </w:pPr>
    </w:p>
    <w:p w:rsidR="00F11BC6" w:rsidRDefault="00F11BC6" w:rsidP="001E3C16">
      <w:pPr>
        <w:rPr>
          <w:b/>
          <w:bCs/>
          <w:sz w:val="24"/>
          <w:szCs w:val="24"/>
        </w:rPr>
      </w:pPr>
      <w:r w:rsidRPr="00F11BC6">
        <w:rPr>
          <w:b/>
          <w:bCs/>
          <w:sz w:val="24"/>
          <w:szCs w:val="24"/>
        </w:rPr>
        <w:lastRenderedPageBreak/>
        <w:t>Society Simulation</w:t>
      </w:r>
    </w:p>
    <w:p w:rsidR="00F11BC6" w:rsidRDefault="00F11BC6" w:rsidP="00F31306">
      <w:r>
        <w:t>Assume that 10 percent of population is Super-shedder and 20 percent is Super –spreader. Others are normal. We want to randomly vaccinate each group and the critical point is</w:t>
      </w:r>
      <m:oMath>
        <m:r>
          <w:rPr>
            <w:rFonts w:ascii="Cambria Math" w:hAnsi="Cambria Math"/>
          </w:rPr>
          <m:t xml:space="preserve"> 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>.</w:t>
      </w:r>
      <w:r w:rsidR="00992696">
        <w:t>So we should compute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92696">
        <w:t>.</w:t>
      </w:r>
      <w:r w:rsidR="00235AC2">
        <w:t xml:space="preserve">We rename: Super-shedder  </w:t>
      </w:r>
      <m:oMath>
        <m:r>
          <w:rPr>
            <w:rFonts w:ascii="Cambria Math" w:hAnsi="Cambria Math"/>
          </w:rPr>
          <m:t>→</m:t>
        </m:r>
      </m:oMath>
      <w:r w:rsidR="00235AC2">
        <w:t xml:space="preserve"> </w:t>
      </w:r>
      <w:r w:rsidR="00F31306">
        <w:t>2</w:t>
      </w:r>
      <w:r w:rsidR="00235AC2">
        <w:t>, Super-spreader</w:t>
      </w:r>
      <m:oMath>
        <m:r>
          <w:rPr>
            <w:rFonts w:ascii="Cambria Math" w:hAnsi="Cambria Math"/>
          </w:rPr>
          <m:t xml:space="preserve"> →</m:t>
        </m:r>
      </m:oMath>
      <w:r w:rsidR="00235AC2">
        <w:t xml:space="preserve"> </w:t>
      </w:r>
      <w:r w:rsidR="00F31306">
        <w:t>1</w:t>
      </w:r>
      <w:r w:rsidR="00235AC2">
        <w:t xml:space="preserve"> and normal </w:t>
      </w:r>
      <m:oMath>
        <m:r>
          <w:rPr>
            <w:rFonts w:ascii="Cambria Math" w:hAnsi="Cambria Math"/>
          </w:rPr>
          <m:t>→</m:t>
        </m:r>
      </m:oMath>
      <w:r w:rsidR="00235AC2">
        <w:t xml:space="preserve"> 3.  </w:t>
      </w:r>
      <w:r w:rsidR="00992696">
        <w:t>Differential equations are defined as below:</w:t>
      </w:r>
    </w:p>
    <w:p w:rsidR="00992696" w:rsidRDefault="00992696" w:rsidP="00A94956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235AC2" w:rsidRDefault="00235AC2" w:rsidP="00A94956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35AC2" w:rsidRDefault="00235AC2" w:rsidP="00A94956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2.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3.</m:t>
            </m:r>
          </m:sub>
        </m:sSub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92696" w:rsidRDefault="00235AC2" w:rsidP="00235AC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92696" w:rsidRDefault="00992696" w:rsidP="00235AC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92696" w:rsidRDefault="00992696" w:rsidP="00235AC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1868A5" w:rsidRDefault="001868A5" w:rsidP="001868A5">
      <w:pPr>
        <w:ind w:left="360"/>
      </w:pPr>
      <w:r>
        <w:t>Initial conditions are:</w:t>
      </w:r>
    </w:p>
    <w:p w:rsidR="001868A5" w:rsidRDefault="001868A5" w:rsidP="001868A5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=1.2        γ=0.1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=0.2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=0.1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=0.7     β=1</m:t>
          </m:r>
        </m:oMath>
      </m:oMathPara>
    </w:p>
    <w:p w:rsidR="00992696" w:rsidRDefault="00235AC2" w:rsidP="00D2002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31306" w:rsidRDefault="00F31306" w:rsidP="00F31306">
      <w:r>
        <w:t>Now we should find the greatest Eigen Value and Eigen Vector of the matrix:</w:t>
      </w:r>
    </w:p>
    <w:p w:rsidR="00D20024" w:rsidRPr="00D20024" w:rsidRDefault="00F31306" w:rsidP="00D20024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-γ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fβ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-γ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fβ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-γ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-Iλ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D20024" w:rsidRPr="00D20024" w:rsidRDefault="00EF79E0" w:rsidP="008C385D">
      <w:pPr>
        <w:jc w:val="center"/>
      </w:pPr>
      <w:r>
        <w:rPr>
          <w:noProof/>
        </w:rPr>
        <w:pict>
          <v:shape id="_x0000_s1042" type="#_x0000_t32" style="position:absolute;left:0;text-align:left;margin-left:62.05pt;margin-top:52.85pt;width:46.5pt;height:28.25pt;z-index:251665408" o:connectortype="straight">
            <v:stroke endarrow="block"/>
          </v:shape>
        </w:pict>
      </w:r>
      <w:r w:rsidR="008C385D">
        <w:rPr>
          <w:noProof/>
        </w:rPr>
        <w:pict>
          <v:rect id="_x0000_s1043" style="position:absolute;left:0;text-align:left;margin-left:-36.55pt;margin-top:19.6pt;width:98.6pt;height:41.55pt;z-index:251666432">
            <v:textbox>
              <w:txbxContent>
                <w:p w:rsidR="0053082E" w:rsidRDefault="0053082E">
                  <w:r>
                    <w:t xml:space="preserve">Subtract column 1 from column 2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=det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-γ-λ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</m:t>
                  </m:r>
                  <m:r>
                    <w:rPr>
                      <w:rFonts w:ascii="Cambria Math" w:hAnsi="Cambria Math"/>
                    </w:rPr>
                    <m:t>-λ</m:t>
                  </m:r>
                </m:e>
              </m:mr>
            </m:m>
          </m:e>
        </m:d>
      </m:oMath>
    </w:p>
    <w:p w:rsidR="00D20024" w:rsidRPr="00D20024" w:rsidRDefault="008C385D" w:rsidP="008C385D">
      <w:pPr>
        <w:jc w:val="center"/>
      </w:pPr>
      <w:r>
        <w:rPr>
          <w:noProof/>
        </w:rPr>
        <w:pict>
          <v:rect id="_x0000_s1045" style="position:absolute;left:0;text-align:left;margin-left:-36.55pt;margin-top:26.65pt;width:98.6pt;height:41.55pt;z-index:251668480">
            <v:textbox>
              <w:txbxContent>
                <w:p w:rsidR="0053082E" w:rsidRDefault="0053082E" w:rsidP="008C385D">
                  <w:r>
                    <w:t xml:space="preserve">Add column 2 to column 1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62.05pt;margin-top:51.55pt;width:46.5pt;height:27.15pt;z-index:251667456" o:connectortype="straight">
            <v:stroke endarrow="block"/>
          </v:shape>
        </w:pic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-γ-λ</m:t>
                  </m:r>
                </m:e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-γ-λ</m:t>
                  </m:r>
                </m:e>
              </m:mr>
            </m:m>
          </m:e>
        </m:d>
      </m:oMath>
    </w:p>
    <w:p w:rsidR="00F31306" w:rsidRPr="00D20024" w:rsidRDefault="00D20024" w:rsidP="008C385D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=det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γ+λ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γ+λ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γ+λ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-γ-λ</m:t>
                    </m:r>
                  </m:e>
                </m:mr>
              </m:m>
            </m:e>
          </m:d>
        </m:oMath>
      </m:oMathPara>
    </w:p>
    <w:p w:rsidR="00D20024" w:rsidRDefault="001868A5" w:rsidP="008C385D">
      <w:pPr>
        <w:jc w:val="center"/>
      </w:pPr>
      <w:r>
        <w:rPr>
          <w:noProof/>
        </w:rPr>
        <w:lastRenderedPageBreak/>
        <w:pict>
          <v:shape id="_x0000_s1046" type="#_x0000_t32" style="position:absolute;left:0;text-align:left;margin-left:56.45pt;margin-top:1.85pt;width:54.35pt;height:16.35pt;z-index:251669504" o:connectortype="straight">
            <v:stroke endarrow="block"/>
          </v:shape>
        </w:pict>
      </w:r>
      <w:r>
        <w:rPr>
          <w:noProof/>
        </w:rPr>
        <w:pict>
          <v:rect id="_x0000_s1047" style="position:absolute;left:0;text-align:left;margin-left:-42.15pt;margin-top:-17.55pt;width:98.6pt;height:41.55pt;z-index:251670528">
            <v:textbox>
              <w:txbxContent>
                <w:p w:rsidR="0053082E" w:rsidRDefault="0053082E" w:rsidP="00EF79E0">
                  <w:r>
                    <w:t xml:space="preserve">Add line 1 to line 2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=det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-γ-λ</m:t>
                  </m:r>
                </m:e>
              </m:mr>
            </m:m>
          </m:e>
        </m:d>
      </m:oMath>
    </w:p>
    <w:p w:rsidR="00D20024" w:rsidRDefault="00EF79E0" w:rsidP="00EF79E0">
      <w:pPr>
        <w:jc w:val="center"/>
      </w:pPr>
      <w:r>
        <w:rPr>
          <w:noProof/>
        </w:rPr>
        <w:pict>
          <v:shape id="_x0000_s1048" type="#_x0000_t32" style="position:absolute;left:0;text-align:left;margin-left:75.3pt;margin-top:10pt;width:51.55pt;height:12.15pt;z-index:251671552" o:connectortype="straight">
            <v:stroke endarrow="block"/>
          </v:shape>
        </w:pict>
      </w:r>
      <w:r>
        <w:rPr>
          <w:noProof/>
        </w:rPr>
        <w:pict>
          <v:rect id="_x0000_s1050" style="position:absolute;left:0;text-align:left;margin-left:-23.3pt;margin-top:-1.65pt;width:98.6pt;height:41.55pt;z-index:251672576">
            <v:textbox>
              <w:txbxContent>
                <w:p w:rsidR="0053082E" w:rsidRDefault="0053082E" w:rsidP="00EF79E0">
                  <w:r>
                    <w:t>Subtract f*</w:t>
                  </w:r>
                  <w:r w:rsidR="001868A5">
                    <w:t>column 3</w:t>
                  </w:r>
                  <w:r>
                    <w:t xml:space="preserve"> from column 1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</w:rPr>
          <m:t>=det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  <m:e>
                  <m:r>
                    <w:rPr>
                      <w:rFonts w:ascii="Cambria Math" w:hAnsi="Cambria Math"/>
                    </w:rPr>
                    <m:t>fβ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</m:e>
              </m:mr>
            </m:m>
          </m:e>
        </m:d>
      </m:oMath>
    </w:p>
    <w:p w:rsidR="00D20024" w:rsidRPr="00D20024" w:rsidRDefault="00D20024" w:rsidP="00D20024"/>
    <w:p w:rsidR="00D20024" w:rsidRDefault="00EF79E0" w:rsidP="00D20024">
      <w:r>
        <w:t>So:</w:t>
      </w:r>
    </w:p>
    <w:p w:rsidR="00EF79E0" w:rsidRDefault="00EF79E0" w:rsidP="00EF79E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γ+λ</m:t>
              </m:r>
            </m:e>
          </m:d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+fβ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F79E0" w:rsidRDefault="00EF79E0" w:rsidP="00EF79E0">
      <w:r>
        <w:t>Then:</w:t>
      </w:r>
    </w:p>
    <w:p w:rsidR="00EF79E0" w:rsidRDefault="00EF79E0" w:rsidP="00EF79E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γ+λ</m:t>
              </m:r>
            </m:e>
          </m:d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+fβ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γ+λ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F79E0" w:rsidRDefault="00EF79E0" w:rsidP="00EF79E0">
      <w:r>
        <w:t>It has two roots:</w:t>
      </w:r>
    </w:p>
    <w:p w:rsidR="00EF79E0" w:rsidRDefault="00EF79E0" w:rsidP="00B02542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γ+λ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t xml:space="preserve">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γ+λ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</w:p>
    <w:p w:rsidR="00B02542" w:rsidRDefault="00B02542" w:rsidP="00B02542">
      <w:r>
        <w:t>The roots are:</w:t>
      </w:r>
    </w:p>
    <w:p w:rsidR="00B02542" w:rsidRDefault="00B02542" w:rsidP="00B02542">
      <w:pPr>
        <w:jc w:val="center"/>
      </w:pPr>
      <m:oMath>
        <m:r>
          <w:rPr>
            <w:rFonts w:ascii="Cambria Math" w:hAnsi="Cambria Math"/>
          </w:rPr>
          <m:t>λ=-γ</m:t>
        </m:r>
      </m:oMath>
      <w:r>
        <w:t xml:space="preserve">                              </w:t>
      </w:r>
      <m:oMath>
        <m:r>
          <w:rPr>
            <w:rFonts w:ascii="Cambria Math" w:hAnsi="Cambria Math"/>
          </w:rPr>
          <m:t>λ=β(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)-γ</m:t>
        </m:r>
      </m:oMath>
    </w:p>
    <w:p w:rsidR="0053082E" w:rsidRDefault="00B02542" w:rsidP="001868A5">
      <w:r>
        <w:t>Now the initial conditions help us to find which one is the biggest Eigen value.</w:t>
      </w:r>
      <w:r w:rsidR="0053082E">
        <w:t xml:space="preserve"> But it’s obvious that second one is bigger. However, I have no energy to find the Eigen vector</w:t>
      </w:r>
      <w:r w:rsidR="0053082E">
        <w:rPr>
          <w:noProof/>
        </w:rPr>
        <w:drawing>
          <wp:inline distT="0" distB="0" distL="0" distR="0">
            <wp:extent cx="238785" cy="246184"/>
            <wp:effectExtent l="19050" t="0" r="8865" b="0"/>
            <wp:docPr id="13" name="Picture 11" descr="C:\Program Files (x86)\Microsoft Office\MEDIA\CAGCAT10\j02860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Microsoft Office\MEDIA\CAGCAT10\j0286034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2" cy="25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82E">
        <w:t xml:space="preserve">.Notice that, book tells us that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=λ</m:t>
        </m:r>
      </m:oMath>
      <w:r w:rsidR="0053082E">
        <w:t xml:space="preserve"> (if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</m:oMath>
      <w:r w:rsidR="0053082E">
        <w:t>is equal for all groups).So:</w:t>
      </w:r>
    </w:p>
    <w:p w:rsidR="0053082E" w:rsidRPr="0053082E" w:rsidRDefault="0053082E" w:rsidP="0053082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-γ</m:t>
          </m:r>
        </m:oMath>
      </m:oMathPara>
    </w:p>
    <w:p w:rsidR="0053082E" w:rsidRDefault="0053082E" w:rsidP="005308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-γ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:rsidR="0053082E" w:rsidRDefault="00C91EA8" w:rsidP="00C91EA8">
      <w:r>
        <w:t>So the critical point is: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</w:p>
    <w:p w:rsidR="001868A5" w:rsidRDefault="001868A5" w:rsidP="00C91EA8">
      <w:r>
        <w:t>By substituting Initial condition we have:</w:t>
      </w:r>
    </w:p>
    <w:p w:rsidR="001868A5" w:rsidRDefault="001868A5" w:rsidP="00C91E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=1.08</m:t>
          </m:r>
        </m:oMath>
      </m:oMathPara>
    </w:p>
    <w:p w:rsidR="001868A5" w:rsidRDefault="001868A5" w:rsidP="00C91EA8"/>
    <w:p w:rsidR="00C91EA8" w:rsidRDefault="00C91EA8" w:rsidP="00C91EA8">
      <w:r>
        <w:lastRenderedPageBreak/>
        <w:t>But we can work with initial conditions and also coding to find the Eigen Values and Vectors.</w:t>
      </w:r>
    </w:p>
    <w:p w:rsidR="00486AB6" w:rsidRDefault="00486AB6" w:rsidP="00486AB6"/>
    <w:p w:rsidR="004952C0" w:rsidRDefault="00486AB6" w:rsidP="00486AB6">
      <w:r>
        <w:t>Pay attention that we should now compute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C15A6"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w:proofErr w:type="gramStart"/>
      </m:oMath>
      <w:r>
        <w:t>,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by assumption of isolation. And find Eigen vector of greatest Eigen value .Then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inner product of these two vectors.</w:t>
      </w:r>
    </w:p>
    <w:p w:rsidR="00486AB6" w:rsidRDefault="00A22D14" w:rsidP="00A22D14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</m:den>
        </m:f>
      </m:oMath>
    </w:p>
    <w:p w:rsidR="00486AB6" w:rsidRDefault="00486AB6" w:rsidP="00A22D14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</m:den>
        </m:f>
      </m:oMath>
    </w:p>
    <w:p w:rsidR="00486AB6" w:rsidRDefault="00486AB6" w:rsidP="00A22D14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</m:den>
        </m:f>
      </m:oMath>
    </w:p>
    <w:p w:rsidR="00A22D14" w:rsidRDefault="00A22D14" w:rsidP="00A22D14">
      <w:pPr>
        <w:ind w:left="360"/>
      </w:pPr>
      <w:r>
        <w:t>So: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iso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mr>
            </m:m>
          </m:e>
        </m:d>
      </m:oMath>
    </w:p>
    <w:p w:rsidR="00A22D14" w:rsidRDefault="00A22D14" w:rsidP="00A22D14">
      <w:pPr>
        <w:rPr>
          <w:lang w:bidi="fa-IR"/>
        </w:rPr>
      </w:pPr>
      <w:r>
        <w:t xml:space="preserve">If </w:t>
      </w:r>
      <m:oMath>
        <m:r>
          <w:rPr>
            <w:rFonts w:ascii="Cambria Math" w:hAnsi="Cambria Math"/>
          </w:rPr>
          <m:t>ξ</m:t>
        </m:r>
      </m:oMath>
      <w:r>
        <w:t xml:space="preserve"> is the Eigen vector of the Eigen value </w:t>
      </w:r>
      <m:oMath>
        <m:r>
          <w:rPr>
            <w:rFonts w:ascii="Cambria Math" w:hAnsi="Cambria Math"/>
            <w:lang w:bidi="fa-IR"/>
          </w:rPr>
          <m:t>λ</m:t>
        </m:r>
        <m:r>
          <w:rPr>
            <w:rFonts w:ascii="Cambria Math" w:hAnsi="Cambria Math"/>
            <w:lang w:bidi="fa-IR"/>
          </w:rPr>
          <m:t>.</m:t>
        </m:r>
      </m:oMath>
      <w:r>
        <w:rPr>
          <w:lang w:bidi="fa-IR"/>
        </w:rPr>
        <w:t xml:space="preserve"> we should define final fractions of each group.</w:t>
      </w:r>
    </w:p>
    <w:p w:rsidR="00A22D14" w:rsidRDefault="00A22D14" w:rsidP="00A22D14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=1  </m:t>
        </m:r>
      </m:oMath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ξ[1]</m:t>
            </m:r>
          </m:num>
          <m:den>
            <m:r>
              <w:rPr>
                <w:rFonts w:ascii="Cambria Math" w:hAnsi="Cambria Math"/>
              </w:rPr>
              <m:t>ξ[0]</m:t>
            </m:r>
          </m:den>
        </m:f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ξ[2]</m:t>
            </m:r>
          </m:num>
          <m:den>
            <m:r>
              <w:rPr>
                <w:rFonts w:ascii="Cambria Math" w:hAnsi="Cambria Math"/>
              </w:rPr>
              <m:t>ξ[0]</m:t>
            </m:r>
          </m:den>
        </m:f>
      </m:oMath>
    </w:p>
    <w:p w:rsidR="00A22D14" w:rsidRDefault="00A22D14" w:rsidP="00EC15A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=1→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EC15A6">
        <w:t xml:space="preserve">      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EC15A6">
        <w:t xml:space="preserve">          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EC15A6">
        <w:t xml:space="preserve">          </w:t>
      </w:r>
    </w:p>
    <w:p w:rsidR="00EC15A6" w:rsidRDefault="00EC15A6" w:rsidP="00EC15A6">
      <w:r>
        <w:t xml:space="preserve">So: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</w:p>
    <w:p w:rsidR="00EC15A6" w:rsidRDefault="00EC15A6" w:rsidP="00EC15A6">
      <w:r>
        <w:t>Then answer is the inner product:</w:t>
      </w:r>
    </w:p>
    <w:p w:rsidR="00EC15A6" w:rsidRPr="00EC15A6" w:rsidRDefault="00EC15A6" w:rsidP="00EC15A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iso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EC15A6" w:rsidRDefault="00EC15A6" w:rsidP="00EC15A6">
      <m:oMath>
        <m:r>
          <w:rPr>
            <w:rFonts w:ascii="Cambria Math" w:hAnsi="Cambria Math"/>
          </w:rPr>
          <m:t xml:space="preserve">    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((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:rsidR="00EC15A6" w:rsidRDefault="00EC15A6" w:rsidP="00EC15A6">
      <w:r>
        <w:t>And the answer is</w:t>
      </w:r>
      <w:proofErr w:type="gramStart"/>
      <w:r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>.</w:t>
      </w:r>
      <w:proofErr w:type="gramEnd"/>
    </w:p>
    <w:p w:rsidR="001868A5" w:rsidRDefault="001868A5" w:rsidP="00EC15A6">
      <w:r>
        <w:t>Now by substituting Initial conditions we have:</w:t>
      </w:r>
    </w:p>
    <w:p w:rsidR="001868A5" w:rsidRDefault="001868A5" w:rsidP="0018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=1.08</m:t>
          </m:r>
        </m:oMath>
      </m:oMathPara>
    </w:p>
    <w:p w:rsidR="001868A5" w:rsidRPr="00F11BC6" w:rsidRDefault="001868A5" w:rsidP="001868A5">
      <w:r>
        <w:t>It shows that we have done the calculations perfectly!</w:t>
      </w:r>
    </w:p>
    <w:sectPr w:rsidR="001868A5" w:rsidRPr="00F11BC6" w:rsidSect="0088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5CDC"/>
    <w:multiLevelType w:val="hybridMultilevel"/>
    <w:tmpl w:val="5A38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97387"/>
    <w:multiLevelType w:val="hybridMultilevel"/>
    <w:tmpl w:val="4F22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A3166"/>
    <w:multiLevelType w:val="hybridMultilevel"/>
    <w:tmpl w:val="4168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12EB9"/>
    <w:multiLevelType w:val="hybridMultilevel"/>
    <w:tmpl w:val="4168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B7CE9"/>
    <w:multiLevelType w:val="hybridMultilevel"/>
    <w:tmpl w:val="B204D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F1173"/>
    <w:multiLevelType w:val="hybridMultilevel"/>
    <w:tmpl w:val="4168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1736"/>
    <w:rsid w:val="0009469F"/>
    <w:rsid w:val="001036FD"/>
    <w:rsid w:val="00120226"/>
    <w:rsid w:val="00150118"/>
    <w:rsid w:val="001868A5"/>
    <w:rsid w:val="001E3C16"/>
    <w:rsid w:val="00235AC2"/>
    <w:rsid w:val="002A1736"/>
    <w:rsid w:val="002E79BA"/>
    <w:rsid w:val="00340383"/>
    <w:rsid w:val="0034433A"/>
    <w:rsid w:val="003D026A"/>
    <w:rsid w:val="0043551C"/>
    <w:rsid w:val="004645F5"/>
    <w:rsid w:val="00486AB6"/>
    <w:rsid w:val="004952C0"/>
    <w:rsid w:val="00516318"/>
    <w:rsid w:val="0053082E"/>
    <w:rsid w:val="00550169"/>
    <w:rsid w:val="005D1B36"/>
    <w:rsid w:val="0065599A"/>
    <w:rsid w:val="00740955"/>
    <w:rsid w:val="00752538"/>
    <w:rsid w:val="00764155"/>
    <w:rsid w:val="00780BD0"/>
    <w:rsid w:val="00794022"/>
    <w:rsid w:val="007A14B9"/>
    <w:rsid w:val="00862AF3"/>
    <w:rsid w:val="00887877"/>
    <w:rsid w:val="008C385D"/>
    <w:rsid w:val="0090323E"/>
    <w:rsid w:val="00992696"/>
    <w:rsid w:val="00A22D14"/>
    <w:rsid w:val="00A346C9"/>
    <w:rsid w:val="00A86563"/>
    <w:rsid w:val="00A91397"/>
    <w:rsid w:val="00A94956"/>
    <w:rsid w:val="00B02542"/>
    <w:rsid w:val="00B27E62"/>
    <w:rsid w:val="00BE2053"/>
    <w:rsid w:val="00C40B76"/>
    <w:rsid w:val="00C91EA8"/>
    <w:rsid w:val="00CC73E9"/>
    <w:rsid w:val="00D20024"/>
    <w:rsid w:val="00D23E2B"/>
    <w:rsid w:val="00DC1549"/>
    <w:rsid w:val="00EC15A6"/>
    <w:rsid w:val="00EF79E0"/>
    <w:rsid w:val="00F11BC6"/>
    <w:rsid w:val="00F31306"/>
    <w:rsid w:val="00F42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9" type="connector" idref="#_x0000_s1035"/>
        <o:r id="V:Rule10" type="connector" idref="#_x0000_s1037"/>
        <o:r id="V:Rule11" type="connector" idref="#_x0000_s1039"/>
        <o:r id="V:Rule15" type="connector" idref="#_x0000_s1042"/>
        <o:r id="V:Rule17" type="connector" idref="#_x0000_s1044"/>
        <o:r id="V:Rule19" type="connector" idref="#_x0000_s1046"/>
        <o:r id="V:Rule21" type="connector" idref="#_x0000_s1048"/>
        <o:r id="V:Rule23" type="connector" idref="#_x0000_s1051"/>
        <o:r id="V:Rule24" type="connector" idref="#_x0000_s1052"/>
        <o:r id="V:Rule25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806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36"/>
    <w:pPr>
      <w:spacing w:before="100" w:beforeAutospacing="1" w:after="200" w:line="273" w:lineRule="auto"/>
      <w:ind w:firstLine="0"/>
      <w:jc w:val="left"/>
    </w:pPr>
    <w:rPr>
      <w:rFonts w:ascii="Calibri" w:eastAsia="SimSu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36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4155"/>
    <w:rPr>
      <w:color w:val="808080"/>
    </w:rPr>
  </w:style>
  <w:style w:type="paragraph" w:styleId="ListParagraph">
    <w:name w:val="List Paragraph"/>
    <w:basedOn w:val="Normal"/>
    <w:uiPriority w:val="34"/>
    <w:qFormat/>
    <w:rsid w:val="00764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6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8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8BFA-427E-4EEA-9F3A-6A874CD8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2020-04-21T18:06:00Z</cp:lastPrinted>
  <dcterms:created xsi:type="dcterms:W3CDTF">2020-04-14T20:09:00Z</dcterms:created>
  <dcterms:modified xsi:type="dcterms:W3CDTF">2020-04-21T19:05:00Z</dcterms:modified>
</cp:coreProperties>
</file>