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PRISIONEIROS DE GUERRA</w:t>
        <w:br/>
        <w:br/>
        <w:t>115</w:t>
        <w:br/>
        <w:br/>
        <w:t xml:space="preserve"> </w:t>
        <w:br/>
        <w:br/>
        <w:t>Arr. 62. — Aos prisioneiros de guerra será pago um salário justo de</w:t>
        <w:br/>
        <w:t>pago pelas autoridades detentoras diretamente. A taxa será fixada pelo</w:t>
        <w:br/>
        <w:t>referidas autoridades, mas em nenhum momento será inferior a um quarto de um</w:t>
        <w:br/>
        <w:t>franco suíço para um dia inteiro de trabalho. A Potência detentora informará</w:t>
        <w:br/>
        <w:t>prisioneiros de guerra, bem como o Poder de que dependem,</w:t>
        <w:br/>
        <w:t>por intermédio da Potência Protetora, da taxa de</w:t>
        <w:br/>
        <w:t>a remuneração diária de trabalho que fixou.</w:t>
        <w:br/>
        <w:br/>
        <w:t>O salário de trabalho será igualmente pago pelas autoridades detentoras aos</w:t>
        <w:br/>
        <w:t>prisioneiros de guerra permanentemente destacados para tarefas ou para um</w:t>
        <w:br/>
        <w:t>ocupação semi-qualificada relacionada com a administração,</w:t>
        <w:br/>
        <w:t>instalação ou manutenção de campos, e aos presos que</w:t>
        <w:br/>
        <w:t>obrigados a realizar deveres espirituais ou médicos em nome de seus</w:t>
        <w:br/>
        <w:t>camaradas.</w:t>
        <w:br/>
        <w:br/>
        <w:t>‘O salário de trabalho do representante dos prisioneiros, de seus conselheiros,</w:t>
        <w:br/>
        <w:t>se houver, e de seus assistentes, será pago com o fundo mantido</w:t>
        <w:br/>
        <w:t>pelos lucros da cantina. A escala desta remuneração de trabalho será fixada pelo</w:t>
        <w:br/>
        <w:t>representante dos prisioneiros e aprovado pelo comandante do campo. Se</w:t>
        <w:br/>
        <w:t>não existir tal fundo, as autoridades detentoras pagarão essas</w:t>
        <w:br/>
        <w:t>prisioneiros um salário justo.</w:t>
        <w:br/>
        <w:br/>
        <w:t xml:space="preserve">  </w:t>
        <w:br/>
        <w:br/>
        <w:t>Arte. 63. — Os prisioneiros de guerra poderão receber</w:t>
        <w:br/>
        <w:t>remessas de dinheiro que lhes são dirigidas individual ou coletivamente.</w:t>
        <w:br/>
        <w:br/>
        <w:t>Todo prisioneiro de guerra terá à sua disposição o saldo credor</w:t>
        <w:br/>
        <w:t>da sua conta, conforme previsto no artigo seguinte, no</w:t>
        <w:br/>
        <w:t>limites fixados pela Potência detentora, que fará tal</w:t>
        <w:br/>
        <w:t>pagamentos conforme solicitados, Sujeito a taxas financeiras ou monetárias</w:t>
        <w:br/>
        <w:t>restrições que a Potência detentora considere essenciais,</w:t>
        <w:br/>
        <w:t>os prisioneiros de guerra também podem ter pagamentos feitos no exterior. Nesse caso</w:t>
        <w:br/>
        <w:t>pagamentos dirigidos por prisioneiros de guerra a dependentes serão</w:t>
        <w:br/>
        <w:t>dada prioridade.</w:t>
        <w:br/>
        <w:br/>
        <w:t>Em qualquer caso, e sujeito ao consentimento da Potência na qual eles</w:t>
        <w:br/>
        <w:t>dependem, os presos podem ter pagamentos feitos em seu próprio país, conforme</w:t>
        <w:br/>
        <w:t>segue: a Potência detentora enviará à Potência supracitada</w:t>
        <w:br/>
        <w:t>por meio da Potência Protetora, uma notificação dando todas as</w:t>
        <w:br/>
        <w:t>informações sobre os prisioneiros de guerra, os beneficiários do</w:t>
        <w:br/>
        <w:t>pagamentos, e o montante das quantias a pagar, expresso no</w:t>
        <w:br/>
        <w:t>Moeda do Poder Detentor. A referida notificação será assinada por</w:t>
        <w:br/>
        <w:t>os prisioneiros e referendado pelo comandante do campo. o</w:t>
        <w:br/>
        <w:t>A Potência detentora debitará da conta dos presos por um</w:t>
        <w:br/>
        <w:t>montante correspondente; as quantias assim debitadas serão por ela depositadas</w:t>
        <w:br/>
        <w:t>o crédito do Poder do qual dependem os presos.</w:t>
        <w:br/>
        <w:br/>
        <w:t>Para aplicar as disposições anteriores, a Potência detentora poderá</w:t>
        <w:br/>
        <w:t>consultar utilmente o Regulamento Modelo no Anexo V do presente</w:t>
        <w:br/>
        <w:t>Convenção.</w:t>
        <w:br/>
        <w:br/>
        <w:t>Salário de trabalho</w:t>
        <w:br/>
        <w:br/>
        <w:t>'Transferir</w:t>
        <w:br/>
        <w:t>de fundos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