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7297" w14:textId="77777777" w:rsidR="004E710A" w:rsidRPr="00A8434F" w:rsidRDefault="004E710A" w:rsidP="004E710A">
      <w:pPr>
        <w:spacing w:after="0" w:line="240" w:lineRule="auto"/>
        <w:jc w:val="center"/>
        <w:rPr>
          <w:rFonts w:ascii="Times New Roman" w:hAnsi="Times New Roman" w:cs="Times New Roman"/>
          <w:sz w:val="28"/>
          <w:szCs w:val="28"/>
        </w:rPr>
      </w:pPr>
      <w:r w:rsidRPr="00A8434F">
        <w:rPr>
          <w:rFonts w:ascii="Times New Roman" w:eastAsia="Times New Roman" w:hAnsi="Times New Roman" w:cs="Times New Roman"/>
          <w:noProof/>
          <w:sz w:val="20"/>
          <w:szCs w:val="20"/>
          <w:lang w:eastAsia="ru-RU"/>
        </w:rPr>
        <w:drawing>
          <wp:inline distT="0" distB="0" distL="0" distR="0" wp14:anchorId="68DD63E7" wp14:editId="104E7FFE">
            <wp:extent cx="952500" cy="10668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00" cy="1066800"/>
                    </a:xfrm>
                    <a:prstGeom prst="rect">
                      <a:avLst/>
                    </a:prstGeom>
                    <a:noFill/>
                    <a:ln>
                      <a:noFill/>
                    </a:ln>
                  </pic:spPr>
                </pic:pic>
              </a:graphicData>
            </a:graphic>
          </wp:inline>
        </w:drawing>
      </w:r>
    </w:p>
    <w:p w14:paraId="32DDF448" w14:textId="77777777" w:rsidR="004E710A" w:rsidRPr="00A8434F" w:rsidRDefault="004E710A" w:rsidP="004E710A">
      <w:pPr>
        <w:spacing w:after="0" w:line="240" w:lineRule="auto"/>
        <w:jc w:val="center"/>
        <w:rPr>
          <w:rFonts w:ascii="Times New Roman" w:hAnsi="Times New Roman" w:cs="Times New Roman"/>
          <w:sz w:val="28"/>
          <w:szCs w:val="28"/>
        </w:rPr>
      </w:pPr>
      <w:r w:rsidRPr="00A8434F">
        <w:rPr>
          <w:rFonts w:ascii="Times New Roman" w:hAnsi="Times New Roman" w:cs="Times New Roman"/>
          <w:sz w:val="28"/>
          <w:szCs w:val="28"/>
        </w:rPr>
        <w:t>МИНОБРНАУКИ РОССИИ</w:t>
      </w:r>
    </w:p>
    <w:p w14:paraId="07F13771" w14:textId="77777777" w:rsidR="004E710A" w:rsidRPr="00A8434F" w:rsidRDefault="004E710A" w:rsidP="004E710A">
      <w:pPr>
        <w:spacing w:after="0" w:line="240" w:lineRule="auto"/>
        <w:jc w:val="center"/>
        <w:rPr>
          <w:rFonts w:ascii="Times New Roman" w:hAnsi="Times New Roman" w:cs="Times New Roman"/>
          <w:sz w:val="28"/>
          <w:szCs w:val="28"/>
        </w:rPr>
      </w:pPr>
      <w:r w:rsidRPr="00A8434F">
        <w:rPr>
          <w:rFonts w:ascii="Times New Roman" w:hAnsi="Times New Roman" w:cs="Times New Roman"/>
          <w:sz w:val="28"/>
          <w:szCs w:val="28"/>
        </w:rPr>
        <w:t xml:space="preserve">Федеральное государственное бюджетное образовательное учреждение </w:t>
      </w:r>
    </w:p>
    <w:p w14:paraId="4BE88FE4" w14:textId="77777777" w:rsidR="004E710A" w:rsidRPr="00A8434F" w:rsidRDefault="004E710A" w:rsidP="004E710A">
      <w:pPr>
        <w:spacing w:after="0" w:line="240" w:lineRule="auto"/>
        <w:jc w:val="center"/>
        <w:rPr>
          <w:rFonts w:ascii="Times New Roman" w:hAnsi="Times New Roman" w:cs="Times New Roman"/>
          <w:sz w:val="28"/>
          <w:szCs w:val="28"/>
        </w:rPr>
      </w:pPr>
      <w:r w:rsidRPr="00A8434F">
        <w:rPr>
          <w:rFonts w:ascii="Times New Roman" w:hAnsi="Times New Roman" w:cs="Times New Roman"/>
          <w:sz w:val="28"/>
          <w:szCs w:val="28"/>
        </w:rPr>
        <w:t>высшего образования</w:t>
      </w:r>
    </w:p>
    <w:p w14:paraId="33E4ED41" w14:textId="77777777" w:rsidR="004E710A" w:rsidRPr="00A8434F" w:rsidRDefault="004E710A" w:rsidP="004E710A">
      <w:pPr>
        <w:spacing w:after="0" w:line="240" w:lineRule="auto"/>
        <w:jc w:val="center"/>
        <w:rPr>
          <w:rFonts w:ascii="Times New Roman" w:hAnsi="Times New Roman" w:cs="Times New Roman"/>
          <w:sz w:val="28"/>
          <w:szCs w:val="28"/>
        </w:rPr>
      </w:pPr>
      <w:r w:rsidRPr="00A8434F">
        <w:rPr>
          <w:rFonts w:ascii="Times New Roman" w:hAnsi="Times New Roman" w:cs="Times New Roman"/>
          <w:sz w:val="28"/>
          <w:szCs w:val="28"/>
        </w:rPr>
        <w:t>«МИРЭА – Российский технологический университет»</w:t>
      </w:r>
    </w:p>
    <w:p w14:paraId="706E9EC4" w14:textId="77777777" w:rsidR="004E710A" w:rsidRPr="00A8434F" w:rsidRDefault="004E710A" w:rsidP="004E710A">
      <w:pPr>
        <w:spacing w:after="0" w:line="360" w:lineRule="auto"/>
        <w:jc w:val="center"/>
        <w:rPr>
          <w:rFonts w:ascii="Times New Roman" w:hAnsi="Times New Roman" w:cs="Times New Roman"/>
          <w:sz w:val="28"/>
          <w:szCs w:val="28"/>
        </w:rPr>
      </w:pPr>
    </w:p>
    <w:p w14:paraId="5ECDC255" w14:textId="77777777" w:rsidR="004E710A" w:rsidRPr="00A8434F" w:rsidRDefault="004E710A" w:rsidP="004E710A">
      <w:pPr>
        <w:spacing w:after="0" w:line="360" w:lineRule="auto"/>
        <w:jc w:val="center"/>
        <w:rPr>
          <w:rFonts w:ascii="Times New Roman" w:hAnsi="Times New Roman" w:cs="Times New Roman"/>
          <w:sz w:val="28"/>
          <w:szCs w:val="28"/>
        </w:rPr>
      </w:pPr>
      <w:r w:rsidRPr="00A8434F">
        <w:rPr>
          <w:rFonts w:ascii="Times New Roman" w:hAnsi="Times New Roman" w:cs="Times New Roman"/>
          <w:sz w:val="28"/>
          <w:szCs w:val="28"/>
        </w:rPr>
        <w:t>РТУ МИРЭА</w:t>
      </w:r>
    </w:p>
    <w:p w14:paraId="16A51DE8" w14:textId="77777777" w:rsidR="004E710A" w:rsidRPr="00A8434F" w:rsidRDefault="004E710A" w:rsidP="004E710A">
      <w:pPr>
        <w:spacing w:after="0" w:line="360" w:lineRule="auto"/>
        <w:jc w:val="center"/>
        <w:rPr>
          <w:rFonts w:ascii="Times New Roman" w:hAnsi="Times New Roman" w:cs="Times New Roman"/>
          <w:sz w:val="28"/>
          <w:szCs w:val="28"/>
        </w:rPr>
      </w:pPr>
      <w:r w:rsidRPr="00A8434F">
        <w:rPr>
          <w:rFonts w:ascii="Times New Roman" w:hAnsi="Times New Roman" w:cs="Times New Roman"/>
          <w:sz w:val="28"/>
          <w:szCs w:val="28"/>
        </w:rPr>
        <w:t xml:space="preserve">Институт Кибербезопасности и цифровых технологий </w:t>
      </w:r>
    </w:p>
    <w:p w14:paraId="57791DC1" w14:textId="77777777" w:rsidR="004E710A" w:rsidRPr="00A8434F" w:rsidRDefault="004E710A" w:rsidP="004E710A">
      <w:pPr>
        <w:spacing w:after="0" w:line="360" w:lineRule="auto"/>
        <w:jc w:val="center"/>
        <w:rPr>
          <w:rFonts w:ascii="Times New Roman" w:hAnsi="Times New Roman" w:cs="Times New Roman"/>
          <w:sz w:val="28"/>
          <w:szCs w:val="28"/>
        </w:rPr>
      </w:pPr>
      <w:r w:rsidRPr="00A8434F">
        <w:rPr>
          <w:rFonts w:ascii="Times New Roman" w:hAnsi="Times New Roman" w:cs="Times New Roman"/>
          <w:sz w:val="28"/>
          <w:szCs w:val="28"/>
        </w:rPr>
        <w:t>Кафедра КБ-4 «Интеллектуальные системы информационной безопасности»</w:t>
      </w:r>
    </w:p>
    <w:p w14:paraId="5C775219" w14:textId="77777777" w:rsidR="004E710A" w:rsidRPr="00A8434F" w:rsidRDefault="004E710A" w:rsidP="004E710A">
      <w:pPr>
        <w:spacing w:after="0" w:line="360" w:lineRule="auto"/>
        <w:rPr>
          <w:rFonts w:ascii="Times New Roman" w:hAnsi="Times New Roman" w:cs="Times New Roman"/>
          <w:sz w:val="28"/>
          <w:szCs w:val="28"/>
        </w:rPr>
      </w:pPr>
    </w:p>
    <w:p w14:paraId="689572E1" w14:textId="77777777" w:rsidR="004E710A" w:rsidRPr="00A8434F" w:rsidRDefault="004E710A" w:rsidP="004E710A">
      <w:pPr>
        <w:spacing w:after="0" w:line="360" w:lineRule="auto"/>
        <w:rPr>
          <w:rFonts w:ascii="Times New Roman" w:hAnsi="Times New Roman" w:cs="Times New Roman"/>
          <w:sz w:val="28"/>
          <w:szCs w:val="28"/>
        </w:rPr>
      </w:pPr>
    </w:p>
    <w:p w14:paraId="48650DDC" w14:textId="77777777" w:rsidR="004E710A" w:rsidRPr="00A8434F" w:rsidRDefault="004E710A" w:rsidP="004E710A">
      <w:pPr>
        <w:spacing w:after="0" w:line="360" w:lineRule="auto"/>
        <w:rPr>
          <w:rFonts w:ascii="Times New Roman" w:hAnsi="Times New Roman" w:cs="Times New Roman"/>
          <w:sz w:val="28"/>
          <w:szCs w:val="28"/>
        </w:rPr>
      </w:pPr>
    </w:p>
    <w:p w14:paraId="67D18EE1" w14:textId="77777777" w:rsidR="004E710A" w:rsidRPr="00A8434F" w:rsidRDefault="004E710A" w:rsidP="004E710A">
      <w:pPr>
        <w:spacing w:after="0" w:line="360" w:lineRule="auto"/>
        <w:jc w:val="center"/>
        <w:rPr>
          <w:rFonts w:ascii="Times New Roman" w:hAnsi="Times New Roman" w:cs="Times New Roman"/>
          <w:sz w:val="28"/>
          <w:szCs w:val="28"/>
        </w:rPr>
      </w:pPr>
    </w:p>
    <w:p w14:paraId="6D634565" w14:textId="2F0EE411" w:rsidR="004E710A" w:rsidRPr="00A8434F" w:rsidRDefault="00222A63" w:rsidP="004E710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Доклад</w:t>
      </w:r>
    </w:p>
    <w:p w14:paraId="146A36F8" w14:textId="065A8575" w:rsidR="004E710A" w:rsidRDefault="004E710A" w:rsidP="004E710A">
      <w:pPr>
        <w:spacing w:after="0" w:line="360" w:lineRule="auto"/>
        <w:jc w:val="center"/>
        <w:rPr>
          <w:rFonts w:ascii="Times New Roman" w:hAnsi="Times New Roman" w:cs="Times New Roman"/>
          <w:color w:val="000000" w:themeColor="text1"/>
          <w:sz w:val="28"/>
          <w:szCs w:val="28"/>
        </w:rPr>
      </w:pPr>
      <w:r w:rsidRPr="00A8434F">
        <w:rPr>
          <w:rFonts w:ascii="Times New Roman" w:hAnsi="Times New Roman" w:cs="Times New Roman"/>
          <w:sz w:val="28"/>
          <w:szCs w:val="28"/>
        </w:rPr>
        <w:t xml:space="preserve">по дисциплине </w:t>
      </w:r>
      <w:r w:rsidRPr="00A8434F">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Защищённые информационные системы</w:t>
      </w:r>
      <w:r w:rsidRPr="00A8434F">
        <w:rPr>
          <w:rFonts w:ascii="Times New Roman" w:hAnsi="Times New Roman" w:cs="Times New Roman"/>
          <w:color w:val="000000" w:themeColor="text1"/>
          <w:sz w:val="28"/>
          <w:szCs w:val="28"/>
        </w:rPr>
        <w:t>»</w:t>
      </w:r>
    </w:p>
    <w:p w14:paraId="257DC1D8" w14:textId="1B3BFDC8" w:rsidR="00F21168" w:rsidRPr="00A8434F" w:rsidRDefault="00F21168" w:rsidP="004E710A">
      <w:pPr>
        <w:spacing w:after="0" w:line="360" w:lineRule="auto"/>
        <w:jc w:val="center"/>
        <w:rPr>
          <w:rFonts w:ascii="Times New Roman" w:hAnsi="Times New Roman" w:cs="Times New Roman"/>
          <w:sz w:val="28"/>
          <w:szCs w:val="28"/>
        </w:rPr>
      </w:pPr>
      <w:r>
        <w:rPr>
          <w:rFonts w:ascii="Times New Roman" w:hAnsi="Times New Roman" w:cs="Times New Roman"/>
          <w:color w:val="000000" w:themeColor="text1"/>
          <w:sz w:val="28"/>
          <w:szCs w:val="28"/>
        </w:rPr>
        <w:t>тема: «</w:t>
      </w:r>
      <w:r w:rsidR="00222A63" w:rsidRPr="00222A63">
        <w:rPr>
          <w:rFonts w:ascii="Times New Roman" w:hAnsi="Times New Roman" w:cs="Times New Roman"/>
          <w:sz w:val="28"/>
          <w:szCs w:val="28"/>
        </w:rPr>
        <w:t>Общая модель обеспечения ключами</w:t>
      </w:r>
      <w:r>
        <w:rPr>
          <w:rFonts w:ascii="Times New Roman" w:hAnsi="Times New Roman" w:cs="Times New Roman"/>
          <w:sz w:val="28"/>
          <w:szCs w:val="28"/>
        </w:rPr>
        <w:t>»</w:t>
      </w:r>
    </w:p>
    <w:p w14:paraId="49CB8490" w14:textId="77777777" w:rsidR="004E710A" w:rsidRPr="00A8434F" w:rsidRDefault="004E710A" w:rsidP="004E710A">
      <w:pPr>
        <w:spacing w:after="0" w:line="360" w:lineRule="auto"/>
        <w:rPr>
          <w:rFonts w:ascii="Times New Roman" w:hAnsi="Times New Roman" w:cs="Times New Roman"/>
          <w:sz w:val="28"/>
          <w:szCs w:val="28"/>
        </w:rPr>
      </w:pPr>
    </w:p>
    <w:p w14:paraId="1FA95232" w14:textId="77777777" w:rsidR="004E710A" w:rsidRPr="00A8434F" w:rsidRDefault="004E710A" w:rsidP="004E710A">
      <w:pPr>
        <w:spacing w:after="0" w:line="360" w:lineRule="auto"/>
        <w:ind w:leftChars="2000" w:left="4400"/>
        <w:rPr>
          <w:rFonts w:ascii="Times New Roman" w:hAnsi="Times New Roman" w:cs="Times New Roman"/>
          <w:sz w:val="28"/>
          <w:szCs w:val="28"/>
        </w:rPr>
      </w:pPr>
      <w:r w:rsidRPr="00A8434F">
        <w:rPr>
          <w:rFonts w:ascii="Times New Roman" w:hAnsi="Times New Roman" w:cs="Times New Roman"/>
          <w:sz w:val="28"/>
          <w:szCs w:val="28"/>
        </w:rPr>
        <w:t>Выполнил: студент группы ББМО-01-25</w:t>
      </w:r>
    </w:p>
    <w:p w14:paraId="3DC2FF63" w14:textId="77777777" w:rsidR="004E710A" w:rsidRPr="00A8434F" w:rsidRDefault="004E710A" w:rsidP="004E710A">
      <w:pPr>
        <w:spacing w:after="0" w:line="360" w:lineRule="auto"/>
        <w:ind w:leftChars="2000" w:left="4400"/>
        <w:rPr>
          <w:rFonts w:ascii="Times New Roman" w:hAnsi="Times New Roman" w:cs="Times New Roman"/>
          <w:sz w:val="28"/>
          <w:szCs w:val="28"/>
        </w:rPr>
      </w:pPr>
      <w:r w:rsidRPr="00A8434F">
        <w:rPr>
          <w:rFonts w:ascii="Times New Roman" w:hAnsi="Times New Roman" w:cs="Times New Roman"/>
          <w:sz w:val="28"/>
          <w:szCs w:val="28"/>
        </w:rPr>
        <w:t>Железняков Родион Алексеевич</w:t>
      </w:r>
    </w:p>
    <w:p w14:paraId="7CCC4DC8" w14:textId="77777777" w:rsidR="004E710A" w:rsidRPr="00A8434F" w:rsidRDefault="004E710A" w:rsidP="004E710A">
      <w:pPr>
        <w:spacing w:after="0" w:line="360" w:lineRule="auto"/>
        <w:ind w:leftChars="2000" w:left="4400"/>
        <w:rPr>
          <w:rFonts w:ascii="Times New Roman" w:hAnsi="Times New Roman" w:cs="Times New Roman"/>
          <w:sz w:val="28"/>
          <w:szCs w:val="28"/>
        </w:rPr>
      </w:pPr>
    </w:p>
    <w:p w14:paraId="44D0E32C" w14:textId="59BE7FA5" w:rsidR="004E710A" w:rsidRPr="00A8434F" w:rsidRDefault="004E710A" w:rsidP="004E710A">
      <w:pPr>
        <w:spacing w:after="0" w:line="360" w:lineRule="auto"/>
        <w:ind w:leftChars="2000" w:left="4400"/>
        <w:rPr>
          <w:rFonts w:ascii="Times New Roman" w:hAnsi="Times New Roman" w:cs="Times New Roman"/>
          <w:sz w:val="28"/>
          <w:szCs w:val="28"/>
        </w:rPr>
      </w:pPr>
      <w:r w:rsidRPr="00A8434F">
        <w:rPr>
          <w:rFonts w:ascii="Times New Roman" w:hAnsi="Times New Roman" w:cs="Times New Roman"/>
          <w:sz w:val="28"/>
          <w:szCs w:val="28"/>
        </w:rPr>
        <w:t>Проверил:</w:t>
      </w:r>
    </w:p>
    <w:p w14:paraId="71AFABE8" w14:textId="06A9D9D3" w:rsidR="004E710A" w:rsidRPr="00A8434F" w:rsidRDefault="004E710A" w:rsidP="004E710A">
      <w:pPr>
        <w:spacing w:after="0" w:line="360" w:lineRule="auto"/>
        <w:ind w:leftChars="2000" w:left="4400"/>
        <w:rPr>
          <w:rFonts w:ascii="Times New Roman" w:hAnsi="Times New Roman" w:cs="Times New Roman"/>
          <w:sz w:val="28"/>
          <w:szCs w:val="28"/>
          <w:lang w:eastAsia="zh-CN"/>
        </w:rPr>
      </w:pPr>
      <w:proofErr w:type="spellStart"/>
      <w:r>
        <w:rPr>
          <w:rFonts w:ascii="Times New Roman" w:hAnsi="Times New Roman" w:cs="Times New Roman"/>
          <w:sz w:val="28"/>
          <w:szCs w:val="28"/>
          <w:lang w:eastAsia="zh-CN"/>
        </w:rPr>
        <w:t>Здольник</w:t>
      </w:r>
      <w:proofErr w:type="spellEnd"/>
      <w:r>
        <w:rPr>
          <w:rFonts w:ascii="Times New Roman" w:hAnsi="Times New Roman" w:cs="Times New Roman"/>
          <w:sz w:val="28"/>
          <w:szCs w:val="28"/>
          <w:lang w:eastAsia="zh-CN"/>
        </w:rPr>
        <w:t xml:space="preserve"> Владимир Вячеславович</w:t>
      </w:r>
    </w:p>
    <w:p w14:paraId="7B62D70B" w14:textId="77777777" w:rsidR="004E710A" w:rsidRPr="00A8434F" w:rsidRDefault="004E710A" w:rsidP="004E710A">
      <w:pPr>
        <w:spacing w:after="0" w:line="360" w:lineRule="auto"/>
        <w:rPr>
          <w:rFonts w:ascii="Times New Roman" w:hAnsi="Times New Roman" w:cs="Times New Roman"/>
          <w:sz w:val="28"/>
          <w:szCs w:val="28"/>
          <w:lang w:eastAsia="zh-CN"/>
        </w:rPr>
      </w:pPr>
    </w:p>
    <w:p w14:paraId="19E0B344" w14:textId="77777777" w:rsidR="004E710A" w:rsidRDefault="004E710A" w:rsidP="004E710A">
      <w:pPr>
        <w:spacing w:after="0" w:line="360" w:lineRule="auto"/>
        <w:jc w:val="both"/>
        <w:rPr>
          <w:rFonts w:ascii="Times New Roman" w:hAnsi="Times New Roman" w:cs="Times New Roman"/>
          <w:sz w:val="28"/>
          <w:szCs w:val="28"/>
        </w:rPr>
      </w:pPr>
    </w:p>
    <w:p w14:paraId="6655FEE7" w14:textId="77777777" w:rsidR="009840CA" w:rsidRDefault="009840CA" w:rsidP="004E710A">
      <w:pPr>
        <w:spacing w:after="0" w:line="360" w:lineRule="auto"/>
        <w:jc w:val="both"/>
        <w:rPr>
          <w:rFonts w:ascii="Times New Roman" w:hAnsi="Times New Roman" w:cs="Times New Roman"/>
          <w:sz w:val="28"/>
          <w:szCs w:val="28"/>
        </w:rPr>
      </w:pPr>
    </w:p>
    <w:p w14:paraId="64BCAC5B" w14:textId="77777777" w:rsidR="009840CA" w:rsidRDefault="009840CA" w:rsidP="004E710A">
      <w:pPr>
        <w:spacing w:after="0" w:line="360" w:lineRule="auto"/>
        <w:jc w:val="both"/>
        <w:rPr>
          <w:rFonts w:ascii="Times New Roman" w:hAnsi="Times New Roman" w:cs="Times New Roman"/>
          <w:sz w:val="28"/>
          <w:szCs w:val="28"/>
        </w:rPr>
      </w:pPr>
    </w:p>
    <w:p w14:paraId="0F0309BC" w14:textId="77777777" w:rsidR="009840CA" w:rsidRDefault="009840CA" w:rsidP="004E710A">
      <w:pPr>
        <w:spacing w:after="0" w:line="360" w:lineRule="auto"/>
        <w:jc w:val="both"/>
        <w:rPr>
          <w:rFonts w:ascii="Times New Roman" w:hAnsi="Times New Roman" w:cs="Times New Roman"/>
          <w:sz w:val="28"/>
          <w:szCs w:val="28"/>
        </w:rPr>
      </w:pPr>
    </w:p>
    <w:p w14:paraId="4BDEE6AA" w14:textId="77777777" w:rsidR="009840CA" w:rsidRPr="00A8434F" w:rsidRDefault="009840CA" w:rsidP="004E710A">
      <w:pPr>
        <w:spacing w:after="0" w:line="360" w:lineRule="auto"/>
        <w:jc w:val="both"/>
        <w:rPr>
          <w:rFonts w:ascii="Times New Roman" w:hAnsi="Times New Roman" w:cs="Times New Roman"/>
          <w:sz w:val="28"/>
          <w:szCs w:val="28"/>
        </w:rPr>
      </w:pPr>
    </w:p>
    <w:p w14:paraId="39A23154" w14:textId="660FBDC9" w:rsidR="004E710A" w:rsidRDefault="004E710A" w:rsidP="009840CA">
      <w:pPr>
        <w:spacing w:after="0" w:line="360" w:lineRule="auto"/>
        <w:jc w:val="center"/>
        <w:rPr>
          <w:rFonts w:ascii="Times New Roman" w:hAnsi="Times New Roman" w:cs="Times New Roman"/>
          <w:sz w:val="28"/>
          <w:szCs w:val="28"/>
        </w:rPr>
      </w:pPr>
      <w:r w:rsidRPr="00A8434F">
        <w:rPr>
          <w:rFonts w:ascii="Times New Roman" w:hAnsi="Times New Roman" w:cs="Times New Roman"/>
          <w:sz w:val="28"/>
          <w:szCs w:val="28"/>
        </w:rPr>
        <w:t>Москва, 2025</w:t>
      </w:r>
    </w:p>
    <w:p w14:paraId="33D41412" w14:textId="0336D13B" w:rsidR="001C6A73" w:rsidRDefault="001C6A73" w:rsidP="0073161E">
      <w:pPr>
        <w:pStyle w:val="1"/>
        <w:rPr>
          <w:rFonts w:eastAsia="Times New Roman" w:cs="Times New Roman"/>
          <w:szCs w:val="36"/>
        </w:rPr>
      </w:pPr>
      <w:r>
        <w:rPr>
          <w:rFonts w:eastAsia="Times New Roman" w:cs="Times New Roman"/>
          <w:szCs w:val="36"/>
        </w:rPr>
        <w:lastRenderedPageBreak/>
        <w:t>Введение</w:t>
      </w:r>
    </w:p>
    <w:p w14:paraId="3554AAB2" w14:textId="3434AB69" w:rsidR="001C6A73" w:rsidRPr="001C6A73" w:rsidRDefault="001C6A73" w:rsidP="001C6A73">
      <w:pPr>
        <w:pStyle w:val="a3"/>
      </w:pPr>
      <w:r w:rsidRPr="001C6A73">
        <w:t>Современные информационные системы все чаще становятся объектом целенаправленных атак, что делает вопросы их защиты особенно актуальными. Криптография давно утвердилась в качестве основного инструмента обеспечения конфиденциальности, целостности и аутентичности данных. Однако на практике безопасность любой криптосистемы определяется не только стойкостью используемых алгоритмов, но и тем, насколько надежно защищены ее криптографические ключи. Можно использовать самый совершенный алгоритм шифрования, но</w:t>
      </w:r>
      <w:r>
        <w:t>,</w:t>
      </w:r>
      <w:r w:rsidRPr="001C6A73">
        <w:t xml:space="preserve"> если ключ к нему окажется скомпрометированным, </w:t>
      </w:r>
      <w:r>
        <w:t xml:space="preserve">то </w:t>
      </w:r>
      <w:r w:rsidRPr="001C6A73">
        <w:t>вся система защиты окажется неэффективной.</w:t>
      </w:r>
    </w:p>
    <w:p w14:paraId="0C25486F" w14:textId="77777777" w:rsidR="001C6A73" w:rsidRPr="001C6A73" w:rsidRDefault="001C6A73" w:rsidP="001C6A73">
      <w:pPr>
        <w:pStyle w:val="a3"/>
      </w:pPr>
      <w:r w:rsidRPr="001C6A73">
        <w:t>Парадокс заключается в том, что именно ключи, будучи центральным элементом безопасности, зачастую становятся ее самым уязвимым звеном. Проблема не сводится только к созданию стойкого ключа; она охватывает весь комплекс задач – от момента его возникновения до окончательного вывода из эксплуатации. Это включает в себя безопасную передачу ключей законным участникам, их защищенное хранение, корректное использование, своевременную замену и, наконец, безопасное уничтожение. Попытка решить эти задачи бессистемно неминуемо приводит к появлению уязвимостей.</w:t>
      </w:r>
    </w:p>
    <w:p w14:paraId="0D586EAB" w14:textId="77777777" w:rsidR="001C6A73" w:rsidRPr="001C6A73" w:rsidRDefault="001C6A73" w:rsidP="001C6A73">
      <w:pPr>
        <w:pStyle w:val="a3"/>
      </w:pPr>
      <w:r w:rsidRPr="001C6A73">
        <w:t>Целью данного доклада является комплексное рассмотрение общей модели обеспечения ключами, которая представляет собой целостный подход к управлению их полным жизненным циклом. Такой подход позволяет систематизировать процессы работы с ключами, минимизировать риски их компрометации и обеспечить надежную основу для защиты информации в любой организации. В рамках доклада будут последовательно разобраны все ключевые этапы жизненного цикла, а также вспомогательные процессы, обеспечивающие эффективность и безопасность всей системы в целом.</w:t>
      </w:r>
    </w:p>
    <w:p w14:paraId="121DD417" w14:textId="77777777" w:rsidR="001C6A73" w:rsidRPr="001C6A73" w:rsidRDefault="001C6A73" w:rsidP="001C6A73">
      <w:pPr>
        <w:pStyle w:val="a3"/>
      </w:pPr>
    </w:p>
    <w:p w14:paraId="1B172FFD" w14:textId="1EFEE641" w:rsidR="0073161E" w:rsidRPr="0073161E" w:rsidRDefault="0073161E" w:rsidP="0073161E">
      <w:pPr>
        <w:pStyle w:val="1"/>
        <w:rPr>
          <w:rFonts w:eastAsia="Times New Roman" w:cs="Times New Roman"/>
          <w:szCs w:val="36"/>
        </w:rPr>
      </w:pPr>
      <w:r w:rsidRPr="0073161E">
        <w:rPr>
          <w:rFonts w:eastAsia="Times New Roman" w:cs="Times New Roman"/>
          <w:szCs w:val="36"/>
        </w:rPr>
        <w:lastRenderedPageBreak/>
        <w:t>Понятие и цели модели обеспечения ключами</w:t>
      </w:r>
    </w:p>
    <w:p w14:paraId="47B1048A" w14:textId="63273A46" w:rsidR="0073161E" w:rsidRPr="0073161E" w:rsidRDefault="0073161E" w:rsidP="0073161E">
      <w:pPr>
        <w:pStyle w:val="2"/>
        <w:rPr>
          <w:rFonts w:cs="Times New Roman"/>
          <w:b/>
          <w:bCs/>
          <w:color w:val="auto"/>
        </w:rPr>
      </w:pPr>
      <w:r>
        <w:rPr>
          <w:rFonts w:cs="Times New Roman"/>
          <w:b/>
          <w:bCs/>
          <w:color w:val="auto"/>
        </w:rPr>
        <w:t>У</w:t>
      </w:r>
      <w:r w:rsidRPr="0073161E">
        <w:rPr>
          <w:rFonts w:cs="Times New Roman"/>
          <w:b/>
          <w:bCs/>
          <w:color w:val="auto"/>
        </w:rPr>
        <w:t>правление ключами</w:t>
      </w:r>
    </w:p>
    <w:p w14:paraId="3006A32A" w14:textId="5F9E9846" w:rsidR="0073161E" w:rsidRPr="0073161E" w:rsidRDefault="0073161E" w:rsidP="0073161E">
      <w:pPr>
        <w:pStyle w:val="a3"/>
      </w:pPr>
      <w:r w:rsidRPr="005C3EF6">
        <w:t>Управление ключами</w:t>
      </w:r>
      <w:r w:rsidRPr="0073161E">
        <w:t> — это фундаментальный процесс в защищённых информационных системах, представляющий собой совокупность политик, процедур и технологий, охватывающих весь жизненный цикл криптографических ключей — от момента их создания до окончательного уничтожения.</w:t>
      </w:r>
    </w:p>
    <w:p w14:paraId="09AE4CAA" w14:textId="77777777" w:rsidR="0073161E" w:rsidRPr="0073161E" w:rsidRDefault="0073161E" w:rsidP="0073161E">
      <w:pPr>
        <w:pStyle w:val="a3"/>
        <w:ind w:firstLine="708"/>
      </w:pPr>
      <w:r w:rsidRPr="0073161E">
        <w:t>Если представить криптографический алгоритм (например, AES или RSA) в виде надёжного сейфа, то ключ — это уникальный шифр, который этот сейф открывает. Сама по себе конструкция сейфа может быть очень прочной, но если ключ хранится под ковриком или его копии есть у посторонних, то вся система безопасности оказывается под угрозой.</w:t>
      </w:r>
    </w:p>
    <w:p w14:paraId="7EBFD764" w14:textId="77777777" w:rsidR="0073161E" w:rsidRPr="0073161E" w:rsidRDefault="0073161E" w:rsidP="0073161E">
      <w:pPr>
        <w:pStyle w:val="a3"/>
        <w:ind w:firstLine="708"/>
      </w:pPr>
      <w:r w:rsidRPr="0073161E">
        <w:t>Таким образом, управление ключами решает критически важную задачу: оно обеспечивает не только создание стойких ключей, но и их безопасное распределение, хранение, использование, замену и уничтожение. Этот процесс гарантирует, что секретные ключи останутся конфиденциальными, а целостность и подлинность всех ключей в системе будут защищены.</w:t>
      </w:r>
    </w:p>
    <w:p w14:paraId="20B71C07" w14:textId="1D60A0A0" w:rsidR="0073161E" w:rsidRPr="0073161E" w:rsidRDefault="001C6A73" w:rsidP="0073161E">
      <w:pPr>
        <w:pStyle w:val="a3"/>
      </w:pPr>
      <w:r w:rsidRPr="001C6A73">
        <w:t>У</w:t>
      </w:r>
      <w:r w:rsidR="0073161E" w:rsidRPr="0073161E">
        <w:t>правление ключами отвечает на вопросы:</w:t>
      </w:r>
    </w:p>
    <w:p w14:paraId="2BBB0665" w14:textId="77777777" w:rsidR="0073161E" w:rsidRPr="0073161E" w:rsidRDefault="0073161E" w:rsidP="00557BDB">
      <w:pPr>
        <w:pStyle w:val="a3"/>
        <w:numPr>
          <w:ilvl w:val="0"/>
          <w:numId w:val="22"/>
        </w:numPr>
        <w:tabs>
          <w:tab w:val="clear" w:pos="720"/>
        </w:tabs>
        <w:ind w:left="0" w:firstLine="709"/>
      </w:pPr>
      <w:r w:rsidRPr="0073161E">
        <w:t>Как создать по-настоящему случайный и стойкий ключ?</w:t>
      </w:r>
    </w:p>
    <w:p w14:paraId="40F11FF7" w14:textId="77777777" w:rsidR="0073161E" w:rsidRPr="0073161E" w:rsidRDefault="0073161E" w:rsidP="00557BDB">
      <w:pPr>
        <w:pStyle w:val="a3"/>
        <w:numPr>
          <w:ilvl w:val="0"/>
          <w:numId w:val="22"/>
        </w:numPr>
        <w:ind w:left="0" w:firstLine="709"/>
      </w:pPr>
      <w:r w:rsidRPr="0073161E">
        <w:t>Как безопасно передать его законному участнику связи?</w:t>
      </w:r>
    </w:p>
    <w:p w14:paraId="7D64274F" w14:textId="77777777" w:rsidR="0073161E" w:rsidRPr="0073161E" w:rsidRDefault="0073161E" w:rsidP="00557BDB">
      <w:pPr>
        <w:pStyle w:val="a3"/>
        <w:numPr>
          <w:ilvl w:val="0"/>
          <w:numId w:val="22"/>
        </w:numPr>
        <w:ind w:left="0" w:firstLine="709"/>
      </w:pPr>
      <w:r w:rsidRPr="0073161E">
        <w:t>Где и как хранить ключ, чтобы его не украли?</w:t>
      </w:r>
    </w:p>
    <w:p w14:paraId="06450713" w14:textId="77777777" w:rsidR="0073161E" w:rsidRPr="0073161E" w:rsidRDefault="0073161E" w:rsidP="00557BDB">
      <w:pPr>
        <w:pStyle w:val="a3"/>
        <w:numPr>
          <w:ilvl w:val="0"/>
          <w:numId w:val="22"/>
        </w:numPr>
        <w:ind w:left="0" w:firstLine="709"/>
      </w:pPr>
      <w:r w:rsidRPr="0073161E">
        <w:t>Как вовремя заменить ключ и что делать с ним, когда срок его действия истёк?</w:t>
      </w:r>
    </w:p>
    <w:p w14:paraId="1B11CC82" w14:textId="25898325" w:rsidR="00222A63" w:rsidRDefault="0073161E" w:rsidP="00222A63">
      <w:pPr>
        <w:pStyle w:val="a3"/>
      </w:pPr>
      <w:r w:rsidRPr="0073161E">
        <w:t>Без эффективной системы управления ключами даже самая совершенная криптография не может считаться надёжной, так как уязвимости возникают не в алгоритмах, а в процедурах обращения с ключевым материалом.</w:t>
      </w:r>
    </w:p>
    <w:p w14:paraId="0ABF5E26" w14:textId="7B5ECCCC" w:rsidR="00BB7450" w:rsidRPr="00BB7450" w:rsidRDefault="00BB7450" w:rsidP="00BB7450">
      <w:pPr>
        <w:pStyle w:val="2"/>
        <w:rPr>
          <w:b/>
          <w:bCs/>
        </w:rPr>
      </w:pPr>
      <w:r w:rsidRPr="00BB7450">
        <w:rPr>
          <w:b/>
          <w:bCs/>
        </w:rPr>
        <w:lastRenderedPageBreak/>
        <w:t>Основные цели модели</w:t>
      </w:r>
    </w:p>
    <w:p w14:paraId="669AA9A8" w14:textId="0AAC3023" w:rsidR="00BB7450" w:rsidRPr="00BB7450" w:rsidRDefault="00BB7450" w:rsidP="00BB7450">
      <w:pPr>
        <w:pStyle w:val="a3"/>
        <w:ind w:firstLine="708"/>
      </w:pPr>
      <w:r w:rsidRPr="00BB7450">
        <w:t>Управление ключами как комплексный процесс подчиняется нескольким фундаментальным целям, достижение которых и делает систему защиты надежной. Эти цели являются краеугольными камнями всей модели.</w:t>
      </w:r>
    </w:p>
    <w:p w14:paraId="566B899E" w14:textId="77777777" w:rsidR="00BB7450" w:rsidRPr="00BB7450" w:rsidRDefault="00BB7450" w:rsidP="00BB7450">
      <w:pPr>
        <w:pStyle w:val="a3"/>
        <w:ind w:firstLine="708"/>
      </w:pPr>
      <w:r w:rsidRPr="00BB7450">
        <w:t>Первой и основной целью является конфиденциальность ключей. Речь идет о защите секретной информации от несанкционированного доступа. Если криптографический ключ, особенно симметричный или закрытый асимметричный, станет известен злоумышленнику, то вся защита, основанная на этом ключе, будет мгновенно скомпрометирована. Противник получит возможность читать все перехваченные сообщения и подделывать их. Поэтому система управления должна обеспечивать хранение и передачу ключей таким образом, чтобы они оставались секретными для всех, кроме уполномоченных сторон.</w:t>
      </w:r>
    </w:p>
    <w:p w14:paraId="768B4857" w14:textId="77777777" w:rsidR="00BB7450" w:rsidRPr="00BB7450" w:rsidRDefault="00BB7450" w:rsidP="00BB7450">
      <w:pPr>
        <w:pStyle w:val="a3"/>
        <w:ind w:firstLine="708"/>
      </w:pPr>
      <w:r w:rsidRPr="00BB7450">
        <w:t>Второй критически важной целью выступает целостность. Ключи должны быть защищены от любых несанкционированных или случайных изменений. Даже малейшая модификация ключа в процессе передачи или хранения приведет к тому, что легальные данные не смогут быть корректно расшифрованы, что равносильно отказу в обслуживании. Обеспечение целостности гарантирует, что ключ, который был сгенерирован и передан, останется в неизменном виде до момента его использования.</w:t>
      </w:r>
    </w:p>
    <w:p w14:paraId="5863188E" w14:textId="77777777" w:rsidR="00BB7450" w:rsidRPr="00BB7450" w:rsidRDefault="00BB7450" w:rsidP="00BB7450">
      <w:pPr>
        <w:pStyle w:val="a3"/>
        <w:ind w:firstLine="708"/>
      </w:pPr>
      <w:r w:rsidRPr="00BB7450">
        <w:t>Третья цель — это доступность. Авторизованные пользователи и системные процессы должны иметь возможность получить необходимый ключ точно в тот момент, когда в нем возникает потребность для шифрования или расшифрования. Если ключ окажется недоступен из-за сбоя оборудования, сетевой атаки или иной неисправности, это парализует работу всей защищенной системы. Таким образом, надежные механизмы хранения, резервирования и восстановления являются неотъемлемой частью модели управления.</w:t>
      </w:r>
    </w:p>
    <w:p w14:paraId="6CB1EF9A" w14:textId="77777777" w:rsidR="00BB7450" w:rsidRPr="00BB7450" w:rsidRDefault="00BB7450" w:rsidP="00BB7450">
      <w:pPr>
        <w:pStyle w:val="a3"/>
        <w:ind w:firstLine="708"/>
      </w:pPr>
      <w:r w:rsidRPr="00BB7450">
        <w:t xml:space="preserve">Наконец, четвертая цель — аутентичность. Она обеспечивает уверенность в том, что используемый ключ действительно принадлежит заявленному </w:t>
      </w:r>
      <w:r w:rsidRPr="00BB7450">
        <w:lastRenderedPageBreak/>
        <w:t>владельцу или участнику взаимодействия, а не является подделкой, подброшенной злоумышленником. Особенно это важно для открытых ключей в асимметричных схемах, где необходимо быть уверенным, что полученный открытый ключ соответствует именно нужному человеку или серверу. Эта задача часто решается с помощью инфраструктуры сертификатов, которые выступают цифровыми удостоверениями личности.</w:t>
      </w:r>
    </w:p>
    <w:p w14:paraId="0141D5FE" w14:textId="0785367D" w:rsidR="00BB7450" w:rsidRDefault="0034313C" w:rsidP="00BB7450">
      <w:pPr>
        <w:pStyle w:val="a3"/>
        <w:ind w:firstLine="708"/>
      </w:pPr>
      <w:r>
        <w:t>В</w:t>
      </w:r>
      <w:r w:rsidR="00BB7450" w:rsidRPr="00BB7450">
        <w:t>се эти цели взаимосвязаны и равнозначны. Нарушение одной из них неминуемо ослабляет или полностью разрушает безопасность всей системы. Например, скомпрометированная конфиденциальность делает бессмысленным обеспечение целостности и доступности. Поэтому модель управления ключами должна комплексно и сбалансировано решать все четыре задачи.</w:t>
      </w:r>
    </w:p>
    <w:p w14:paraId="2A8846D7" w14:textId="04AFADBB" w:rsidR="00BB7450" w:rsidRPr="00BB7450" w:rsidRDefault="00BB7450" w:rsidP="00D15851">
      <w:pPr>
        <w:pStyle w:val="1"/>
        <w:rPr>
          <w:rFonts w:eastAsia="Times New Roman"/>
        </w:rPr>
      </w:pPr>
      <w:r w:rsidRPr="00BB7450">
        <w:rPr>
          <w:rFonts w:eastAsia="Times New Roman"/>
        </w:rPr>
        <w:t>Основные этапы жизненного цикла ключа</w:t>
      </w:r>
    </w:p>
    <w:p w14:paraId="49126B0A" w14:textId="59D2BD29" w:rsidR="00BB7450" w:rsidRDefault="00BB7450" w:rsidP="00D15851">
      <w:pPr>
        <w:pStyle w:val="2"/>
        <w:rPr>
          <w:b/>
          <w:bCs/>
        </w:rPr>
      </w:pPr>
      <w:r w:rsidRPr="00D15851">
        <w:rPr>
          <w:b/>
          <w:bCs/>
        </w:rPr>
        <w:t>Генерация ключей</w:t>
      </w:r>
    </w:p>
    <w:p w14:paraId="44EADD1A" w14:textId="77777777" w:rsidR="00D51D6B" w:rsidRPr="00D51D6B" w:rsidRDefault="00D51D6B" w:rsidP="00D51D6B">
      <w:pPr>
        <w:pStyle w:val="a3"/>
      </w:pPr>
      <w:r w:rsidRPr="00D51D6B">
        <w:t>Процесс генерации ключей является отправной точкой всего жизненного цикла и одним из наиболее критичных этапов. Надежность всей системы защиты напрямую зависит от криптографической стойкости используемых ключей, которая закладывается именно на этапе их создания.</w:t>
      </w:r>
    </w:p>
    <w:p w14:paraId="013101B2" w14:textId="513F9E8E" w:rsidR="00D51D6B" w:rsidRPr="00D51D6B" w:rsidRDefault="00D51D6B" w:rsidP="00D51D6B">
      <w:pPr>
        <w:pStyle w:val="a3"/>
      </w:pPr>
      <w:r w:rsidRPr="00D51D6B">
        <w:t xml:space="preserve">Главным требованием к генерации является обеспечение высокой энтропии, то есть непредсказуемости и случайности ключевого материала. Ключ, созданный </w:t>
      </w:r>
      <w:proofErr w:type="gramStart"/>
      <w:r w:rsidRPr="00D51D6B">
        <w:t>по простому</w:t>
      </w:r>
      <w:proofErr w:type="gramEnd"/>
      <w:r w:rsidRPr="00D51D6B">
        <w:t xml:space="preserve"> или предсказуемому алгоритму, становится уязвимым для атак перебором. Например, ключ, сгенерированный на основе простого пароля или общедоступной системной информации, не может считаться надежным. Для создания настоящей случайности используются специальные аппаратные или программные генераторы, которые основываются на физических случайных процессах, таких как шумы в электронных компонентах или движения мыши пользователя.</w:t>
      </w:r>
    </w:p>
    <w:p w14:paraId="501AB592" w14:textId="77777777" w:rsidR="00D51D6B" w:rsidRPr="00D51D6B" w:rsidRDefault="00D51D6B" w:rsidP="00D51D6B">
      <w:pPr>
        <w:pStyle w:val="a3"/>
      </w:pPr>
      <w:r w:rsidRPr="00D51D6B">
        <w:t xml:space="preserve">Не менее важным аспектом является соответствие длины ключа современным стандартам безопасности. С ростом вычислительной мощности </w:t>
      </w:r>
      <w:r w:rsidRPr="00D51D6B">
        <w:lastRenderedPageBreak/>
        <w:t>увеличиваются и возможности злоумышленников по взлому шифров методом грубой силы. Поэтому используемая длина ключа должна обеспечивать защиту на протяжении всего срока его действия. Для симметричных алгоритмов, таких как AES, на сегодняшний день минимально рекомендуемой длиной является 128 бит, в то время как для асимметричных алгоритмов, например RSA, требуются гораздо большие значения — 2048 бит и более.</w:t>
      </w:r>
    </w:p>
    <w:p w14:paraId="2BB48CD1" w14:textId="67A3A352" w:rsidR="00D51D6B" w:rsidRPr="00D51D6B" w:rsidRDefault="00D51D6B" w:rsidP="00D51D6B">
      <w:pPr>
        <w:pStyle w:val="a3"/>
      </w:pPr>
      <w:r w:rsidRPr="00D51D6B">
        <w:t xml:space="preserve">Кроме того, процесс генерации должен быть безопасным с </w:t>
      </w:r>
      <w:r w:rsidR="008F39B0">
        <w:t xml:space="preserve">процедурной </w:t>
      </w:r>
      <w:r w:rsidRPr="00D51D6B">
        <w:t>точки зрения. Это означает, что он должен выполняться в изолированной и контролируемой среде, чтобы исключить возможность перехвата или подмены ключа на этапе его создания. Часто для этих целей применяются специализированные аппаратные модули безопасности, которые не только генерируют ключи с высокой энтропией, но и обеспечивают их защиту от извлечения.</w:t>
      </w:r>
    </w:p>
    <w:p w14:paraId="54AD3E92" w14:textId="555DF2A8" w:rsidR="00D51D6B" w:rsidRPr="00D51D6B" w:rsidRDefault="0034313C" w:rsidP="00D51D6B">
      <w:pPr>
        <w:pStyle w:val="a3"/>
      </w:pPr>
      <w:r>
        <w:t>Н</w:t>
      </w:r>
      <w:r w:rsidR="00D51D6B" w:rsidRPr="00D51D6B">
        <w:t>екорректно выполненная генерация ключей сводит на нет все последующие усилия по их защите на этапах распределения и хранения. Слабый или предсказуемый ключ делает бессмысленным использование даже самых совершенных криптографических алгоритмов и протоколов.</w:t>
      </w:r>
    </w:p>
    <w:p w14:paraId="6BC962C1" w14:textId="1EA447D3" w:rsidR="00BB7450" w:rsidRDefault="00BB7450" w:rsidP="00D15851">
      <w:pPr>
        <w:pStyle w:val="2"/>
        <w:rPr>
          <w:rFonts w:eastAsia="Times New Roman"/>
          <w:b/>
          <w:bCs/>
        </w:rPr>
      </w:pPr>
      <w:r w:rsidRPr="00D15851">
        <w:rPr>
          <w:rFonts w:eastAsia="Times New Roman"/>
          <w:b/>
          <w:bCs/>
        </w:rPr>
        <w:t>Распределение ключей</w:t>
      </w:r>
    </w:p>
    <w:p w14:paraId="08CE8495" w14:textId="77777777" w:rsidR="00D51D6B" w:rsidRPr="00D51D6B" w:rsidRDefault="00D51D6B" w:rsidP="00D51D6B">
      <w:pPr>
        <w:pStyle w:val="a3"/>
      </w:pPr>
      <w:r w:rsidRPr="00D51D6B">
        <w:t>Следующим критически важным этапом жизненного цикла является распределение ключей. Эта задача заключается в безопасной и достоверной доставке сгенерированных ключей всем законным участникам защищенного взаимодействия. Проблема распределения считается одной из самых сложных в криптографии, поскольку на этом этапе ключ покидает контролируемую среду и подвергается потенциальному риску перехвата.</w:t>
      </w:r>
    </w:p>
    <w:p w14:paraId="75C0F8FB" w14:textId="77777777" w:rsidR="00D51D6B" w:rsidRPr="00D51D6B" w:rsidRDefault="00D51D6B" w:rsidP="00D51D6B">
      <w:pPr>
        <w:pStyle w:val="a3"/>
      </w:pPr>
      <w:r w:rsidRPr="00D51D6B">
        <w:t xml:space="preserve">Основным методом решения этой проблемы является использование асимметричной криптографии. В данном случае для защиты самого сеансового ключа используется алгоритм с открытым ключом. Отправитель шифрует сеансовый ключ на открытом ключе получателя и пересылает его. Расшифровать это сообщение может только владелец соответствующего закрытого ключа. Этот </w:t>
      </w:r>
      <w:r w:rsidRPr="00D51D6B">
        <w:lastRenderedPageBreak/>
        <w:t>подход сочетает в себе удобство и безопасность, так как не требует предварительного наличия у сторон общего секрета, и широко применяется в современных протоколах, таких как TLS.</w:t>
      </w:r>
    </w:p>
    <w:p w14:paraId="071C9F83" w14:textId="77777777" w:rsidR="00D51D6B" w:rsidRPr="00D51D6B" w:rsidRDefault="00D51D6B" w:rsidP="00D51D6B">
      <w:pPr>
        <w:pStyle w:val="a3"/>
      </w:pPr>
      <w:r w:rsidRPr="00D51D6B">
        <w:t>Другим фундаментальным решением является протокол Диффи-Хеллмана, который позволяет двум сторонам, не имеющим никаких общих секретов, независимо выработать один и тот же сеансовый ключ через публичный, но защищенный канал связи. Уникальность этого протокола заключается в том, что итоговый общий ключ никогда не передается по сети в явном виде, что делает его устойчивым к пассивному прослушиванию.</w:t>
      </w:r>
    </w:p>
    <w:p w14:paraId="70200E79" w14:textId="77777777" w:rsidR="00D51D6B" w:rsidRPr="00D51D6B" w:rsidRDefault="00D51D6B" w:rsidP="00D51D6B">
      <w:pPr>
        <w:pStyle w:val="a3"/>
      </w:pPr>
      <w:r w:rsidRPr="00D51D6B">
        <w:t>Для симметричных криптосистем часто применяется метод использования ключевых ключей. В этой схеме существует главный ключ, которым заранее безопасно обмениваются стороны. В дальнейшем этот главный ключ не используется для шифрования данных напрямую, а применяется лишь для защиты и безопасной пересылки других, более кратковременных сеансовых ключей. Это ограничивает ущерб в случае компрометации одного из сеансовых ключей.</w:t>
      </w:r>
    </w:p>
    <w:p w14:paraId="18D82667" w14:textId="77777777" w:rsidR="00D51D6B" w:rsidRPr="00D51D6B" w:rsidRDefault="00D51D6B" w:rsidP="00D51D6B">
      <w:pPr>
        <w:pStyle w:val="a3"/>
      </w:pPr>
      <w:r w:rsidRPr="00D51D6B">
        <w:t>Для централизованных систем широко применяется концепция Центра распределения ключей. Это доверенный сервер, который генерирует и распределяет сеансовые ключи между абонентами сети по их запросу. Каждый абонент разделяет с этим центром свой долгосрочный ключ, что позволяет им безопасно общаться. Данный подход эффективно решает проблему масштабируемости в больших сетях.</w:t>
      </w:r>
    </w:p>
    <w:p w14:paraId="37460D5E" w14:textId="1E14852D" w:rsidR="00D51D6B" w:rsidRPr="00D51D6B" w:rsidRDefault="0034313C" w:rsidP="00D51D6B">
      <w:pPr>
        <w:pStyle w:val="a3"/>
      </w:pPr>
      <w:r>
        <w:t>Б</w:t>
      </w:r>
      <w:r w:rsidR="00D51D6B" w:rsidRPr="00D51D6B">
        <w:t>езопасное распределение ключей основывается на комбинации криптографических протоколов и доверенных компонентов инфраструктуры, обеспечивающей конфиденциальность и аутентичность ключевого материала на этапе его доставки законным участникам системы.</w:t>
      </w:r>
    </w:p>
    <w:p w14:paraId="63690894" w14:textId="77777777" w:rsidR="00D51D6B" w:rsidRPr="00D51D6B" w:rsidRDefault="00D51D6B" w:rsidP="00D51D6B">
      <w:pPr>
        <w:rPr>
          <w:lang w:eastAsia="ru-RU"/>
        </w:rPr>
      </w:pPr>
    </w:p>
    <w:p w14:paraId="3A7006EE" w14:textId="75F89D98" w:rsidR="00D15851" w:rsidRDefault="00BB7450" w:rsidP="00D15851">
      <w:pPr>
        <w:pStyle w:val="2"/>
        <w:rPr>
          <w:rFonts w:eastAsia="Times New Roman"/>
          <w:b/>
          <w:bCs/>
        </w:rPr>
      </w:pPr>
      <w:r w:rsidRPr="00D15851">
        <w:rPr>
          <w:rFonts w:eastAsia="Times New Roman"/>
          <w:b/>
          <w:bCs/>
        </w:rPr>
        <w:lastRenderedPageBreak/>
        <w:t>Хранение ключей</w:t>
      </w:r>
    </w:p>
    <w:p w14:paraId="6F9137FC" w14:textId="77777777" w:rsidR="00D51D6B" w:rsidRPr="00D51D6B" w:rsidRDefault="00D51D6B" w:rsidP="00D51D6B">
      <w:pPr>
        <w:pStyle w:val="a3"/>
      </w:pPr>
      <w:r w:rsidRPr="00D51D6B">
        <w:t>После того как ключи сгенерированы и безопасно распределены, возникает следующая критически важная задача — их безопасное хранение. Проблема заключается в необходимости обеспечить долговременную защиту ключевого материала от хищения, компрометации или несанкционированного использования, при этом сохраняя его доступность для легитимных операций.</w:t>
      </w:r>
    </w:p>
    <w:p w14:paraId="311DC079" w14:textId="77777777" w:rsidR="00D51D6B" w:rsidRPr="00D51D6B" w:rsidRDefault="00D51D6B" w:rsidP="00D51D6B">
      <w:pPr>
        <w:pStyle w:val="a3"/>
      </w:pPr>
      <w:r w:rsidRPr="00D51D6B">
        <w:t>Основным и наиболее надежным методом защиты ключей является использование специализированных аппаратных средств, таких как аппаратные модули безопасности. Эти устройства представляют собой физические защищенные устройства, предназначенные для генерации, хранения и обработки ключей внутри своего контура. Ключи не могут быть извлечены из такого модуля в читаемом виде, а все криптографические операции выполняются внутри него, что сводит к минимуму риск их перехвата. Этот подход считается эталонным для организаций с высокими требованиями к безопасности.</w:t>
      </w:r>
    </w:p>
    <w:p w14:paraId="5D6DBA99" w14:textId="77777777" w:rsidR="00D51D6B" w:rsidRPr="00D51D6B" w:rsidRDefault="00D51D6B" w:rsidP="00D51D6B">
      <w:pPr>
        <w:pStyle w:val="a3"/>
      </w:pPr>
      <w:r w:rsidRPr="00D51D6B">
        <w:t>В тех случаях, где развертывание аппаратных модулей невозможно или избыточно, применяются защищенные программные хранилища. Ключи в этом случае шифруются с помощью главного ключа, который, в свою очередь, должен быть надежно защищен. Однако данный метод несет в себе риски, поскольку окончательное хранение зашифрованного ключа происходит на диске, который может быть скопирован или подвергнут атаке, а главный ключ может остаться в оперативной памяти сервера.</w:t>
      </w:r>
    </w:p>
    <w:p w14:paraId="559C54D9" w14:textId="77777777" w:rsidR="00D51D6B" w:rsidRPr="00D51D6B" w:rsidRDefault="00D51D6B" w:rsidP="00D51D6B">
      <w:pPr>
        <w:pStyle w:val="a3"/>
      </w:pPr>
      <w:r w:rsidRPr="00D51D6B">
        <w:t>Для исключения единой точки отказа и предотвращения злоупотреблений со стороны одного лица применяется метод разделения секрета. Ключ разделяется на несколько частей, которые передаются на хранение разным доверенным лицам. Для восстановления исходного ключа требуется собрать определенное количество этих частей. Таким образом, компрометация одной или нескольких долей не приводит к раскрытию всего ключа, что повышает общую устойчивость системы.</w:t>
      </w:r>
    </w:p>
    <w:p w14:paraId="696FFDCB" w14:textId="77777777" w:rsidR="00D51D6B" w:rsidRPr="00D51D6B" w:rsidRDefault="00D51D6B" w:rsidP="00D51D6B">
      <w:pPr>
        <w:pStyle w:val="a3"/>
      </w:pPr>
      <w:r w:rsidRPr="00D51D6B">
        <w:lastRenderedPageBreak/>
        <w:t>Важным принципом безопасного хранения является минимизация присутствия ключей в незашифрованном виде вне доверенной среды. Ключи должны находиться в зашифрованном состоянии везде, кроме специализированных защищенных модулей, где они используются для операций. Кроме того, политики хранения должны строго определять, какие ключи, где и как долго могут храниться, особенно это касается архивных ключей, необходимых для расшифровки старых данных.</w:t>
      </w:r>
    </w:p>
    <w:p w14:paraId="4E11E191" w14:textId="1C881A3A" w:rsidR="00D51D6B" w:rsidRPr="00D51D6B" w:rsidRDefault="0034313C" w:rsidP="0034313C">
      <w:pPr>
        <w:pStyle w:val="a3"/>
      </w:pPr>
      <w:r>
        <w:t>В</w:t>
      </w:r>
      <w:r w:rsidR="00D51D6B" w:rsidRPr="00D51D6B">
        <w:t>ыбор стратегии хранения представляет собой компромисс между уровнем безопасности, производительностью и стоимостью решения. Надежное хранение ключей является фундаментальной основой, без которой все предыдущие этапы их жизненного цикла теряют свой смысл.</w:t>
      </w:r>
    </w:p>
    <w:p w14:paraId="6F0B319A" w14:textId="1109A79E" w:rsidR="00BB7450" w:rsidRDefault="00BB7450" w:rsidP="00D15851">
      <w:pPr>
        <w:pStyle w:val="2"/>
        <w:rPr>
          <w:rFonts w:eastAsia="Times New Roman"/>
          <w:b/>
          <w:bCs/>
        </w:rPr>
      </w:pPr>
      <w:r w:rsidRPr="00D15851">
        <w:rPr>
          <w:rFonts w:eastAsia="Times New Roman"/>
          <w:b/>
          <w:bCs/>
        </w:rPr>
        <w:t>Использование ключей</w:t>
      </w:r>
    </w:p>
    <w:p w14:paraId="6C9CA49F" w14:textId="77777777" w:rsidR="0034313C" w:rsidRPr="0034313C" w:rsidRDefault="0034313C" w:rsidP="0034313C">
      <w:pPr>
        <w:pStyle w:val="a3"/>
      </w:pPr>
      <w:r w:rsidRPr="0034313C">
        <w:t>Этап непосредственного использования ключей является практической реализацией всей системы защиты, где ключевой материал применяется для выполнения криптографических операций. Правильная организация этого процесса не менее важна, чем предшествующие этапы, поскольку даже надежно сгенерированный и сохраненный ключ может быть скомпрометирован в результате его небезопасного применения.</w:t>
      </w:r>
    </w:p>
    <w:p w14:paraId="50644F3D" w14:textId="77777777" w:rsidR="0034313C" w:rsidRPr="0034313C" w:rsidRDefault="0034313C" w:rsidP="0034313C">
      <w:pPr>
        <w:pStyle w:val="a3"/>
      </w:pPr>
      <w:r w:rsidRPr="0034313C">
        <w:t>Основополагающим принципом является правило одного назначения. Каждый ключ должен использоваться строго для одной определенной цели: отдельные ключи должны применяться для шифрования данных и для формирования электронной подписи, разные ключи должны использоваться для разных режимов работы алгоритма или даже для разных типов данных. Нарушение этого принципа, когда один ключ выполняет несколько функций, создает серьезные уязвимости. Например, использование одного и того же ключа для шифрования и аутентификации может позволить злоумышленнику подделать сообщение.</w:t>
      </w:r>
    </w:p>
    <w:p w14:paraId="3340AB28" w14:textId="77777777" w:rsidR="0034313C" w:rsidRPr="0034313C" w:rsidRDefault="0034313C" w:rsidP="0034313C">
      <w:pPr>
        <w:pStyle w:val="a3"/>
      </w:pPr>
      <w:r w:rsidRPr="0034313C">
        <w:t xml:space="preserve">Другим критически важным правилом является ограничение срока действия ключа, или его периодическая смена. Временные рамки использования </w:t>
      </w:r>
      <w:r w:rsidRPr="0034313C">
        <w:lastRenderedPageBreak/>
        <w:t>ключа определяются политикой безопасности и зависят от объема информации, зашифрованной на нем, и от расчетной криптостойкости. Регулярная замена ключей, называемая ротацией, ограничивает ущерб в случае его возможной компрометации. Чем дольше используется ключ, тем больше данных он защищает и тем выше вероятность его раскрытия. В высоконагруженных системах сеансовые ключи могут действовать всего несколько минут или часов.</w:t>
      </w:r>
    </w:p>
    <w:p w14:paraId="52F2E8C2" w14:textId="77777777" w:rsidR="0034313C" w:rsidRPr="0034313C" w:rsidRDefault="0034313C" w:rsidP="0034313C">
      <w:pPr>
        <w:pStyle w:val="a3"/>
      </w:pPr>
      <w:r w:rsidRPr="0034313C">
        <w:t xml:space="preserve">Не менее важно обеспечить безопасность ключа в процессе его использования. Это подразумевает, что операции с ключом должны выполняться в защищенной среде, например, внутри аппаратного модуля безопасности, где ключ не покидает свой контур в открытом виде. Если же криптографические операции выполняются </w:t>
      </w:r>
      <w:proofErr w:type="spellStart"/>
      <w:r w:rsidRPr="0034313C">
        <w:t>программно</w:t>
      </w:r>
      <w:proofErr w:type="spellEnd"/>
      <w:r w:rsidRPr="0034313C">
        <w:t>, необходимо следить за тем, чтобы ключ в незашифрованном виде находился в оперативной памяти минимально необходимое время и был корректно очищен после использования.</w:t>
      </w:r>
    </w:p>
    <w:p w14:paraId="69A81CAC" w14:textId="2C62DB1E" w:rsidR="0034313C" w:rsidRPr="0034313C" w:rsidRDefault="0034313C" w:rsidP="0034313C">
      <w:pPr>
        <w:pStyle w:val="a3"/>
      </w:pPr>
      <w:r w:rsidRPr="0034313C">
        <w:t>Также существует принцип разделения сред, согласно которому ключи, используемые в рабочей системе, никогда не должны применяться в тестовых или средах</w:t>
      </w:r>
      <w:r>
        <w:t xml:space="preserve"> разработки</w:t>
      </w:r>
      <w:r w:rsidRPr="0034313C">
        <w:t>. Это предотвращает случайную компрометацию рабочего ключа в менее защищенных условиях.</w:t>
      </w:r>
    </w:p>
    <w:p w14:paraId="25996226" w14:textId="6973764B" w:rsidR="00BB7450" w:rsidRPr="00D15851" w:rsidRDefault="00BB7450" w:rsidP="00D15851">
      <w:pPr>
        <w:pStyle w:val="2"/>
        <w:rPr>
          <w:rFonts w:eastAsia="Times New Roman"/>
          <w:b/>
          <w:bCs/>
        </w:rPr>
      </w:pPr>
      <w:r w:rsidRPr="00D15851">
        <w:rPr>
          <w:rFonts w:eastAsia="Times New Roman"/>
          <w:b/>
          <w:bCs/>
        </w:rPr>
        <w:t>Завершение жизненного цикла: архивация и уничтожение</w:t>
      </w:r>
    </w:p>
    <w:p w14:paraId="4D79C7C2" w14:textId="7409D4FD" w:rsidR="0034313C" w:rsidRPr="0034313C" w:rsidRDefault="0034313C" w:rsidP="0034313C">
      <w:pPr>
        <w:pStyle w:val="a3"/>
      </w:pPr>
      <w:r w:rsidRPr="0034313C">
        <w:t xml:space="preserve">Завершающий этап жизненного цикла ключа не менее важен, чем его создание и использование. Он включает в себя два противоположных, но </w:t>
      </w:r>
      <w:r w:rsidR="008F39B0" w:rsidRPr="008F39B0">
        <w:t>одинаково критически</w:t>
      </w:r>
      <w:r w:rsidR="008F39B0">
        <w:t>х</w:t>
      </w:r>
      <w:r w:rsidR="008F39B0" w:rsidRPr="008F39B0">
        <w:t xml:space="preserve"> </w:t>
      </w:r>
      <w:r w:rsidRPr="0034313C">
        <w:t>процесса: архивацию и уничтожение. От корректности их выполнения зависит как долгосрочная доступность данных, так и безопасность системы в целом.</w:t>
      </w:r>
    </w:p>
    <w:p w14:paraId="53F134EB" w14:textId="77777777" w:rsidR="0034313C" w:rsidRPr="0034313C" w:rsidRDefault="0034313C" w:rsidP="0034313C">
      <w:pPr>
        <w:pStyle w:val="a3"/>
      </w:pPr>
      <w:r w:rsidRPr="0034313C">
        <w:t xml:space="preserve">Архивация ключей необходима для обеспечения долговременного доступа к информации, которая была зашифрована с их помощью. Когда срок действия ключа истекает и он выводится из активного использования, это не всегда означает, что данные, которые он защищал, больше не нужны. Законодательные или операционные требования могут потребовать их расшифровки через несколько лет. Для этого используется специальный, особо защищенный ключ </w:t>
      </w:r>
      <w:r w:rsidRPr="0034313C">
        <w:lastRenderedPageBreak/>
        <w:t>архивирования, который сам по себе подлежит строгому контролю и хранится в максимально безопасных условиях. Архивные ключи не используются для текущих операций, а применяются исключительно для доступа к историческим данным.</w:t>
      </w:r>
    </w:p>
    <w:p w14:paraId="6787F43C" w14:textId="77777777" w:rsidR="0034313C" w:rsidRPr="0034313C" w:rsidRDefault="0034313C" w:rsidP="0034313C">
      <w:pPr>
        <w:pStyle w:val="a3"/>
      </w:pPr>
      <w:r w:rsidRPr="0034313C">
        <w:t>С другой стороны, когда ключ больше не требуется для каких-либо будущих операций, он должен быть подвергнут безопасному уничтожению. Цель этого процесса — полное и необратимое удаление всех следов ключа из всех систем хранения, включая оперативную память, жесткие диски, резервные копии и логи. Простое удаление файла операционной системой недостаточно, так как данные остаются на физическом носителе. Для гарантированного уничтожения применяются специальные методы, такие как многократная перезапись области памяти, где хранился ключ, или физическое уничтожение аппаратных носителей.</w:t>
      </w:r>
    </w:p>
    <w:p w14:paraId="7B14EA30" w14:textId="25A2BC8D" w:rsidR="00BB7450" w:rsidRPr="00BB7450" w:rsidRDefault="0034313C" w:rsidP="005C3EF6">
      <w:pPr>
        <w:pStyle w:val="a3"/>
      </w:pPr>
      <w:r w:rsidRPr="0034313C">
        <w:t>Решение о том, подлежит ли ключ архивации или уничтожению, определяется политикой безопасности организации. Эта политика устанавливает сроки хранения для различных типов ключей и данных. Безопасное уничтожение ключей, которые больше не нужны, минимизирует поверхность атаки и предотвращает возможность их компрометации в будущем. В то же время, ошибочное уничтожение ключа, необходимого для расшифровки архивных данных, равносильно безвозвратной потере самой информации.</w:t>
      </w:r>
    </w:p>
    <w:p w14:paraId="6C69325D" w14:textId="4C7DF50B" w:rsidR="00BB7450" w:rsidRPr="00BB7450" w:rsidRDefault="00BB7450" w:rsidP="00D15851">
      <w:pPr>
        <w:pStyle w:val="1"/>
        <w:rPr>
          <w:rFonts w:eastAsia="Times New Roman"/>
        </w:rPr>
      </w:pPr>
      <w:r w:rsidRPr="00BB7450">
        <w:rPr>
          <w:rFonts w:eastAsia="Times New Roman"/>
        </w:rPr>
        <w:t>Вспомогательные процессы модели</w:t>
      </w:r>
    </w:p>
    <w:p w14:paraId="1ABE0E9A" w14:textId="02316F19" w:rsidR="00BB7450" w:rsidRDefault="00BB7450" w:rsidP="00D15851">
      <w:pPr>
        <w:pStyle w:val="2"/>
        <w:rPr>
          <w:rFonts w:eastAsia="Times New Roman"/>
          <w:b/>
          <w:bCs/>
        </w:rPr>
      </w:pPr>
      <w:r w:rsidRPr="00D15851">
        <w:rPr>
          <w:rFonts w:eastAsia="Times New Roman"/>
          <w:b/>
          <w:bCs/>
        </w:rPr>
        <w:t xml:space="preserve">Учёт ключей </w:t>
      </w:r>
    </w:p>
    <w:p w14:paraId="77702E8C" w14:textId="77777777" w:rsidR="0034313C" w:rsidRPr="0034313C" w:rsidRDefault="0034313C" w:rsidP="0034313C">
      <w:pPr>
        <w:pStyle w:val="a3"/>
      </w:pPr>
      <w:r w:rsidRPr="0034313C">
        <w:t>Эффективное управление ключами в масштабах даже средней информационной системы невозможно без организации их строгого и систематизированного учёта. Учёт ключей представляет собой процесс регистрации, мониторинга и контроля всего ключевого материала, циркулирующего в системе, и служит основой для административного управления ими.</w:t>
      </w:r>
    </w:p>
    <w:p w14:paraId="25B69B56" w14:textId="77777777" w:rsidR="0034313C" w:rsidRPr="0034313C" w:rsidRDefault="0034313C" w:rsidP="0034313C">
      <w:pPr>
        <w:pStyle w:val="a3"/>
      </w:pPr>
      <w:r w:rsidRPr="0034313C">
        <w:lastRenderedPageBreak/>
        <w:t>Центральным элементом учёта является реестр ключей — специализированная база данных, содержащая актуальные метаданные по каждому ключу. Этот реестр не хранит сами ключи, что критически важно для безопасности, а содержит о них следующую информацию:</w:t>
      </w:r>
    </w:p>
    <w:p w14:paraId="6971EA10" w14:textId="77777777" w:rsidR="0034313C" w:rsidRPr="005C3EF6" w:rsidRDefault="0034313C" w:rsidP="005C3EF6">
      <w:pPr>
        <w:pStyle w:val="a3"/>
        <w:numPr>
          <w:ilvl w:val="0"/>
          <w:numId w:val="26"/>
        </w:numPr>
        <w:ind w:left="0" w:firstLine="709"/>
      </w:pPr>
      <w:r w:rsidRPr="005C3EF6">
        <w:t>Уникальный идентификатор ключа, позволяющий однозначно его опознать.</w:t>
      </w:r>
    </w:p>
    <w:p w14:paraId="522D4E04" w14:textId="77777777" w:rsidR="0034313C" w:rsidRPr="005C3EF6" w:rsidRDefault="0034313C" w:rsidP="005C3EF6">
      <w:pPr>
        <w:pStyle w:val="a3"/>
        <w:numPr>
          <w:ilvl w:val="0"/>
          <w:numId w:val="26"/>
        </w:numPr>
        <w:ind w:left="0" w:firstLine="709"/>
      </w:pPr>
      <w:r w:rsidRPr="005C3EF6">
        <w:t>Назначение ключа (например, для шифрования данных, для цифровой подписи).</w:t>
      </w:r>
    </w:p>
    <w:p w14:paraId="2F16C001" w14:textId="77777777" w:rsidR="0034313C" w:rsidRPr="005C3EF6" w:rsidRDefault="0034313C" w:rsidP="005C3EF6">
      <w:pPr>
        <w:pStyle w:val="a3"/>
        <w:numPr>
          <w:ilvl w:val="0"/>
          <w:numId w:val="26"/>
        </w:numPr>
        <w:ind w:left="0" w:firstLine="709"/>
      </w:pPr>
      <w:r w:rsidRPr="005C3EF6">
        <w:t>Владелец ключа (пользователь, система или служба).</w:t>
      </w:r>
    </w:p>
    <w:p w14:paraId="16D0A3F5" w14:textId="77777777" w:rsidR="0034313C" w:rsidRPr="005C3EF6" w:rsidRDefault="0034313C" w:rsidP="005C3EF6">
      <w:pPr>
        <w:pStyle w:val="a3"/>
        <w:numPr>
          <w:ilvl w:val="0"/>
          <w:numId w:val="26"/>
        </w:numPr>
        <w:ind w:left="0" w:firstLine="709"/>
      </w:pPr>
      <w:r w:rsidRPr="005C3EF6">
        <w:t>Срок действия — даты генерации, активации и окончания срока использования.</w:t>
      </w:r>
    </w:p>
    <w:p w14:paraId="5D2EAD51" w14:textId="77777777" w:rsidR="0034313C" w:rsidRPr="005C3EF6" w:rsidRDefault="0034313C" w:rsidP="005C3EF6">
      <w:pPr>
        <w:pStyle w:val="a3"/>
        <w:numPr>
          <w:ilvl w:val="0"/>
          <w:numId w:val="26"/>
        </w:numPr>
        <w:ind w:left="0" w:firstLine="709"/>
      </w:pPr>
      <w:r w:rsidRPr="005C3EF6">
        <w:t>Текущий статус (активен, приостановлен, отозван, уничтожен).</w:t>
      </w:r>
    </w:p>
    <w:p w14:paraId="62BBE8EC" w14:textId="77777777" w:rsidR="0034313C" w:rsidRPr="005C3EF6" w:rsidRDefault="0034313C" w:rsidP="005C3EF6">
      <w:pPr>
        <w:pStyle w:val="a3"/>
        <w:numPr>
          <w:ilvl w:val="0"/>
          <w:numId w:val="26"/>
        </w:numPr>
        <w:ind w:left="0" w:firstLine="709"/>
      </w:pPr>
      <w:r w:rsidRPr="005C3EF6">
        <w:t>Алгоритм и длина ключа.</w:t>
      </w:r>
    </w:p>
    <w:p w14:paraId="5DE3802C" w14:textId="77777777" w:rsidR="0034313C" w:rsidRPr="0034313C" w:rsidRDefault="0034313C" w:rsidP="005C3EF6">
      <w:pPr>
        <w:pStyle w:val="a3"/>
        <w:numPr>
          <w:ilvl w:val="0"/>
          <w:numId w:val="26"/>
        </w:numPr>
        <w:ind w:left="0" w:firstLine="709"/>
      </w:pPr>
      <w:r w:rsidRPr="005C3EF6">
        <w:t>Связь с объектами,</w:t>
      </w:r>
      <w:r w:rsidRPr="0034313C">
        <w:t> которые ключ защищает (например, идентификаторы зашифрованных дисков или сертификатов).</w:t>
      </w:r>
    </w:p>
    <w:p w14:paraId="7BB8FB09" w14:textId="77777777" w:rsidR="0034313C" w:rsidRPr="0034313C" w:rsidRDefault="0034313C" w:rsidP="0034313C">
      <w:pPr>
        <w:pStyle w:val="a3"/>
      </w:pPr>
      <w:r w:rsidRPr="0034313C">
        <w:t>Наличие такого реестра решает несколько ключевых задач. Во-первых, он предоставляет полную картину всей ключевой инфраструктуры, позволяя администраторам быстро идентифицировать все активные ключи, их параметры и владельцев. Во-вторых, он является инструментом для контроля соблюдения политик безопасности — например, для отслеживания приближающихся сроков действия ключей и планирования их своевременной замены (ротации).</w:t>
      </w:r>
    </w:p>
    <w:p w14:paraId="02838D6C" w14:textId="368D6B48" w:rsidR="0034313C" w:rsidRPr="0034313C" w:rsidRDefault="0034313C" w:rsidP="0034313C">
      <w:pPr>
        <w:pStyle w:val="a3"/>
      </w:pPr>
      <w:r w:rsidRPr="0034313C">
        <w:t>Кроме того, учёт ключей играет роль в инцидент-менеджменте. В случае подозрения на компрометацию одного из ключей, реестр позволяет мгновенно определить все системы и данные, которые с ним связаны, и принять оперативные меры по его отзыву и замене, тем самым минимизируя потенциальный ущерб.</w:t>
      </w:r>
    </w:p>
    <w:p w14:paraId="15933087" w14:textId="77777777" w:rsidR="0034313C" w:rsidRPr="0034313C" w:rsidRDefault="0034313C" w:rsidP="0034313C">
      <w:pPr>
        <w:rPr>
          <w:lang w:eastAsia="ru-RU"/>
        </w:rPr>
      </w:pPr>
    </w:p>
    <w:p w14:paraId="093DBE03" w14:textId="76D5C69D" w:rsidR="00BB7450" w:rsidRPr="00D15851" w:rsidRDefault="00BB7450" w:rsidP="00D15851">
      <w:pPr>
        <w:pStyle w:val="2"/>
        <w:rPr>
          <w:rFonts w:eastAsia="Times New Roman"/>
          <w:b/>
          <w:bCs/>
        </w:rPr>
      </w:pPr>
      <w:r w:rsidRPr="00D15851">
        <w:rPr>
          <w:rFonts w:eastAsia="Times New Roman"/>
          <w:b/>
          <w:bCs/>
        </w:rPr>
        <w:lastRenderedPageBreak/>
        <w:t>Восстановление ключей</w:t>
      </w:r>
    </w:p>
    <w:p w14:paraId="3483473A" w14:textId="77777777" w:rsidR="00300B65" w:rsidRPr="00300B65" w:rsidRDefault="00300B65" w:rsidP="00300B65">
      <w:pPr>
        <w:pStyle w:val="a3"/>
        <w:ind w:firstLine="708"/>
      </w:pPr>
      <w:r w:rsidRPr="00300B65">
        <w:t>Данная процедура призвана решить критическую проблему утери или недоступности ключей, которая может быть вызвана различными причинами — от технических сбоев и повреждения носителей до человеческого фактора, например, увольнения сотрудника, который был единственным обладателем доступа. Без механизма восстановления подобные ситуации приводят к безвозвратной потере зашифрованных данных, что может иметь катастрофические последствия для организации.</w:t>
      </w:r>
    </w:p>
    <w:p w14:paraId="2B504F64" w14:textId="77777777" w:rsidR="00300B65" w:rsidRPr="00300B65" w:rsidRDefault="00300B65" w:rsidP="00300B65">
      <w:pPr>
        <w:pStyle w:val="a3"/>
        <w:ind w:firstLine="708"/>
      </w:pPr>
      <w:r w:rsidRPr="00300B65">
        <w:t>Основным методом безопасного восстановления является схема разделения секрета. В рамках этой схемы главный ключ шифрования данных или ключ, используемый для их расшифровки, разбивается на несколько частей, называемых долями. Эти доли распределяются среди группы доверенных лиц или хранятся в защищенных локациях. Ключевой принцип заключается в том, что для восстановления исходного ключа требуется собрать только определенное количество этих долей, например, три из пяти. Это обеспечивает баланс между безопасностью и доступностью: злоумышленник, завладевший одной или двумя долями, не сможет восстановить ключ, а в случае отсутствия кого-то из владельцев долей, ключ все еще может быть собран остальными.</w:t>
      </w:r>
    </w:p>
    <w:p w14:paraId="43028891" w14:textId="77777777" w:rsidR="00300B65" w:rsidRPr="00300B65" w:rsidRDefault="00300B65" w:rsidP="00300B65">
      <w:pPr>
        <w:pStyle w:val="a3"/>
        <w:ind w:firstLine="708"/>
      </w:pPr>
      <w:r w:rsidRPr="00300B65">
        <w:t>Процесс восстановления должен быть строго регламентирован политикой безопасности. В ней четко определяется, кто имеет право инициировать восстановление, при каких обстоятельствах, и кто из уполномоченных лиц должен подтвердить эту операцию. Все шаги по восстановлению должны протоколироваться для обеспечения последующего аудита. Как правило, восстановление выполняется в специально выделенной защищенной среде, чтобы минимизировать риски компрометации ключа в процессе его сборки.</w:t>
      </w:r>
    </w:p>
    <w:p w14:paraId="666AB3B9" w14:textId="3AF00954" w:rsidR="00BB7450" w:rsidRPr="00BB7450" w:rsidRDefault="00300B65" w:rsidP="005C3EF6">
      <w:pPr>
        <w:pStyle w:val="a3"/>
        <w:ind w:firstLine="708"/>
      </w:pPr>
      <w:r w:rsidRPr="00300B65">
        <w:t xml:space="preserve">Наличие надежного механизма восстановления не отменяет важности профилактических мер. Регулярное резервное копирование самих зашифрованных данных вместе с метаданными об используемых ключах, а также четкое документирование процедур позволяют существенно снизить как </w:t>
      </w:r>
      <w:r w:rsidRPr="00300B65">
        <w:lastRenderedPageBreak/>
        <w:t>вероятность возникновения инцидента, так и время на его ликвидацию. Таким образом, система восстановления ключей является своего рода страховым полисом, обеспечивающим непрерывность бизнес-процессов и сохранность информации даже в случае непредвиденных обстоятельств.</w:t>
      </w:r>
    </w:p>
    <w:p w14:paraId="0B4B735F" w14:textId="76137FA6" w:rsidR="00BB7450" w:rsidRDefault="00A21776" w:rsidP="00A21776">
      <w:pPr>
        <w:pStyle w:val="2"/>
        <w:rPr>
          <w:b/>
          <w:bCs/>
        </w:rPr>
      </w:pPr>
      <w:r w:rsidRPr="00A21776">
        <w:rPr>
          <w:b/>
          <w:bCs/>
        </w:rPr>
        <w:t>Заключение</w:t>
      </w:r>
    </w:p>
    <w:p w14:paraId="1E6140EA" w14:textId="77777777" w:rsidR="00A21776" w:rsidRPr="00A21776" w:rsidRDefault="00A21776" w:rsidP="00A21776">
      <w:pPr>
        <w:pStyle w:val="a3"/>
      </w:pPr>
      <w:r w:rsidRPr="00A21776">
        <w:t>В ходе рассмотрения общей модели обеспечения ключами становится очевидным, что безопасность современных информационных систем — это не просто применение стойких криптографических алгоритмов, а сложный, непрерывный и многоэтапный процесс управления жизненным циклом ключей. Каждый этап, от генерации и распределения до хранения, использования и, наконец, уничтожения или архивации, является критически важным звеном в общей цепи защиты. Нарушение на любом из них способно свести на нет все усилия по обеспечению конфиденциальности, целостности и доступности информации.</w:t>
      </w:r>
    </w:p>
    <w:p w14:paraId="1404218F" w14:textId="77777777" w:rsidR="00A21776" w:rsidRPr="00A21776" w:rsidRDefault="00A21776" w:rsidP="00A21776">
      <w:pPr>
        <w:pStyle w:val="a3"/>
      </w:pPr>
      <w:r w:rsidRPr="00A21776">
        <w:t>Вспомогательные процессы, такие как строгий учет и обеспечение возможности восстановления, играют системообразующую роль, превращая разрозненные процедуры в целостную и управляемую систему. Они обеспечивают необходимый уровень контроля, подотчетности и устойчивости к инцидентам. Однако важно подчеркнуть, что даже самая совершенная техническая модель не будет эффективной без соответствующей организационной поддержки. Разработка четких политик безопасности, обучение сотрудников и регулярный аудит являются неотъемлемыми элементами успешного внедрения и эксплуатации системы управления ключами.</w:t>
      </w:r>
    </w:p>
    <w:p w14:paraId="7D882889" w14:textId="77777777" w:rsidR="00A21776" w:rsidRPr="00A21776" w:rsidRDefault="00A21776" w:rsidP="00A21776">
      <w:pPr>
        <w:pStyle w:val="a3"/>
      </w:pPr>
      <w:r w:rsidRPr="00A21776">
        <w:t xml:space="preserve">Таким образом, общая модель обеспечения ключами представляет собой комплексный подход, который требует сбалансированного внимания как к технологическим, так и к организационным аспектам. Только такой всесторонний подход позволяет построить действительно защищенную информационную систему, способную противостоять современным угрозам и </w:t>
      </w:r>
      <w:r w:rsidRPr="00A21776">
        <w:lastRenderedPageBreak/>
        <w:t>обеспечивающую надежную защиту данных на протяжении всего их жизненного цикла.</w:t>
      </w:r>
    </w:p>
    <w:p w14:paraId="6ED32AF9" w14:textId="77777777" w:rsidR="00A21776" w:rsidRPr="00A21776" w:rsidRDefault="00A21776" w:rsidP="00A21776">
      <w:pPr>
        <w:rPr>
          <w:lang w:eastAsia="ru-RU"/>
        </w:rPr>
      </w:pPr>
    </w:p>
    <w:sectPr w:rsidR="00A21776" w:rsidRPr="00A21776" w:rsidSect="00457250">
      <w:footerReference w:type="default" r:id="rId8"/>
      <w:type w:val="continuous"/>
      <w:pgSz w:w="11907" w:h="16840" w:code="9"/>
      <w:pgMar w:top="1135" w:right="567" w:bottom="1134" w:left="1701" w:header="720" w:footer="720"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64FC" w14:textId="77777777" w:rsidR="00A728BF" w:rsidRDefault="00A728BF" w:rsidP="00457250">
      <w:pPr>
        <w:spacing w:after="0" w:line="240" w:lineRule="auto"/>
      </w:pPr>
      <w:r>
        <w:separator/>
      </w:r>
    </w:p>
  </w:endnote>
  <w:endnote w:type="continuationSeparator" w:id="0">
    <w:p w14:paraId="7DDF2D64" w14:textId="77777777" w:rsidR="00A728BF" w:rsidRDefault="00A728BF" w:rsidP="00457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688905"/>
      <w:docPartObj>
        <w:docPartGallery w:val="Page Numbers (Bottom of Page)"/>
        <w:docPartUnique/>
      </w:docPartObj>
    </w:sdtPr>
    <w:sdtContent>
      <w:p w14:paraId="01244BF7" w14:textId="39570B62" w:rsidR="00457250" w:rsidRDefault="00457250">
        <w:pPr>
          <w:pStyle w:val="af0"/>
          <w:jc w:val="center"/>
        </w:pPr>
        <w:r>
          <w:fldChar w:fldCharType="begin"/>
        </w:r>
        <w:r>
          <w:instrText>PAGE   \* MERGEFORMAT</w:instrText>
        </w:r>
        <w:r>
          <w:fldChar w:fldCharType="separate"/>
        </w:r>
        <w:r>
          <w:t>2</w:t>
        </w:r>
        <w:r>
          <w:fldChar w:fldCharType="end"/>
        </w:r>
      </w:p>
    </w:sdtContent>
  </w:sdt>
  <w:p w14:paraId="2C08C72F" w14:textId="77777777" w:rsidR="00457250" w:rsidRDefault="0045725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96CB0" w14:textId="77777777" w:rsidR="00A728BF" w:rsidRDefault="00A728BF" w:rsidP="00457250">
      <w:pPr>
        <w:spacing w:after="0" w:line="240" w:lineRule="auto"/>
      </w:pPr>
      <w:r>
        <w:separator/>
      </w:r>
    </w:p>
  </w:footnote>
  <w:footnote w:type="continuationSeparator" w:id="0">
    <w:p w14:paraId="1FF78DB0" w14:textId="77777777" w:rsidR="00A728BF" w:rsidRDefault="00A728BF" w:rsidP="00457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450"/>
    <w:multiLevelType w:val="hybridMultilevel"/>
    <w:tmpl w:val="2F820526"/>
    <w:lvl w:ilvl="0" w:tplc="2774137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0C232A2"/>
    <w:multiLevelType w:val="multilevel"/>
    <w:tmpl w:val="4F6C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468CA"/>
    <w:multiLevelType w:val="multilevel"/>
    <w:tmpl w:val="4D76084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85F6A"/>
    <w:multiLevelType w:val="hybridMultilevel"/>
    <w:tmpl w:val="696499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098512F"/>
    <w:multiLevelType w:val="hybridMultilevel"/>
    <w:tmpl w:val="EED4EA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61264F1"/>
    <w:multiLevelType w:val="multilevel"/>
    <w:tmpl w:val="638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9563F"/>
    <w:multiLevelType w:val="hybridMultilevel"/>
    <w:tmpl w:val="0C8EFC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FA6A6A"/>
    <w:multiLevelType w:val="multilevel"/>
    <w:tmpl w:val="4928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2D0196"/>
    <w:multiLevelType w:val="multilevel"/>
    <w:tmpl w:val="FFD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D383D"/>
    <w:multiLevelType w:val="hybridMultilevel"/>
    <w:tmpl w:val="31E45E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1404A4"/>
    <w:multiLevelType w:val="multilevel"/>
    <w:tmpl w:val="547A1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F12D8"/>
    <w:multiLevelType w:val="hybridMultilevel"/>
    <w:tmpl w:val="38C2C2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B843095"/>
    <w:multiLevelType w:val="multilevel"/>
    <w:tmpl w:val="267E0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211EF"/>
    <w:multiLevelType w:val="multilevel"/>
    <w:tmpl w:val="50926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93BBF"/>
    <w:multiLevelType w:val="hybridMultilevel"/>
    <w:tmpl w:val="A628DA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0223807"/>
    <w:multiLevelType w:val="multilevel"/>
    <w:tmpl w:val="2FA4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80AB9"/>
    <w:multiLevelType w:val="multilevel"/>
    <w:tmpl w:val="18EE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453F7"/>
    <w:multiLevelType w:val="multilevel"/>
    <w:tmpl w:val="C7A6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002AA"/>
    <w:multiLevelType w:val="hybridMultilevel"/>
    <w:tmpl w:val="C3482B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F5F2F2C"/>
    <w:multiLevelType w:val="hybridMultilevel"/>
    <w:tmpl w:val="C292DC9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15:restartNumberingAfterBreak="0">
    <w:nsid w:val="50477E51"/>
    <w:multiLevelType w:val="multilevel"/>
    <w:tmpl w:val="79D44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274B8C"/>
    <w:multiLevelType w:val="multilevel"/>
    <w:tmpl w:val="2232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D42BCF"/>
    <w:multiLevelType w:val="multilevel"/>
    <w:tmpl w:val="B09A7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15CE0"/>
    <w:multiLevelType w:val="hybridMultilevel"/>
    <w:tmpl w:val="A12A73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DF76A72"/>
    <w:multiLevelType w:val="multilevel"/>
    <w:tmpl w:val="DB0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365319">
    <w:abstractNumId w:val="0"/>
  </w:num>
  <w:num w:numId="2" w16cid:durableId="43988273">
    <w:abstractNumId w:val="7"/>
  </w:num>
  <w:num w:numId="3" w16cid:durableId="274025261">
    <w:abstractNumId w:val="1"/>
  </w:num>
  <w:num w:numId="4" w16cid:durableId="1522276279">
    <w:abstractNumId w:val="19"/>
  </w:num>
  <w:num w:numId="5" w16cid:durableId="1722047394">
    <w:abstractNumId w:val="20"/>
  </w:num>
  <w:num w:numId="6" w16cid:durableId="647054472">
    <w:abstractNumId w:val="10"/>
  </w:num>
  <w:num w:numId="7" w16cid:durableId="210264746">
    <w:abstractNumId w:val="19"/>
  </w:num>
  <w:num w:numId="8" w16cid:durableId="1383284383">
    <w:abstractNumId w:val="3"/>
  </w:num>
  <w:num w:numId="9" w16cid:durableId="120652735">
    <w:abstractNumId w:val="23"/>
  </w:num>
  <w:num w:numId="10" w16cid:durableId="846359279">
    <w:abstractNumId w:val="11"/>
  </w:num>
  <w:num w:numId="11" w16cid:durableId="1622496483">
    <w:abstractNumId w:val="18"/>
  </w:num>
  <w:num w:numId="12" w16cid:durableId="1148476097">
    <w:abstractNumId w:val="4"/>
  </w:num>
  <w:num w:numId="13" w16cid:durableId="625503345">
    <w:abstractNumId w:val="5"/>
  </w:num>
  <w:num w:numId="14" w16cid:durableId="341667768">
    <w:abstractNumId w:val="12"/>
  </w:num>
  <w:num w:numId="15" w16cid:durableId="498935200">
    <w:abstractNumId w:val="6"/>
  </w:num>
  <w:num w:numId="16" w16cid:durableId="1541553566">
    <w:abstractNumId w:val="9"/>
  </w:num>
  <w:num w:numId="17" w16cid:durableId="36129092">
    <w:abstractNumId w:val="8"/>
  </w:num>
  <w:num w:numId="18" w16cid:durableId="1100104030">
    <w:abstractNumId w:val="15"/>
  </w:num>
  <w:num w:numId="19" w16cid:durableId="2079786100">
    <w:abstractNumId w:val="24"/>
  </w:num>
  <w:num w:numId="20" w16cid:durableId="27143830">
    <w:abstractNumId w:val="21"/>
  </w:num>
  <w:num w:numId="21" w16cid:durableId="946886630">
    <w:abstractNumId w:val="17"/>
  </w:num>
  <w:num w:numId="22" w16cid:durableId="1267687953">
    <w:abstractNumId w:val="2"/>
  </w:num>
  <w:num w:numId="23" w16cid:durableId="1780441859">
    <w:abstractNumId w:val="22"/>
  </w:num>
  <w:num w:numId="24" w16cid:durableId="571936539">
    <w:abstractNumId w:val="13"/>
  </w:num>
  <w:num w:numId="25" w16cid:durableId="653291106">
    <w:abstractNumId w:val="16"/>
  </w:num>
  <w:num w:numId="26" w16cid:durableId="5750131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679"/>
    <w:rsid w:val="0005496D"/>
    <w:rsid w:val="00087201"/>
    <w:rsid w:val="000D45A6"/>
    <w:rsid w:val="001747D4"/>
    <w:rsid w:val="001C6A73"/>
    <w:rsid w:val="00207460"/>
    <w:rsid w:val="00222A63"/>
    <w:rsid w:val="00237E3E"/>
    <w:rsid w:val="00262D02"/>
    <w:rsid w:val="00300B65"/>
    <w:rsid w:val="0034313C"/>
    <w:rsid w:val="003B50DA"/>
    <w:rsid w:val="004370F0"/>
    <w:rsid w:val="00457250"/>
    <w:rsid w:val="004E710A"/>
    <w:rsid w:val="005351F0"/>
    <w:rsid w:val="00556FC8"/>
    <w:rsid w:val="00557BDB"/>
    <w:rsid w:val="005C3EF6"/>
    <w:rsid w:val="005E6E96"/>
    <w:rsid w:val="00693679"/>
    <w:rsid w:val="0073161E"/>
    <w:rsid w:val="0074375D"/>
    <w:rsid w:val="008214B1"/>
    <w:rsid w:val="0086044B"/>
    <w:rsid w:val="00885BBB"/>
    <w:rsid w:val="008958F4"/>
    <w:rsid w:val="008F39B0"/>
    <w:rsid w:val="00924A17"/>
    <w:rsid w:val="009840CA"/>
    <w:rsid w:val="009B1F06"/>
    <w:rsid w:val="00A10F85"/>
    <w:rsid w:val="00A21776"/>
    <w:rsid w:val="00A728BF"/>
    <w:rsid w:val="00A8220F"/>
    <w:rsid w:val="00AE432B"/>
    <w:rsid w:val="00BB7450"/>
    <w:rsid w:val="00C73EDF"/>
    <w:rsid w:val="00C97C0A"/>
    <w:rsid w:val="00D15851"/>
    <w:rsid w:val="00D51D6B"/>
    <w:rsid w:val="00D83B3B"/>
    <w:rsid w:val="00DF73F3"/>
    <w:rsid w:val="00EB297B"/>
    <w:rsid w:val="00EB5FC5"/>
    <w:rsid w:val="00EE11D5"/>
    <w:rsid w:val="00F07DAA"/>
    <w:rsid w:val="00F21168"/>
    <w:rsid w:val="00F30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B1317"/>
  <w15:chartTrackingRefBased/>
  <w15:docId w15:val="{4B6CFAD8-914C-414E-863F-6DF7CC26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710A"/>
    <w:pPr>
      <w:spacing w:after="200" w:line="276" w:lineRule="auto"/>
    </w:pPr>
    <w:rPr>
      <w:rFonts w:eastAsiaTheme="minorHAnsi"/>
      <w:kern w:val="0"/>
      <w14:ligatures w14:val="none"/>
    </w:rPr>
  </w:style>
  <w:style w:type="paragraph" w:styleId="1">
    <w:name w:val="heading 1"/>
    <w:basedOn w:val="a"/>
    <w:next w:val="a"/>
    <w:link w:val="10"/>
    <w:uiPriority w:val="9"/>
    <w:qFormat/>
    <w:rsid w:val="0073161E"/>
    <w:pPr>
      <w:keepNext/>
      <w:keepLines/>
      <w:spacing w:line="360" w:lineRule="auto"/>
      <w:jc w:val="both"/>
      <w:outlineLvl w:val="0"/>
    </w:pPr>
    <w:rPr>
      <w:rFonts w:ascii="Times New Roman" w:eastAsiaTheme="majorEastAsia" w:hAnsi="Times New Roman" w:cstheme="majorBidi"/>
      <w:b/>
      <w:sz w:val="36"/>
      <w:szCs w:val="40"/>
      <w:lang w:eastAsia="ru-RU"/>
    </w:rPr>
  </w:style>
  <w:style w:type="paragraph" w:styleId="2">
    <w:name w:val="heading 2"/>
    <w:basedOn w:val="a"/>
    <w:next w:val="a"/>
    <w:link w:val="20"/>
    <w:uiPriority w:val="9"/>
    <w:unhideWhenUsed/>
    <w:qFormat/>
    <w:rsid w:val="0073161E"/>
    <w:pPr>
      <w:keepNext/>
      <w:keepLines/>
      <w:spacing w:before="200" w:after="300" w:line="360" w:lineRule="auto"/>
      <w:jc w:val="both"/>
      <w:outlineLvl w:val="1"/>
    </w:pPr>
    <w:rPr>
      <w:rFonts w:ascii="Times New Roman" w:eastAsiaTheme="majorEastAsia" w:hAnsi="Times New Roman" w:cstheme="majorBidi"/>
      <w:color w:val="000000" w:themeColor="text1"/>
      <w:sz w:val="32"/>
      <w:szCs w:val="32"/>
      <w:lang w:eastAsia="ru-RU"/>
    </w:rPr>
  </w:style>
  <w:style w:type="paragraph" w:styleId="3">
    <w:name w:val="heading 3"/>
    <w:next w:val="a"/>
    <w:link w:val="30"/>
    <w:uiPriority w:val="9"/>
    <w:qFormat/>
    <w:rsid w:val="00A8220F"/>
    <w:pPr>
      <w:keepNext/>
      <w:keepLines/>
      <w:spacing w:before="300" w:after="200" w:line="360" w:lineRule="auto"/>
      <w:ind w:left="709"/>
      <w:outlineLvl w:val="2"/>
    </w:pPr>
    <w:rPr>
      <w:rFonts w:ascii="Times New Roman" w:hAnsi="Times New Roman"/>
      <w:b/>
      <w:sz w:val="28"/>
    </w:rPr>
  </w:style>
  <w:style w:type="paragraph" w:styleId="4">
    <w:name w:val="heading 4"/>
    <w:basedOn w:val="a"/>
    <w:next w:val="a"/>
    <w:link w:val="40"/>
    <w:uiPriority w:val="9"/>
    <w:semiHidden/>
    <w:unhideWhenUsed/>
    <w:qFormat/>
    <w:rsid w:val="00693679"/>
    <w:pPr>
      <w:keepNext/>
      <w:keepLines/>
      <w:spacing w:before="80" w:after="40" w:line="360" w:lineRule="auto"/>
      <w:jc w:val="both"/>
      <w:outlineLvl w:val="3"/>
    </w:pPr>
    <w:rPr>
      <w:rFonts w:eastAsiaTheme="majorEastAsia" w:cstheme="majorBidi"/>
      <w:i/>
      <w:iCs/>
      <w:color w:val="2F5496" w:themeColor="accent1" w:themeShade="BF"/>
      <w:sz w:val="28"/>
      <w:szCs w:val="20"/>
      <w:lang w:eastAsia="ru-RU"/>
    </w:rPr>
  </w:style>
  <w:style w:type="paragraph" w:styleId="5">
    <w:name w:val="heading 5"/>
    <w:basedOn w:val="a"/>
    <w:next w:val="a"/>
    <w:link w:val="50"/>
    <w:uiPriority w:val="9"/>
    <w:semiHidden/>
    <w:unhideWhenUsed/>
    <w:qFormat/>
    <w:rsid w:val="00693679"/>
    <w:pPr>
      <w:keepNext/>
      <w:keepLines/>
      <w:spacing w:before="80" w:after="40" w:line="360" w:lineRule="auto"/>
      <w:jc w:val="both"/>
      <w:outlineLvl w:val="4"/>
    </w:pPr>
    <w:rPr>
      <w:rFonts w:eastAsiaTheme="majorEastAsia" w:cstheme="majorBidi"/>
      <w:color w:val="2F5496" w:themeColor="accent1" w:themeShade="BF"/>
      <w:sz w:val="28"/>
      <w:szCs w:val="20"/>
      <w:lang w:eastAsia="ru-RU"/>
    </w:rPr>
  </w:style>
  <w:style w:type="paragraph" w:styleId="6">
    <w:name w:val="heading 6"/>
    <w:basedOn w:val="a"/>
    <w:next w:val="a"/>
    <w:link w:val="60"/>
    <w:uiPriority w:val="9"/>
    <w:semiHidden/>
    <w:unhideWhenUsed/>
    <w:qFormat/>
    <w:rsid w:val="00693679"/>
    <w:pPr>
      <w:keepNext/>
      <w:keepLines/>
      <w:spacing w:before="40" w:after="0" w:line="360" w:lineRule="auto"/>
      <w:jc w:val="both"/>
      <w:outlineLvl w:val="5"/>
    </w:pPr>
    <w:rPr>
      <w:rFonts w:eastAsiaTheme="majorEastAsia" w:cstheme="majorBidi"/>
      <w:i/>
      <w:iCs/>
      <w:color w:val="595959" w:themeColor="text1" w:themeTint="A6"/>
      <w:sz w:val="28"/>
      <w:szCs w:val="20"/>
      <w:lang w:eastAsia="ru-RU"/>
    </w:rPr>
  </w:style>
  <w:style w:type="paragraph" w:styleId="7">
    <w:name w:val="heading 7"/>
    <w:basedOn w:val="a"/>
    <w:next w:val="a"/>
    <w:link w:val="70"/>
    <w:uiPriority w:val="9"/>
    <w:semiHidden/>
    <w:unhideWhenUsed/>
    <w:qFormat/>
    <w:rsid w:val="00693679"/>
    <w:pPr>
      <w:keepNext/>
      <w:keepLines/>
      <w:spacing w:before="40" w:after="0" w:line="360" w:lineRule="auto"/>
      <w:jc w:val="both"/>
      <w:outlineLvl w:val="6"/>
    </w:pPr>
    <w:rPr>
      <w:rFonts w:eastAsiaTheme="majorEastAsia" w:cstheme="majorBidi"/>
      <w:color w:val="595959" w:themeColor="text1" w:themeTint="A6"/>
      <w:sz w:val="28"/>
      <w:szCs w:val="20"/>
      <w:lang w:eastAsia="ru-RU"/>
    </w:rPr>
  </w:style>
  <w:style w:type="paragraph" w:styleId="8">
    <w:name w:val="heading 8"/>
    <w:basedOn w:val="a"/>
    <w:next w:val="a"/>
    <w:link w:val="80"/>
    <w:uiPriority w:val="9"/>
    <w:semiHidden/>
    <w:unhideWhenUsed/>
    <w:qFormat/>
    <w:rsid w:val="00693679"/>
    <w:pPr>
      <w:keepNext/>
      <w:keepLines/>
      <w:spacing w:after="0" w:line="360" w:lineRule="auto"/>
      <w:jc w:val="both"/>
      <w:outlineLvl w:val="7"/>
    </w:pPr>
    <w:rPr>
      <w:rFonts w:eastAsiaTheme="majorEastAsia" w:cstheme="majorBidi"/>
      <w:i/>
      <w:iCs/>
      <w:color w:val="272727" w:themeColor="text1" w:themeTint="D8"/>
      <w:sz w:val="28"/>
      <w:szCs w:val="20"/>
      <w:lang w:eastAsia="ru-RU"/>
    </w:rPr>
  </w:style>
  <w:style w:type="paragraph" w:styleId="9">
    <w:name w:val="heading 9"/>
    <w:basedOn w:val="a"/>
    <w:next w:val="a"/>
    <w:link w:val="90"/>
    <w:uiPriority w:val="9"/>
    <w:semiHidden/>
    <w:unhideWhenUsed/>
    <w:qFormat/>
    <w:rsid w:val="00693679"/>
    <w:pPr>
      <w:keepNext/>
      <w:keepLines/>
      <w:spacing w:after="0" w:line="360" w:lineRule="auto"/>
      <w:jc w:val="both"/>
      <w:outlineLvl w:val="8"/>
    </w:pPr>
    <w:rPr>
      <w:rFonts w:eastAsiaTheme="majorEastAsia" w:cstheme="majorBidi"/>
      <w:color w:val="272727" w:themeColor="text1" w:themeTint="D8"/>
      <w:sz w:val="28"/>
      <w:szCs w:val="20"/>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14ПТ"/>
    <w:uiPriority w:val="1"/>
    <w:qFormat/>
    <w:rsid w:val="00D51D6B"/>
    <w:pPr>
      <w:spacing w:after="0" w:line="360" w:lineRule="auto"/>
      <w:ind w:firstLine="709"/>
      <w:jc w:val="both"/>
    </w:pPr>
    <w:rPr>
      <w:rFonts w:ascii="Times New Roman" w:hAnsi="Times New Roman" w:cs="Times New Roman"/>
      <w:color w:val="000000"/>
      <w:kern w:val="0"/>
      <w:sz w:val="28"/>
      <w:szCs w:val="20"/>
      <w:lang w:eastAsia="ru-RU"/>
      <w14:ligatures w14:val="none"/>
    </w:rPr>
  </w:style>
  <w:style w:type="character" w:customStyle="1" w:styleId="30">
    <w:name w:val="Заголовок 3 Знак"/>
    <w:link w:val="3"/>
    <w:uiPriority w:val="9"/>
    <w:rsid w:val="00A8220F"/>
    <w:rPr>
      <w:rFonts w:ascii="Times New Roman" w:hAnsi="Times New Roman"/>
      <w:b/>
      <w:sz w:val="28"/>
    </w:rPr>
  </w:style>
  <w:style w:type="character" w:styleId="a4">
    <w:name w:val="Subtle Emphasis"/>
    <w:aliases w:val="Листинг"/>
    <w:basedOn w:val="a0"/>
    <w:uiPriority w:val="19"/>
    <w:qFormat/>
    <w:rsid w:val="00DF73F3"/>
    <w:rPr>
      <w:rFonts w:ascii="Courier New" w:hAnsi="Courier New"/>
      <w:i/>
      <w:iCs/>
      <w:color w:val="404040" w:themeColor="text1" w:themeTint="BF"/>
      <w:sz w:val="20"/>
    </w:rPr>
  </w:style>
  <w:style w:type="character" w:customStyle="1" w:styleId="10">
    <w:name w:val="Заголовок 1 Знак"/>
    <w:basedOn w:val="a0"/>
    <w:link w:val="1"/>
    <w:uiPriority w:val="9"/>
    <w:rsid w:val="0073161E"/>
    <w:rPr>
      <w:rFonts w:ascii="Times New Roman" w:eastAsiaTheme="majorEastAsia" w:hAnsi="Times New Roman" w:cstheme="majorBidi"/>
      <w:b/>
      <w:kern w:val="0"/>
      <w:sz w:val="36"/>
      <w:szCs w:val="40"/>
      <w:lang w:eastAsia="ru-RU"/>
      <w14:ligatures w14:val="none"/>
    </w:rPr>
  </w:style>
  <w:style w:type="character" w:customStyle="1" w:styleId="20">
    <w:name w:val="Заголовок 2 Знак"/>
    <w:basedOn w:val="a0"/>
    <w:link w:val="2"/>
    <w:uiPriority w:val="9"/>
    <w:rsid w:val="0073161E"/>
    <w:rPr>
      <w:rFonts w:ascii="Times New Roman" w:eastAsiaTheme="majorEastAsia" w:hAnsi="Times New Roman" w:cstheme="majorBidi"/>
      <w:color w:val="000000" w:themeColor="text1"/>
      <w:kern w:val="0"/>
      <w:sz w:val="32"/>
      <w:szCs w:val="32"/>
      <w:lang w:eastAsia="ru-RU"/>
      <w14:ligatures w14:val="none"/>
    </w:rPr>
  </w:style>
  <w:style w:type="character" w:customStyle="1" w:styleId="40">
    <w:name w:val="Заголовок 4 Знак"/>
    <w:basedOn w:val="a0"/>
    <w:link w:val="4"/>
    <w:uiPriority w:val="9"/>
    <w:semiHidden/>
    <w:rsid w:val="00693679"/>
    <w:rPr>
      <w:rFonts w:eastAsiaTheme="majorEastAsia" w:cstheme="majorBidi"/>
      <w:i/>
      <w:iCs/>
      <w:color w:val="2F5496" w:themeColor="accent1" w:themeShade="BF"/>
      <w:kern w:val="0"/>
      <w:sz w:val="28"/>
      <w:szCs w:val="20"/>
      <w:lang w:eastAsia="ru-RU"/>
      <w14:ligatures w14:val="none"/>
    </w:rPr>
  </w:style>
  <w:style w:type="character" w:customStyle="1" w:styleId="50">
    <w:name w:val="Заголовок 5 Знак"/>
    <w:basedOn w:val="a0"/>
    <w:link w:val="5"/>
    <w:uiPriority w:val="9"/>
    <w:semiHidden/>
    <w:rsid w:val="00693679"/>
    <w:rPr>
      <w:rFonts w:eastAsiaTheme="majorEastAsia" w:cstheme="majorBidi"/>
      <w:color w:val="2F5496" w:themeColor="accent1" w:themeShade="BF"/>
      <w:kern w:val="0"/>
      <w:sz w:val="28"/>
      <w:szCs w:val="20"/>
      <w:lang w:eastAsia="ru-RU"/>
      <w14:ligatures w14:val="none"/>
    </w:rPr>
  </w:style>
  <w:style w:type="character" w:customStyle="1" w:styleId="60">
    <w:name w:val="Заголовок 6 Знак"/>
    <w:basedOn w:val="a0"/>
    <w:link w:val="6"/>
    <w:uiPriority w:val="9"/>
    <w:semiHidden/>
    <w:rsid w:val="00693679"/>
    <w:rPr>
      <w:rFonts w:eastAsiaTheme="majorEastAsia" w:cstheme="majorBidi"/>
      <w:i/>
      <w:iCs/>
      <w:color w:val="595959" w:themeColor="text1" w:themeTint="A6"/>
      <w:kern w:val="0"/>
      <w:sz w:val="28"/>
      <w:szCs w:val="20"/>
      <w:lang w:eastAsia="ru-RU"/>
      <w14:ligatures w14:val="none"/>
    </w:rPr>
  </w:style>
  <w:style w:type="character" w:customStyle="1" w:styleId="70">
    <w:name w:val="Заголовок 7 Знак"/>
    <w:basedOn w:val="a0"/>
    <w:link w:val="7"/>
    <w:uiPriority w:val="9"/>
    <w:semiHidden/>
    <w:rsid w:val="00693679"/>
    <w:rPr>
      <w:rFonts w:eastAsiaTheme="majorEastAsia" w:cstheme="majorBidi"/>
      <w:color w:val="595959" w:themeColor="text1" w:themeTint="A6"/>
      <w:kern w:val="0"/>
      <w:sz w:val="28"/>
      <w:szCs w:val="20"/>
      <w:lang w:eastAsia="ru-RU"/>
      <w14:ligatures w14:val="none"/>
    </w:rPr>
  </w:style>
  <w:style w:type="character" w:customStyle="1" w:styleId="80">
    <w:name w:val="Заголовок 8 Знак"/>
    <w:basedOn w:val="a0"/>
    <w:link w:val="8"/>
    <w:uiPriority w:val="9"/>
    <w:semiHidden/>
    <w:rsid w:val="00693679"/>
    <w:rPr>
      <w:rFonts w:eastAsiaTheme="majorEastAsia" w:cstheme="majorBidi"/>
      <w:i/>
      <w:iCs/>
      <w:color w:val="272727" w:themeColor="text1" w:themeTint="D8"/>
      <w:kern w:val="0"/>
      <w:sz w:val="28"/>
      <w:szCs w:val="20"/>
      <w:lang w:eastAsia="ru-RU"/>
      <w14:ligatures w14:val="none"/>
    </w:rPr>
  </w:style>
  <w:style w:type="character" w:customStyle="1" w:styleId="90">
    <w:name w:val="Заголовок 9 Знак"/>
    <w:basedOn w:val="a0"/>
    <w:link w:val="9"/>
    <w:uiPriority w:val="9"/>
    <w:semiHidden/>
    <w:rsid w:val="00693679"/>
    <w:rPr>
      <w:rFonts w:eastAsiaTheme="majorEastAsia" w:cstheme="majorBidi"/>
      <w:color w:val="272727" w:themeColor="text1" w:themeTint="D8"/>
      <w:kern w:val="0"/>
      <w:sz w:val="28"/>
      <w:szCs w:val="20"/>
      <w:lang w:eastAsia="ru-RU"/>
      <w14:ligatures w14:val="none"/>
    </w:rPr>
  </w:style>
  <w:style w:type="paragraph" w:styleId="a5">
    <w:name w:val="Title"/>
    <w:basedOn w:val="a"/>
    <w:next w:val="a"/>
    <w:link w:val="a6"/>
    <w:uiPriority w:val="10"/>
    <w:qFormat/>
    <w:rsid w:val="00693679"/>
    <w:pPr>
      <w:spacing w:after="80" w:line="240" w:lineRule="auto"/>
      <w:contextualSpacing/>
      <w:jc w:val="both"/>
    </w:pPr>
    <w:rPr>
      <w:rFonts w:asciiTheme="majorHAnsi" w:eastAsiaTheme="majorEastAsia" w:hAnsiTheme="majorHAnsi" w:cstheme="majorBidi"/>
      <w:spacing w:val="-10"/>
      <w:kern w:val="28"/>
      <w:sz w:val="56"/>
      <w:szCs w:val="56"/>
      <w:lang w:eastAsia="ru-RU"/>
    </w:rPr>
  </w:style>
  <w:style w:type="character" w:customStyle="1" w:styleId="a6">
    <w:name w:val="Заголовок Знак"/>
    <w:basedOn w:val="a0"/>
    <w:link w:val="a5"/>
    <w:uiPriority w:val="10"/>
    <w:rsid w:val="00693679"/>
    <w:rPr>
      <w:rFonts w:asciiTheme="majorHAnsi" w:eastAsiaTheme="majorEastAsia" w:hAnsiTheme="majorHAnsi" w:cstheme="majorBidi"/>
      <w:spacing w:val="-10"/>
      <w:kern w:val="28"/>
      <w:sz w:val="56"/>
      <w:szCs w:val="56"/>
      <w:lang w:eastAsia="ru-RU"/>
      <w14:ligatures w14:val="none"/>
    </w:rPr>
  </w:style>
  <w:style w:type="paragraph" w:styleId="a7">
    <w:name w:val="Subtitle"/>
    <w:basedOn w:val="a"/>
    <w:next w:val="a"/>
    <w:link w:val="a8"/>
    <w:uiPriority w:val="11"/>
    <w:qFormat/>
    <w:rsid w:val="00693679"/>
    <w:pPr>
      <w:numPr>
        <w:ilvl w:val="1"/>
      </w:numPr>
      <w:spacing w:after="160" w:line="360" w:lineRule="auto"/>
      <w:jc w:val="both"/>
    </w:pPr>
    <w:rPr>
      <w:rFonts w:eastAsiaTheme="majorEastAsia" w:cstheme="majorBidi"/>
      <w:color w:val="595959" w:themeColor="text1" w:themeTint="A6"/>
      <w:spacing w:val="15"/>
      <w:sz w:val="28"/>
      <w:szCs w:val="28"/>
      <w:lang w:eastAsia="ru-RU"/>
    </w:rPr>
  </w:style>
  <w:style w:type="character" w:customStyle="1" w:styleId="a8">
    <w:name w:val="Подзаголовок Знак"/>
    <w:basedOn w:val="a0"/>
    <w:link w:val="a7"/>
    <w:uiPriority w:val="11"/>
    <w:rsid w:val="00693679"/>
    <w:rPr>
      <w:rFonts w:eastAsiaTheme="majorEastAsia" w:cstheme="majorBidi"/>
      <w:color w:val="595959" w:themeColor="text1" w:themeTint="A6"/>
      <w:spacing w:val="15"/>
      <w:kern w:val="0"/>
      <w:sz w:val="28"/>
      <w:szCs w:val="28"/>
      <w:lang w:eastAsia="ru-RU"/>
      <w14:ligatures w14:val="none"/>
    </w:rPr>
  </w:style>
  <w:style w:type="paragraph" w:styleId="21">
    <w:name w:val="Quote"/>
    <w:basedOn w:val="a"/>
    <w:next w:val="a"/>
    <w:link w:val="22"/>
    <w:uiPriority w:val="29"/>
    <w:qFormat/>
    <w:rsid w:val="00693679"/>
    <w:pPr>
      <w:spacing w:before="160" w:after="160" w:line="360" w:lineRule="auto"/>
      <w:jc w:val="center"/>
    </w:pPr>
    <w:rPr>
      <w:rFonts w:ascii="Times New Roman" w:eastAsia="Times New Roman" w:hAnsi="Times New Roman" w:cs="Times New Roman"/>
      <w:i/>
      <w:iCs/>
      <w:color w:val="404040" w:themeColor="text1" w:themeTint="BF"/>
      <w:sz w:val="28"/>
      <w:szCs w:val="20"/>
      <w:lang w:eastAsia="ru-RU"/>
    </w:rPr>
  </w:style>
  <w:style w:type="character" w:customStyle="1" w:styleId="22">
    <w:name w:val="Цитата 2 Знак"/>
    <w:basedOn w:val="a0"/>
    <w:link w:val="21"/>
    <w:uiPriority w:val="29"/>
    <w:rsid w:val="00693679"/>
    <w:rPr>
      <w:rFonts w:ascii="Times New Roman" w:hAnsi="Times New Roman" w:cs="Times New Roman"/>
      <w:i/>
      <w:iCs/>
      <w:color w:val="404040" w:themeColor="text1" w:themeTint="BF"/>
      <w:kern w:val="0"/>
      <w:sz w:val="28"/>
      <w:szCs w:val="20"/>
      <w:lang w:eastAsia="ru-RU"/>
      <w14:ligatures w14:val="none"/>
    </w:rPr>
  </w:style>
  <w:style w:type="paragraph" w:styleId="a9">
    <w:name w:val="List Paragraph"/>
    <w:basedOn w:val="a"/>
    <w:uiPriority w:val="34"/>
    <w:qFormat/>
    <w:rsid w:val="00693679"/>
    <w:pPr>
      <w:spacing w:line="360" w:lineRule="auto"/>
      <w:ind w:left="720"/>
      <w:contextualSpacing/>
      <w:jc w:val="both"/>
    </w:pPr>
    <w:rPr>
      <w:rFonts w:ascii="Times New Roman" w:eastAsia="Times New Roman" w:hAnsi="Times New Roman" w:cs="Times New Roman"/>
      <w:color w:val="000000"/>
      <w:sz w:val="28"/>
      <w:szCs w:val="20"/>
      <w:lang w:eastAsia="ru-RU"/>
    </w:rPr>
  </w:style>
  <w:style w:type="character" w:styleId="aa">
    <w:name w:val="Intense Emphasis"/>
    <w:basedOn w:val="a0"/>
    <w:uiPriority w:val="21"/>
    <w:qFormat/>
    <w:rsid w:val="00693679"/>
    <w:rPr>
      <w:i/>
      <w:iCs/>
      <w:color w:val="2F5496" w:themeColor="accent1" w:themeShade="BF"/>
    </w:rPr>
  </w:style>
  <w:style w:type="paragraph" w:styleId="ab">
    <w:name w:val="Intense Quote"/>
    <w:basedOn w:val="a"/>
    <w:next w:val="a"/>
    <w:link w:val="ac"/>
    <w:uiPriority w:val="30"/>
    <w:qFormat/>
    <w:rsid w:val="00693679"/>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ascii="Times New Roman" w:eastAsia="Times New Roman" w:hAnsi="Times New Roman" w:cs="Times New Roman"/>
      <w:i/>
      <w:iCs/>
      <w:color w:val="2F5496" w:themeColor="accent1" w:themeShade="BF"/>
      <w:sz w:val="28"/>
      <w:szCs w:val="20"/>
      <w:lang w:eastAsia="ru-RU"/>
    </w:rPr>
  </w:style>
  <w:style w:type="character" w:customStyle="1" w:styleId="ac">
    <w:name w:val="Выделенная цитата Знак"/>
    <w:basedOn w:val="a0"/>
    <w:link w:val="ab"/>
    <w:uiPriority w:val="30"/>
    <w:rsid w:val="00693679"/>
    <w:rPr>
      <w:rFonts w:ascii="Times New Roman" w:hAnsi="Times New Roman" w:cs="Times New Roman"/>
      <w:i/>
      <w:iCs/>
      <w:color w:val="2F5496" w:themeColor="accent1" w:themeShade="BF"/>
      <w:kern w:val="0"/>
      <w:sz w:val="28"/>
      <w:szCs w:val="20"/>
      <w:lang w:eastAsia="ru-RU"/>
      <w14:ligatures w14:val="none"/>
    </w:rPr>
  </w:style>
  <w:style w:type="character" w:styleId="ad">
    <w:name w:val="Intense Reference"/>
    <w:basedOn w:val="a0"/>
    <w:uiPriority w:val="32"/>
    <w:qFormat/>
    <w:rsid w:val="00693679"/>
    <w:rPr>
      <w:b/>
      <w:bCs/>
      <w:smallCaps/>
      <w:color w:val="2F5496" w:themeColor="accent1" w:themeShade="BF"/>
      <w:spacing w:val="5"/>
    </w:rPr>
  </w:style>
  <w:style w:type="paragraph" w:styleId="ae">
    <w:name w:val="header"/>
    <w:basedOn w:val="a"/>
    <w:link w:val="af"/>
    <w:uiPriority w:val="99"/>
    <w:unhideWhenUsed/>
    <w:rsid w:val="00457250"/>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457250"/>
    <w:rPr>
      <w:rFonts w:eastAsiaTheme="minorHAnsi"/>
      <w:kern w:val="0"/>
      <w14:ligatures w14:val="none"/>
    </w:rPr>
  </w:style>
  <w:style w:type="paragraph" w:styleId="af0">
    <w:name w:val="footer"/>
    <w:basedOn w:val="a"/>
    <w:link w:val="af1"/>
    <w:uiPriority w:val="99"/>
    <w:unhideWhenUsed/>
    <w:rsid w:val="00457250"/>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457250"/>
    <w:rPr>
      <w:rFonts w:eastAsiaTheme="minorHAnsi"/>
      <w:kern w:val="0"/>
      <w14:ligatures w14:val="none"/>
    </w:rPr>
  </w:style>
  <w:style w:type="table" w:customStyle="1" w:styleId="11">
    <w:name w:val="Сетка таблицы1"/>
    <w:basedOn w:val="a1"/>
    <w:next w:val="af2"/>
    <w:uiPriority w:val="59"/>
    <w:rsid w:val="00F2116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Table Grid"/>
    <w:basedOn w:val="a1"/>
    <w:uiPriority w:val="39"/>
    <w:rsid w:val="00F211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15</Pages>
  <Words>3467</Words>
  <Characters>19762</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Родион Железняков</dc:creator>
  <cp:keywords/>
  <dc:description/>
  <cp:lastModifiedBy>Родион Железняков</cp:lastModifiedBy>
  <cp:revision>20</cp:revision>
  <dcterms:created xsi:type="dcterms:W3CDTF">2025-11-03T11:19:00Z</dcterms:created>
  <dcterms:modified xsi:type="dcterms:W3CDTF">2025-11-28T12:43:00Z</dcterms:modified>
</cp:coreProperties>
</file>