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F95" w14:textId="7BB562B5" w:rsidR="002A6793" w:rsidRPr="002A6793" w:rsidRDefault="00B26E89" w:rsidP="002A6793">
      <w:r>
        <w:t xml:space="preserve">1. Основы модулярной арифметики: взаимно простые числа, система остаточных классов, сравнение по модулю, функция Эйлера, расширенный алгоритм Евклида, китайская теорема об остатках. </w:t>
      </w:r>
    </w:p>
    <w:p w14:paraId="0E184278" w14:textId="77777777" w:rsidR="002A6793" w:rsidRPr="002A6793" w:rsidRDefault="002A6793" w:rsidP="002A6793">
      <w:r w:rsidRPr="002A6793">
        <w:t xml:space="preserve"> В обычной жизни обычно пользуются позиционной системой счисления, согласно которой значение каждого числового знака (цифры) в записи числа зависит от его позиции (разряда). Однако существуют и непозиционные систе-мы счисления, к одной из которых относится система остаточных классов (СОК) (англ. </w:t>
      </w:r>
      <w:r w:rsidRPr="002A6793">
        <w:rPr>
          <w:i/>
          <w:iCs/>
        </w:rPr>
        <w:t xml:space="preserve">Residue Number System </w:t>
      </w:r>
      <w:r w:rsidRPr="002A6793">
        <w:t xml:space="preserve">– </w:t>
      </w:r>
      <w:r w:rsidRPr="002A6793">
        <w:rPr>
          <w:i/>
          <w:iCs/>
        </w:rPr>
        <w:t>RNS</w:t>
      </w:r>
      <w:r w:rsidRPr="002A6793">
        <w:t xml:space="preserve">), являющаяся основой модулярной арифметики. Представление числа в СОК предполагает, что целое число пред-ставлено вычетами (остатками) по модулям из множества попарно взаимно простых чисел. </w:t>
      </w:r>
    </w:p>
    <w:p w14:paraId="53BAB92E" w14:textId="77777777" w:rsidR="002A6793" w:rsidRPr="002A6793" w:rsidRDefault="002A6793" w:rsidP="002A6793">
      <w:r w:rsidRPr="002A6793">
        <w:t xml:space="preserve">Вычет числа </w:t>
      </w:r>
      <w:r w:rsidRPr="002A6793">
        <w:rPr>
          <w:i/>
          <w:iCs/>
        </w:rPr>
        <w:t xml:space="preserve">a </w:t>
      </w:r>
      <w:r w:rsidRPr="002A6793">
        <w:t xml:space="preserve">по модулю </w:t>
      </w:r>
      <w:r w:rsidRPr="002A6793">
        <w:rPr>
          <w:i/>
          <w:iCs/>
        </w:rPr>
        <w:t xml:space="preserve">n </w:t>
      </w:r>
      <w:r w:rsidRPr="002A6793">
        <w:t xml:space="preserve">обозначается как </w:t>
      </w:r>
      <w:r w:rsidRPr="002A6793">
        <w:rPr>
          <w:i/>
          <w:iCs/>
        </w:rPr>
        <w:t xml:space="preserve">a </w:t>
      </w:r>
      <w:r w:rsidRPr="002A6793">
        <w:t xml:space="preserve">mod </w:t>
      </w:r>
      <w:r w:rsidRPr="002A6793">
        <w:rPr>
          <w:i/>
          <w:iCs/>
        </w:rPr>
        <w:t>n</w:t>
      </w:r>
      <w:r w:rsidRPr="002A6793">
        <w:t xml:space="preserve">. </w:t>
      </w:r>
    </w:p>
    <w:p w14:paraId="489726FE" w14:textId="3D5EED68" w:rsidR="002A6793" w:rsidRDefault="002A6793" w:rsidP="002A6793">
      <w:r w:rsidRPr="002A6793">
        <w:t xml:space="preserve">Два числа называют </w:t>
      </w:r>
      <w:r w:rsidRPr="002A6793">
        <w:rPr>
          <w:i/>
          <w:iCs/>
        </w:rPr>
        <w:t>взаимно простыми</w:t>
      </w:r>
      <w:r w:rsidRPr="002A6793">
        <w:t xml:space="preserve">, если у них нет общих множите-лей, кроме 1. Иными словами, если наибольший общий делитель (НОД) чисел </w:t>
      </w:r>
      <w:r w:rsidRPr="002A6793">
        <w:rPr>
          <w:i/>
          <w:iCs/>
        </w:rPr>
        <w:t xml:space="preserve">a </w:t>
      </w:r>
      <w:r w:rsidRPr="002A6793">
        <w:t xml:space="preserve">и </w:t>
      </w:r>
      <w:r w:rsidRPr="002A6793">
        <w:rPr>
          <w:i/>
          <w:iCs/>
        </w:rPr>
        <w:t xml:space="preserve">n </w:t>
      </w:r>
      <w:r w:rsidRPr="002A6793">
        <w:t>равен 1.</w:t>
      </w:r>
    </w:p>
    <w:p w14:paraId="06375F78" w14:textId="3451E4A0" w:rsidR="002A6793" w:rsidRPr="00E27075" w:rsidRDefault="002A6793" w:rsidP="002A6793">
      <w:r w:rsidRPr="002A6793">
        <w:t xml:space="preserve">Целые числа </w:t>
      </w:r>
      <w:r w:rsidRPr="002A6793">
        <w:rPr>
          <w:i/>
          <w:iCs/>
        </w:rPr>
        <w:t xml:space="preserve">a </w:t>
      </w:r>
      <w:r w:rsidRPr="002A6793">
        <w:t xml:space="preserve">и </w:t>
      </w:r>
      <w:r w:rsidRPr="002A6793">
        <w:rPr>
          <w:i/>
          <w:iCs/>
        </w:rPr>
        <w:t xml:space="preserve">b </w:t>
      </w:r>
      <w:r w:rsidRPr="002A6793">
        <w:t xml:space="preserve">называют </w:t>
      </w:r>
      <w:r w:rsidRPr="002A6793">
        <w:rPr>
          <w:i/>
          <w:iCs/>
        </w:rPr>
        <w:t>сравнимыми по модулю n</w:t>
      </w:r>
      <w:r w:rsidRPr="002A6793">
        <w:t xml:space="preserve">, если их остатки при делении на </w:t>
      </w:r>
      <w:r w:rsidRPr="002A6793">
        <w:rPr>
          <w:i/>
          <w:iCs/>
        </w:rPr>
        <w:t xml:space="preserve">n </w:t>
      </w:r>
      <w:r w:rsidRPr="002A6793">
        <w:t xml:space="preserve">совпадают. Обычно для обозначения этого факта используется запись </w:t>
      </w:r>
      <w:r w:rsidRPr="002A6793">
        <w:rPr>
          <w:i/>
          <w:iCs/>
        </w:rPr>
        <w:t xml:space="preserve">a </w:t>
      </w:r>
      <w:r w:rsidRPr="002A6793">
        <w:t xml:space="preserve">≡ </w:t>
      </w:r>
      <w:r w:rsidRPr="002A6793">
        <w:rPr>
          <w:i/>
          <w:iCs/>
        </w:rPr>
        <w:t>b</w:t>
      </w:r>
      <w:r w:rsidRPr="002A6793">
        <w:t xml:space="preserve">(mod </w:t>
      </w:r>
      <w:r w:rsidRPr="002A6793">
        <w:rPr>
          <w:i/>
          <w:iCs/>
        </w:rPr>
        <w:t>n</w:t>
      </w:r>
      <w:r w:rsidRPr="002A6793">
        <w:t xml:space="preserve">). </w:t>
      </w:r>
      <w:r w:rsidR="00E27075">
        <w:t xml:space="preserve">Данная запись означает, что мы остаток применяем к двум числам </w:t>
      </w:r>
      <w:r w:rsidR="00E27075">
        <w:rPr>
          <w:lang w:val="en-US"/>
        </w:rPr>
        <w:t>a</w:t>
      </w:r>
      <w:r w:rsidR="00E27075">
        <w:t xml:space="preserve"> и </w:t>
      </w:r>
      <w:r w:rsidR="00E27075">
        <w:rPr>
          <w:lang w:val="en-US"/>
        </w:rPr>
        <w:t>b</w:t>
      </w:r>
      <w:r w:rsidR="00E27075">
        <w:t xml:space="preserve">, например: 17 </w:t>
      </w:r>
      <w:r w:rsidR="00E27075" w:rsidRPr="002A6793">
        <w:t>≡</w:t>
      </w:r>
      <w:r w:rsidR="00E27075">
        <w:t xml:space="preserve"> 32(</w:t>
      </w:r>
      <w:r w:rsidR="00E27075">
        <w:rPr>
          <w:lang w:val="en-US"/>
        </w:rPr>
        <w:t>mod</w:t>
      </w:r>
      <w:r w:rsidR="00E27075" w:rsidRPr="00E27075">
        <w:t xml:space="preserve"> 5</w:t>
      </w:r>
      <w:r w:rsidR="00E27075">
        <w:t xml:space="preserve">) </w:t>
      </w:r>
      <w:r w:rsidR="00E27075" w:rsidRPr="00E27075">
        <w:t>=&gt; 17(</w:t>
      </w:r>
      <w:r w:rsidR="00E27075">
        <w:rPr>
          <w:lang w:val="en-US"/>
        </w:rPr>
        <w:t>mod</w:t>
      </w:r>
      <w:r w:rsidR="00E27075" w:rsidRPr="00E27075">
        <w:t xml:space="preserve"> 5) = 32(</w:t>
      </w:r>
      <w:r w:rsidR="00E27075">
        <w:rPr>
          <w:lang w:val="en-US"/>
        </w:rPr>
        <w:t>mod</w:t>
      </w:r>
      <w:r w:rsidR="00E27075" w:rsidRPr="00E27075">
        <w:t xml:space="preserve"> 5) =&gt; 2 = 2</w:t>
      </w:r>
      <w:r w:rsidR="006A63D5">
        <w:t>с</w:t>
      </w:r>
      <w:r w:rsidR="00E27075" w:rsidRPr="00E27075">
        <w:t xml:space="preserve"> </w:t>
      </w:r>
    </w:p>
    <w:p w14:paraId="155632E6" w14:textId="2D57B55A" w:rsidR="002A6793" w:rsidRPr="002A6793" w:rsidRDefault="002A6793" w:rsidP="002A6793">
      <w:r w:rsidRPr="002A6793">
        <w:t xml:space="preserve">Множество целых чисел </w:t>
      </w:r>
      <w:r w:rsidRPr="002A6793">
        <w:rPr>
          <w:i/>
          <w:iCs/>
        </w:rPr>
        <w:t>a</w:t>
      </w:r>
      <w:r w:rsidRPr="002A6793">
        <w:t xml:space="preserve">0, </w:t>
      </w:r>
      <w:r w:rsidRPr="002A6793">
        <w:rPr>
          <w:i/>
          <w:iCs/>
        </w:rPr>
        <w:t>a</w:t>
      </w:r>
      <w:r w:rsidRPr="002A6793">
        <w:t xml:space="preserve">1, …, </w:t>
      </w:r>
      <w:r w:rsidRPr="002A6793">
        <w:rPr>
          <w:i/>
          <w:iCs/>
        </w:rPr>
        <w:t>an</w:t>
      </w:r>
      <w:r w:rsidRPr="002A6793">
        <w:t xml:space="preserve">–1 таких, что для любого целого числа </w:t>
      </w:r>
      <w:r w:rsidRPr="002A6793">
        <w:rPr>
          <w:i/>
          <w:iCs/>
        </w:rPr>
        <w:t xml:space="preserve">b </w:t>
      </w:r>
      <w:r w:rsidRPr="002A6793">
        <w:t xml:space="preserve">найдется </w:t>
      </w:r>
      <w:r w:rsidRPr="002A6793">
        <w:rPr>
          <w:i/>
          <w:iCs/>
        </w:rPr>
        <w:t xml:space="preserve">k </w:t>
      </w:r>
      <w:r w:rsidR="008503D7" w:rsidRPr="008503D7">
        <w:rPr>
          <w:rFonts w:ascii="Cambria Math" w:hAnsi="Cambria Math" w:cs="Cambria Math"/>
        </w:rPr>
        <w:t>∈</w:t>
      </w:r>
      <w:r w:rsidRPr="002A6793">
        <w:t xml:space="preserve"> {0, …, </w:t>
      </w:r>
      <w:r w:rsidRPr="002A6793">
        <w:rPr>
          <w:i/>
          <w:iCs/>
        </w:rPr>
        <w:t>n</w:t>
      </w:r>
      <w:r w:rsidRPr="002A6793">
        <w:t xml:space="preserve">–1} со свойством </w:t>
      </w:r>
      <w:r w:rsidRPr="002A6793">
        <w:rPr>
          <w:i/>
          <w:iCs/>
        </w:rPr>
        <w:t xml:space="preserve">ak </w:t>
      </w:r>
      <w:r w:rsidRPr="002A6793">
        <w:t xml:space="preserve">≡ </w:t>
      </w:r>
      <w:r w:rsidRPr="002A6793">
        <w:rPr>
          <w:i/>
          <w:iCs/>
        </w:rPr>
        <w:t xml:space="preserve">b </w:t>
      </w:r>
      <w:r w:rsidRPr="002A6793">
        <w:t xml:space="preserve">mod </w:t>
      </w:r>
      <w:r w:rsidRPr="002A6793">
        <w:rPr>
          <w:i/>
          <w:iCs/>
        </w:rPr>
        <w:t>n</w:t>
      </w:r>
      <w:r w:rsidRPr="002A6793">
        <w:t xml:space="preserve">, называется </w:t>
      </w:r>
      <w:r w:rsidRPr="002A6793">
        <w:rPr>
          <w:i/>
          <w:iCs/>
        </w:rPr>
        <w:t xml:space="preserve">полной си- стемой вычетов </w:t>
      </w:r>
      <w:r w:rsidRPr="002A6793">
        <w:t xml:space="preserve">по модулю </w:t>
      </w:r>
      <w:r w:rsidRPr="002A6793">
        <w:rPr>
          <w:i/>
          <w:iCs/>
        </w:rPr>
        <w:t xml:space="preserve">n </w:t>
      </w:r>
      <w:r w:rsidRPr="002A6793">
        <w:t xml:space="preserve">(или СОК). </w:t>
      </w:r>
    </w:p>
    <w:p w14:paraId="26EB4CCA" w14:textId="77777777" w:rsidR="002A6793" w:rsidRPr="002A6793" w:rsidRDefault="002A6793" w:rsidP="002A6793">
      <w:r w:rsidRPr="002A6793">
        <w:t xml:space="preserve">Свойства сравнений: </w:t>
      </w:r>
    </w:p>
    <w:p w14:paraId="2BEDB3CE" w14:textId="77777777" w:rsidR="002A6793" w:rsidRPr="002A6793" w:rsidRDefault="002A6793" w:rsidP="002A6793">
      <w:r w:rsidRPr="002A6793">
        <w:t xml:space="preserve">1) рефлексивность: </w:t>
      </w:r>
      <w:r w:rsidRPr="002A6793">
        <w:rPr>
          <w:i/>
          <w:iCs/>
        </w:rPr>
        <w:t xml:space="preserve">a </w:t>
      </w:r>
      <w:r w:rsidRPr="002A6793">
        <w:t xml:space="preserve">≡ </w:t>
      </w:r>
      <w:r w:rsidRPr="002A6793">
        <w:rPr>
          <w:i/>
          <w:iCs/>
        </w:rPr>
        <w:t xml:space="preserve">a </w:t>
      </w:r>
      <w:r w:rsidRPr="002A6793">
        <w:t xml:space="preserve">(mod </w:t>
      </w:r>
      <w:r w:rsidRPr="002A6793">
        <w:rPr>
          <w:i/>
          <w:iCs/>
        </w:rPr>
        <w:t>m</w:t>
      </w:r>
      <w:r w:rsidRPr="002A6793">
        <w:t xml:space="preserve">); </w:t>
      </w:r>
    </w:p>
    <w:p w14:paraId="5917B82E" w14:textId="77777777" w:rsidR="002A6793" w:rsidRPr="002A6793" w:rsidRDefault="002A6793" w:rsidP="002A6793">
      <w:pPr>
        <w:rPr>
          <w:lang w:val="en-US"/>
        </w:rPr>
      </w:pPr>
      <w:r w:rsidRPr="002A6793">
        <w:rPr>
          <w:lang w:val="en-US"/>
        </w:rPr>
        <w:t xml:space="preserve">2) </w:t>
      </w:r>
      <w:r w:rsidRPr="002A6793">
        <w:t>симметричность</w:t>
      </w:r>
      <w:r w:rsidRPr="002A6793">
        <w:rPr>
          <w:lang w:val="en-US"/>
        </w:rPr>
        <w:t xml:space="preserve">: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 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); </w:t>
      </w:r>
    </w:p>
    <w:p w14:paraId="7E01AE73" w14:textId="77777777" w:rsidR="002A6793" w:rsidRPr="002A6793" w:rsidRDefault="002A6793" w:rsidP="002A6793">
      <w:pPr>
        <w:rPr>
          <w:lang w:val="en-US"/>
        </w:rPr>
      </w:pPr>
      <w:r w:rsidRPr="002A6793">
        <w:rPr>
          <w:lang w:val="en-US"/>
        </w:rPr>
        <w:t xml:space="preserve">3) </w:t>
      </w:r>
      <w:r w:rsidRPr="002A6793">
        <w:t>транзитивность</w:t>
      </w:r>
      <w:r w:rsidRPr="002A6793">
        <w:rPr>
          <w:lang w:val="en-US"/>
        </w:rPr>
        <w:t xml:space="preserve">: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),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≡ c 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 ≡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c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); </w:t>
      </w:r>
    </w:p>
    <w:p w14:paraId="218E67A4" w14:textId="77777777" w:rsidR="002A6793" w:rsidRPr="002A6793" w:rsidRDefault="002A6793" w:rsidP="002A6793">
      <w:pPr>
        <w:rPr>
          <w:lang w:val="en-US"/>
        </w:rPr>
      </w:pPr>
      <w:r w:rsidRPr="002A6793">
        <w:rPr>
          <w:lang w:val="en-US"/>
        </w:rPr>
        <w:lastRenderedPageBreak/>
        <w:t xml:space="preserve">4) </w:t>
      </w:r>
      <w:r w:rsidRPr="002A6793">
        <w:t>если</w:t>
      </w:r>
      <w:r w:rsidRPr="002A6793">
        <w:rPr>
          <w:lang w:val="en-US"/>
        </w:rPr>
        <w:t xml:space="preserve">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 </w:t>
      </w:r>
      <w:r w:rsidRPr="002A6793">
        <w:t>и</w:t>
      </w:r>
      <w:r w:rsidRPr="002A6793">
        <w:rPr>
          <w:lang w:val="en-US"/>
        </w:rPr>
        <w:t xml:space="preserve"> </w:t>
      </w:r>
      <w:r w:rsidRPr="002A6793">
        <w:rPr>
          <w:i/>
          <w:iCs/>
          <w:lang w:val="en-US"/>
        </w:rPr>
        <w:t xml:space="preserve">c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d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), </w:t>
      </w:r>
      <w:r w:rsidRPr="002A6793">
        <w:t>то</w:t>
      </w:r>
      <w:r w:rsidRPr="002A6793">
        <w:rPr>
          <w:lang w:val="en-US"/>
        </w:rPr>
        <w:t xml:space="preserve">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+ </w:t>
      </w:r>
      <w:r w:rsidRPr="002A6793">
        <w:rPr>
          <w:i/>
          <w:iCs/>
        </w:rPr>
        <w:t>с</w:t>
      </w:r>
      <w:r w:rsidRPr="002A6793">
        <w:rPr>
          <w:i/>
          <w:iCs/>
          <w:lang w:val="en-US"/>
        </w:rPr>
        <w:t xml:space="preserve">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+ </w:t>
      </w:r>
      <w:r w:rsidRPr="002A6793">
        <w:rPr>
          <w:i/>
          <w:iCs/>
          <w:lang w:val="en-US"/>
        </w:rPr>
        <w:t xml:space="preserve">d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); </w:t>
      </w:r>
    </w:p>
    <w:p w14:paraId="6F2ACDC6" w14:textId="77777777" w:rsidR="002A6793" w:rsidRPr="002A6793" w:rsidRDefault="002A6793" w:rsidP="002A6793">
      <w:pPr>
        <w:rPr>
          <w:lang w:val="en-US"/>
        </w:rPr>
      </w:pPr>
      <w:r w:rsidRPr="002A6793">
        <w:rPr>
          <w:lang w:val="en-US"/>
        </w:rPr>
        <w:t xml:space="preserve">5) </w:t>
      </w:r>
      <w:r w:rsidRPr="002A6793">
        <w:t>если</w:t>
      </w:r>
      <w:r w:rsidRPr="002A6793">
        <w:rPr>
          <w:lang w:val="en-US"/>
        </w:rPr>
        <w:t xml:space="preserve">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), </w:t>
      </w:r>
      <w:r w:rsidRPr="002A6793">
        <w:rPr>
          <w:i/>
          <w:iCs/>
          <w:lang w:val="en-US"/>
        </w:rPr>
        <w:t xml:space="preserve">m </w:t>
      </w:r>
      <w:r w:rsidRPr="002A6793">
        <w:rPr>
          <w:lang w:val="en-US"/>
        </w:rPr>
        <w:t xml:space="preserve">=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>'·</w:t>
      </w:r>
      <w:r w:rsidRPr="002A6793">
        <w:rPr>
          <w:i/>
          <w:iCs/>
          <w:lang w:val="en-US"/>
        </w:rPr>
        <w:t>d</w:t>
      </w:r>
      <w:r w:rsidRPr="002A6793">
        <w:rPr>
          <w:lang w:val="en-US"/>
        </w:rPr>
        <w:t xml:space="preserve">, </w:t>
      </w:r>
      <w:r w:rsidRPr="002A6793">
        <w:t>то</w:t>
      </w:r>
      <w:r w:rsidRPr="002A6793">
        <w:rPr>
          <w:lang w:val="en-US"/>
        </w:rPr>
        <w:t xml:space="preserve"> </w:t>
      </w:r>
      <w:r w:rsidRPr="002A6793">
        <w:rPr>
          <w:i/>
          <w:iCs/>
        </w:rPr>
        <w:t>а</w:t>
      </w:r>
      <w:r w:rsidRPr="002A6793">
        <w:rPr>
          <w:i/>
          <w:iCs/>
          <w:lang w:val="en-US"/>
        </w:rPr>
        <w:t xml:space="preserve">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d</w:t>
      </w:r>
      <w:r w:rsidRPr="002A6793">
        <w:rPr>
          <w:lang w:val="en-US"/>
        </w:rPr>
        <w:t xml:space="preserve">); </w:t>
      </w:r>
    </w:p>
    <w:p w14:paraId="14E96BED" w14:textId="582524E8" w:rsidR="002A6793" w:rsidRPr="001E2104" w:rsidRDefault="002A6793" w:rsidP="002A6793">
      <w:pPr>
        <w:rPr>
          <w:lang w:val="en-US"/>
        </w:rPr>
      </w:pPr>
      <w:r w:rsidRPr="002A6793">
        <w:rPr>
          <w:lang w:val="en-US"/>
        </w:rPr>
        <w:t xml:space="preserve">6) </w:t>
      </w:r>
      <w:r w:rsidRPr="002A6793">
        <w:t>если</w:t>
      </w:r>
      <w:r w:rsidRPr="002A6793">
        <w:rPr>
          <w:lang w:val="en-US"/>
        </w:rPr>
        <w:t xml:space="preserve"> </w:t>
      </w:r>
      <w:r w:rsidRPr="002A6793">
        <w:rPr>
          <w:i/>
          <w:iCs/>
        </w:rPr>
        <w:t>а</w:t>
      </w:r>
      <w:r w:rsidRPr="002A6793">
        <w:rPr>
          <w:i/>
          <w:iCs/>
          <w:lang w:val="en-US"/>
        </w:rPr>
        <w:t xml:space="preserve">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</w:t>
      </w:r>
      <w:r w:rsidRPr="002A6793">
        <w:rPr>
          <w:lang w:val="en-US"/>
        </w:rPr>
        <w:t xml:space="preserve">),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n</w:t>
      </w:r>
      <w:r w:rsidRPr="002A6793">
        <w:rPr>
          <w:lang w:val="en-US"/>
        </w:rPr>
        <w:t xml:space="preserve">), </w:t>
      </w:r>
      <w:r w:rsidRPr="002A6793">
        <w:t>то</w:t>
      </w:r>
      <w:r w:rsidRPr="002A6793">
        <w:rPr>
          <w:lang w:val="en-US"/>
        </w:rPr>
        <w:t xml:space="preserve"> </w:t>
      </w:r>
      <w:r w:rsidRPr="002A6793">
        <w:rPr>
          <w:i/>
          <w:iCs/>
          <w:lang w:val="en-US"/>
        </w:rPr>
        <w:t xml:space="preserve">a </w:t>
      </w:r>
      <w:r w:rsidRPr="002A6793">
        <w:rPr>
          <w:lang w:val="en-US"/>
        </w:rPr>
        <w:t xml:space="preserve">≡ </w:t>
      </w:r>
      <w:r w:rsidRPr="002A6793">
        <w:rPr>
          <w:i/>
          <w:iCs/>
          <w:lang w:val="en-US"/>
        </w:rPr>
        <w:t xml:space="preserve">b </w:t>
      </w:r>
      <w:r w:rsidRPr="002A6793">
        <w:rPr>
          <w:lang w:val="en-US"/>
        </w:rPr>
        <w:t xml:space="preserve">(mod </w:t>
      </w:r>
      <w:r w:rsidRPr="002A6793">
        <w:rPr>
          <w:i/>
          <w:iCs/>
          <w:lang w:val="en-US"/>
        </w:rPr>
        <w:t>m·n</w:t>
      </w:r>
      <w:r w:rsidRPr="002A6793">
        <w:rPr>
          <w:lang w:val="en-US"/>
        </w:rPr>
        <w:t>).</w:t>
      </w:r>
    </w:p>
    <w:p w14:paraId="663BCD9E" w14:textId="77777777" w:rsidR="006A63D5" w:rsidRPr="006A63D5" w:rsidRDefault="006A63D5" w:rsidP="006A63D5">
      <w:r w:rsidRPr="006A63D5">
        <w:t xml:space="preserve">Теорема Эйлера в теории чисел гласит, если </w:t>
      </w:r>
      <w:r w:rsidRPr="006A63D5">
        <w:rPr>
          <w:i/>
          <w:iCs/>
        </w:rPr>
        <w:t xml:space="preserve">a </w:t>
      </w:r>
      <w:r w:rsidRPr="006A63D5">
        <w:t xml:space="preserve">и </w:t>
      </w:r>
      <w:r w:rsidRPr="006A63D5">
        <w:rPr>
          <w:i/>
          <w:iCs/>
        </w:rPr>
        <w:t xml:space="preserve">n </w:t>
      </w:r>
      <w:r w:rsidRPr="006A63D5">
        <w:t xml:space="preserve">взаимно простые числа, то </w:t>
      </w:r>
    </w:p>
    <w:p w14:paraId="1F4C11FF" w14:textId="77777777" w:rsidR="006A63D5" w:rsidRPr="006A63D5" w:rsidRDefault="006A63D5" w:rsidP="006A63D5">
      <w:r w:rsidRPr="006A63D5">
        <w:rPr>
          <w:i/>
          <w:iCs/>
        </w:rPr>
        <w:t>a</w:t>
      </w:r>
      <w:r w:rsidRPr="006A63D5">
        <w:t>φ(</w:t>
      </w:r>
      <w:r w:rsidRPr="006A63D5">
        <w:rPr>
          <w:i/>
          <w:iCs/>
        </w:rPr>
        <w:t>n</w:t>
      </w:r>
      <w:r w:rsidRPr="006A63D5">
        <w:t xml:space="preserve">) ≡ 1 (mod </w:t>
      </w:r>
      <w:r w:rsidRPr="006A63D5">
        <w:rPr>
          <w:i/>
          <w:iCs/>
        </w:rPr>
        <w:t>n</w:t>
      </w:r>
      <w:r w:rsidRPr="006A63D5">
        <w:t xml:space="preserve">), </w:t>
      </w:r>
    </w:p>
    <w:p w14:paraId="445B372F" w14:textId="77777777" w:rsidR="006A63D5" w:rsidRPr="006A63D5" w:rsidRDefault="006A63D5" w:rsidP="006A63D5">
      <w:r w:rsidRPr="006A63D5">
        <w:t>где φ(</w:t>
      </w:r>
      <w:r w:rsidRPr="006A63D5">
        <w:rPr>
          <w:i/>
          <w:iCs/>
        </w:rPr>
        <w:t>n</w:t>
      </w:r>
      <w:r w:rsidRPr="006A63D5">
        <w:t xml:space="preserve">) – функция Эйлера. </w:t>
      </w:r>
    </w:p>
    <w:p w14:paraId="7A60CDDA" w14:textId="77777777" w:rsidR="006A63D5" w:rsidRPr="006A63D5" w:rsidRDefault="006A63D5" w:rsidP="006A63D5">
      <w:r w:rsidRPr="006A63D5">
        <w:t>Функция Эйлера φ(</w:t>
      </w:r>
      <w:r w:rsidRPr="006A63D5">
        <w:rPr>
          <w:i/>
          <w:iCs/>
        </w:rPr>
        <w:t>n</w:t>
      </w:r>
      <w:r w:rsidRPr="006A63D5">
        <w:t xml:space="preserve">) – мультипликативная арифметическая функция, равная количеству натуральных чисел, меньших </w:t>
      </w:r>
      <w:r w:rsidRPr="006A63D5">
        <w:rPr>
          <w:i/>
          <w:iCs/>
        </w:rPr>
        <w:t xml:space="preserve">n </w:t>
      </w:r>
      <w:r w:rsidRPr="006A63D5">
        <w:t xml:space="preserve">и взаимно простых с ним. </w:t>
      </w:r>
    </w:p>
    <w:p w14:paraId="6EC624D8" w14:textId="77777777" w:rsidR="006A63D5" w:rsidRPr="006A63D5" w:rsidRDefault="006A63D5" w:rsidP="006A63D5">
      <w:r w:rsidRPr="006A63D5">
        <w:t xml:space="preserve">Для простого числа </w:t>
      </w:r>
      <w:r w:rsidRPr="006A63D5">
        <w:rPr>
          <w:i/>
          <w:iCs/>
        </w:rPr>
        <w:t xml:space="preserve">n </w:t>
      </w:r>
      <w:r w:rsidRPr="006A63D5">
        <w:t xml:space="preserve">функция Эйлера определяется формулой </w:t>
      </w:r>
    </w:p>
    <w:p w14:paraId="42806E07" w14:textId="77777777" w:rsidR="006A63D5" w:rsidRPr="006A63D5" w:rsidRDefault="006A63D5" w:rsidP="006A63D5">
      <w:r w:rsidRPr="006A63D5">
        <w:t>φ(</w:t>
      </w:r>
      <w:r w:rsidRPr="006A63D5">
        <w:rPr>
          <w:i/>
          <w:iCs/>
        </w:rPr>
        <w:t>n</w:t>
      </w:r>
      <w:r w:rsidRPr="006A63D5">
        <w:t xml:space="preserve">) = </w:t>
      </w:r>
      <w:r w:rsidRPr="006A63D5">
        <w:rPr>
          <w:i/>
          <w:iCs/>
        </w:rPr>
        <w:t xml:space="preserve">n </w:t>
      </w:r>
      <w:r w:rsidRPr="006A63D5">
        <w:t xml:space="preserve">– 1. </w:t>
      </w:r>
    </w:p>
    <w:p w14:paraId="5409CA40" w14:textId="4268AB2B" w:rsidR="006A63D5" w:rsidRPr="006A63D5" w:rsidRDefault="006A63D5" w:rsidP="006A63D5">
      <w:r w:rsidRPr="006A63D5">
        <w:t xml:space="preserve">Для составного числа </w:t>
      </w:r>
      <w:r w:rsidRPr="006A63D5">
        <w:rPr>
          <w:i/>
          <w:iCs/>
        </w:rPr>
        <w:t>n</w:t>
      </w:r>
      <w:r w:rsidRPr="006A63D5">
        <w:t xml:space="preserve">, представляемого произведением неодинаковых простых чисел </w:t>
      </w:r>
      <w:r w:rsidRPr="006A63D5">
        <w:rPr>
          <w:i/>
          <w:iCs/>
        </w:rPr>
        <w:t xml:space="preserve">p </w:t>
      </w:r>
      <w:r w:rsidRPr="006A63D5">
        <w:t xml:space="preserve">и </w:t>
      </w:r>
      <w:r w:rsidRPr="006A63D5">
        <w:rPr>
          <w:i/>
          <w:iCs/>
        </w:rPr>
        <w:t xml:space="preserve">q </w:t>
      </w:r>
      <w:r w:rsidRPr="006A63D5">
        <w:t>(</w:t>
      </w:r>
      <w:r w:rsidRPr="006A63D5">
        <w:rPr>
          <w:i/>
          <w:iCs/>
        </w:rPr>
        <w:t xml:space="preserve">n </w:t>
      </w:r>
      <w:r w:rsidRPr="006A63D5">
        <w:t xml:space="preserve">= </w:t>
      </w:r>
      <w:r w:rsidRPr="006A63D5">
        <w:rPr>
          <w:i/>
          <w:iCs/>
        </w:rPr>
        <w:t>p</w:t>
      </w:r>
      <w:r w:rsidRPr="006A63D5">
        <w:t>·</w:t>
      </w:r>
      <w:r w:rsidRPr="006A63D5">
        <w:rPr>
          <w:i/>
          <w:iCs/>
        </w:rPr>
        <w:t>q</w:t>
      </w:r>
      <w:r w:rsidRPr="006A63D5">
        <w:t xml:space="preserve">), функция Эйлера определяется формулой (свойством мультипликативности) </w:t>
      </w:r>
    </w:p>
    <w:p w14:paraId="52297F89" w14:textId="501080DC" w:rsidR="006A63D5" w:rsidRDefault="006A63D5" w:rsidP="006A63D5">
      <w:r w:rsidRPr="006A63D5">
        <w:t>φ(</w:t>
      </w:r>
      <w:r w:rsidRPr="006A63D5">
        <w:rPr>
          <w:i/>
          <w:iCs/>
        </w:rPr>
        <w:t>n</w:t>
      </w:r>
      <w:r w:rsidRPr="006A63D5">
        <w:t>) = φ(</w:t>
      </w:r>
      <w:r w:rsidRPr="006A63D5">
        <w:rPr>
          <w:i/>
          <w:iCs/>
        </w:rPr>
        <w:t>p</w:t>
      </w:r>
      <w:r w:rsidRPr="006A63D5">
        <w:t>·</w:t>
      </w:r>
      <w:r w:rsidRPr="006A63D5">
        <w:rPr>
          <w:i/>
          <w:iCs/>
        </w:rPr>
        <w:t>q</w:t>
      </w:r>
      <w:r w:rsidRPr="006A63D5">
        <w:t>) = φ(</w:t>
      </w:r>
      <w:r w:rsidRPr="006A63D5">
        <w:rPr>
          <w:i/>
          <w:iCs/>
        </w:rPr>
        <w:t>p</w:t>
      </w:r>
      <w:r w:rsidRPr="006A63D5">
        <w:t>) · φ(</w:t>
      </w:r>
      <w:r w:rsidRPr="006A63D5">
        <w:rPr>
          <w:i/>
          <w:iCs/>
        </w:rPr>
        <w:t>q</w:t>
      </w:r>
      <w:r w:rsidRPr="006A63D5">
        <w:t>) = (</w:t>
      </w:r>
      <w:r w:rsidRPr="006A63D5">
        <w:rPr>
          <w:i/>
          <w:iCs/>
        </w:rPr>
        <w:t xml:space="preserve">p </w:t>
      </w:r>
      <w:r>
        <w:t>-</w:t>
      </w:r>
      <w:r w:rsidRPr="006A63D5">
        <w:t xml:space="preserve"> 1) · (</w:t>
      </w:r>
      <w:r w:rsidRPr="006A63D5">
        <w:rPr>
          <w:i/>
          <w:iCs/>
        </w:rPr>
        <w:t xml:space="preserve">q </w:t>
      </w:r>
      <w:r>
        <w:t>-</w:t>
      </w:r>
      <w:r w:rsidRPr="006A63D5">
        <w:t xml:space="preserve"> 1).</w:t>
      </w:r>
    </w:p>
    <w:p w14:paraId="089A4966" w14:textId="6BD9ACD2" w:rsidR="006A63D5" w:rsidRDefault="006A63D5" w:rsidP="006A63D5">
      <w:r w:rsidRPr="006A63D5">
        <w:rPr>
          <w:noProof/>
        </w:rPr>
        <w:drawing>
          <wp:inline distT="0" distB="0" distL="0" distR="0" wp14:anchorId="18C7E9A1" wp14:editId="5CFF9EF5">
            <wp:extent cx="6120765" cy="2508885"/>
            <wp:effectExtent l="0" t="0" r="0" b="5715"/>
            <wp:docPr id="44725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5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CE77" w14:textId="1CF9FD6A" w:rsidR="001E2104" w:rsidRDefault="001E2104" w:rsidP="001E2104">
      <w:pPr>
        <w:jc w:val="center"/>
      </w:pPr>
      <w:r w:rsidRPr="001E2104">
        <w:rPr>
          <w:noProof/>
        </w:rPr>
        <w:lastRenderedPageBreak/>
        <w:drawing>
          <wp:inline distT="0" distB="0" distL="0" distR="0" wp14:anchorId="3D7B8128" wp14:editId="0E0E2800">
            <wp:extent cx="5378450" cy="4213860"/>
            <wp:effectExtent l="0" t="0" r="0" b="0"/>
            <wp:docPr id="180246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66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963" cy="421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4320" w14:textId="1A980F40" w:rsidR="001E2104" w:rsidRDefault="001E2104" w:rsidP="001E2104">
      <w:pPr>
        <w:jc w:val="center"/>
      </w:pPr>
      <w:r w:rsidRPr="001E2104">
        <w:rPr>
          <w:noProof/>
        </w:rPr>
        <w:drawing>
          <wp:inline distT="0" distB="0" distL="0" distR="0" wp14:anchorId="568DBAF4" wp14:editId="42132BC2">
            <wp:extent cx="5240655" cy="4541520"/>
            <wp:effectExtent l="0" t="0" r="0" b="0"/>
            <wp:docPr id="112231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5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709" cy="45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5D1E" w14:textId="1EAD65D8" w:rsidR="00CA426C" w:rsidRDefault="00CA426C" w:rsidP="00CA426C">
      <w:pPr>
        <w:spacing w:after="0"/>
        <w:jc w:val="center"/>
      </w:pPr>
      <w:r w:rsidRPr="00CA426C">
        <w:rPr>
          <w:noProof/>
        </w:rPr>
        <w:lastRenderedPageBreak/>
        <w:drawing>
          <wp:inline distT="0" distB="0" distL="0" distR="0" wp14:anchorId="7D28E509" wp14:editId="4ECB61AE">
            <wp:extent cx="6120765" cy="939165"/>
            <wp:effectExtent l="0" t="0" r="0" b="0"/>
            <wp:docPr id="119322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CC58" w14:textId="76CEAE85" w:rsidR="00CA426C" w:rsidRDefault="00CA426C" w:rsidP="001E2104">
      <w:pPr>
        <w:jc w:val="center"/>
      </w:pPr>
      <w:r w:rsidRPr="00CA426C">
        <w:rPr>
          <w:noProof/>
        </w:rPr>
        <w:drawing>
          <wp:inline distT="0" distB="0" distL="0" distR="0" wp14:anchorId="720A25CA" wp14:editId="4D0E31BF">
            <wp:extent cx="6120765" cy="2080260"/>
            <wp:effectExtent l="0" t="0" r="0" b="0"/>
            <wp:docPr id="1109988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88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D51A" w14:textId="367890E4" w:rsidR="00623E02" w:rsidRPr="006A63D5" w:rsidRDefault="00623E02" w:rsidP="001E2104">
      <w:pPr>
        <w:jc w:val="center"/>
      </w:pPr>
      <w:r w:rsidRPr="00623E02">
        <w:rPr>
          <w:noProof/>
        </w:rPr>
        <w:drawing>
          <wp:inline distT="0" distB="0" distL="0" distR="0" wp14:anchorId="4A5B4F1F" wp14:editId="4FC19450">
            <wp:extent cx="6120765" cy="3230880"/>
            <wp:effectExtent l="0" t="0" r="0" b="7620"/>
            <wp:docPr id="134145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59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938F" w14:textId="77777777" w:rsidR="00B26E89" w:rsidRDefault="00B26E89">
      <w:r>
        <w:t xml:space="preserve">2. Односторонние функции в криптографии. </w:t>
      </w:r>
    </w:p>
    <w:p w14:paraId="05F1D364" w14:textId="2D6EA0D2" w:rsidR="00A0696B" w:rsidRDefault="00A0696B">
      <w:r w:rsidRPr="00A0696B">
        <w:rPr>
          <w:i/>
          <w:iCs/>
        </w:rPr>
        <w:t xml:space="preserve">Однонаправленной функцией </w:t>
      </w:r>
      <w:r w:rsidRPr="00A0696B">
        <w:t>(</w:t>
      </w:r>
      <w:r w:rsidRPr="00A0696B">
        <w:rPr>
          <w:i/>
          <w:iCs/>
        </w:rPr>
        <w:t>односторонней функцией</w:t>
      </w:r>
      <w:r w:rsidRPr="00A0696B">
        <w:t xml:space="preserve">, англ. </w:t>
      </w:r>
      <w:r w:rsidRPr="00A0696B">
        <w:rPr>
          <w:i/>
          <w:iCs/>
        </w:rPr>
        <w:t>One-Way Function</w:t>
      </w:r>
      <w:r w:rsidRPr="00A0696B">
        <w:t xml:space="preserve">) называется отображение множества всех слов конечной длины </w:t>
      </w:r>
      <w:r w:rsidRPr="00A0696B">
        <w:rPr>
          <w:i/>
          <w:iCs/>
        </w:rPr>
        <w:t xml:space="preserve">n </w:t>
      </w:r>
      <w:r w:rsidRPr="00A0696B">
        <w:t xml:space="preserve">над конечным алфавитом, для которого существует такое α &lt; ∞ , что образ любого слова длины </w:t>
      </w:r>
      <w:r w:rsidRPr="00A0696B">
        <w:rPr>
          <w:i/>
          <w:iCs/>
        </w:rPr>
        <w:t xml:space="preserve">n </w:t>
      </w:r>
      <w:r w:rsidRPr="00A0696B">
        <w:t>можно вычислить за</w:t>
      </w:r>
      <w:r>
        <w:t xml:space="preserve"> О</w:t>
      </w:r>
      <w:r w:rsidRPr="00A0696B">
        <w:t>(n</w:t>
      </w:r>
      <w:r w:rsidRPr="00A0696B">
        <w:rPr>
          <w:vertAlign w:val="superscript"/>
        </w:rPr>
        <w:t>α</w:t>
      </w:r>
      <w:r w:rsidRPr="00A0696B">
        <w:t xml:space="preserve">)  операций, но ни для какого β &lt; ∞ не существует алгоритма, вычисляющего для любого слова длины </w:t>
      </w:r>
      <w:r w:rsidRPr="00A0696B">
        <w:rPr>
          <w:i/>
          <w:iCs/>
        </w:rPr>
        <w:t xml:space="preserve">n </w:t>
      </w:r>
      <w:r w:rsidRPr="00A0696B">
        <w:t>его прообраз</w:t>
      </w:r>
      <w:r>
        <w:t xml:space="preserve"> </w:t>
      </w:r>
      <w:r w:rsidRPr="00A0696B">
        <w:t xml:space="preserve">за </w:t>
      </w:r>
      <w:r>
        <w:t>О</w:t>
      </w:r>
      <w:r w:rsidRPr="00A0696B">
        <w:t>(n</w:t>
      </w:r>
      <w:r w:rsidRPr="00A0696B">
        <w:rPr>
          <w:vertAlign w:val="superscript"/>
        </w:rPr>
        <w:t>β</w:t>
      </w:r>
      <w:r>
        <w:t xml:space="preserve">) </w:t>
      </w:r>
      <w:r w:rsidRPr="00A0696B">
        <w:t xml:space="preserve">операций. </w:t>
      </w:r>
    </w:p>
    <w:p w14:paraId="577D49EC" w14:textId="4819B850" w:rsidR="005E2808" w:rsidRPr="005E2808" w:rsidRDefault="005E2808" w:rsidP="005E2808">
      <w:r w:rsidRPr="005E2808">
        <w:lastRenderedPageBreak/>
        <w:t xml:space="preserve">Упрощенное определение ОНФ – такая функция </w:t>
      </w:r>
      <w:r w:rsidRPr="005E2808">
        <w:rPr>
          <w:i/>
          <w:iCs/>
        </w:rPr>
        <w:t>f</w:t>
      </w:r>
      <w:r w:rsidRPr="005E2808">
        <w:t xml:space="preserve">, что для каждого </w:t>
      </w:r>
      <w:r w:rsidRPr="005E2808">
        <w:rPr>
          <w:i/>
          <w:iCs/>
        </w:rPr>
        <w:t xml:space="preserve">x </w:t>
      </w:r>
      <w:r w:rsidR="00F10E9F" w:rsidRPr="008503D7">
        <w:rPr>
          <w:rFonts w:ascii="Cambria Math" w:hAnsi="Cambria Math" w:cs="Cambria Math"/>
        </w:rPr>
        <w:t>∈</w:t>
      </w:r>
      <w:r w:rsidRPr="005E2808">
        <w:t xml:space="preserve"> </w:t>
      </w:r>
      <w:r w:rsidRPr="005E2808">
        <w:rPr>
          <w:i/>
          <w:iCs/>
        </w:rPr>
        <w:t xml:space="preserve">X </w:t>
      </w:r>
      <w:r w:rsidRPr="005E2808">
        <w:t xml:space="preserve">вычислительно просто определить значение функции </w:t>
      </w:r>
      <w:r w:rsidRPr="005E2808">
        <w:rPr>
          <w:i/>
          <w:iCs/>
        </w:rPr>
        <w:t>y = f</w:t>
      </w:r>
      <w:r w:rsidRPr="005E2808">
        <w:t>(</w:t>
      </w:r>
      <w:r w:rsidRPr="005E2808">
        <w:rPr>
          <w:i/>
          <w:iCs/>
        </w:rPr>
        <w:t>x</w:t>
      </w:r>
      <w:r w:rsidRPr="005E2808">
        <w:t xml:space="preserve">), но для всех </w:t>
      </w:r>
      <w:r w:rsidRPr="005E2808">
        <w:rPr>
          <w:i/>
          <w:iCs/>
        </w:rPr>
        <w:t xml:space="preserve">у </w:t>
      </w:r>
      <w:r w:rsidR="00F10E9F" w:rsidRPr="008503D7">
        <w:rPr>
          <w:rFonts w:ascii="Cambria Math" w:hAnsi="Cambria Math" w:cs="Cambria Math"/>
        </w:rPr>
        <w:t>∈</w:t>
      </w:r>
      <w:r w:rsidRPr="005E2808">
        <w:t xml:space="preserve"> </w:t>
      </w:r>
      <w:r w:rsidRPr="005E2808">
        <w:rPr>
          <w:i/>
          <w:iCs/>
        </w:rPr>
        <w:t xml:space="preserve">Y </w:t>
      </w:r>
      <w:r w:rsidRPr="005E2808">
        <w:t xml:space="preserve">вычислительно невозможно отыскать любой </w:t>
      </w:r>
      <w:r w:rsidRPr="005E2808">
        <w:rPr>
          <w:i/>
          <w:iCs/>
        </w:rPr>
        <w:t>x</w:t>
      </w:r>
      <w:r w:rsidRPr="005E2808">
        <w:t xml:space="preserve">, такой, что </w:t>
      </w:r>
      <w:r w:rsidRPr="005E2808">
        <w:rPr>
          <w:i/>
          <w:iCs/>
        </w:rPr>
        <w:t>f</w:t>
      </w:r>
      <w:r w:rsidRPr="005E2808">
        <w:t>(</w:t>
      </w:r>
      <w:r w:rsidRPr="005E2808">
        <w:rPr>
          <w:i/>
          <w:iCs/>
        </w:rPr>
        <w:t>x</w:t>
      </w:r>
      <w:r w:rsidRPr="005E2808">
        <w:t xml:space="preserve">) </w:t>
      </w:r>
      <w:r w:rsidRPr="005E2808">
        <w:rPr>
          <w:i/>
          <w:iCs/>
        </w:rPr>
        <w:t>= у</w:t>
      </w:r>
      <w:r w:rsidRPr="005E2808">
        <w:t xml:space="preserve">. </w:t>
      </w:r>
    </w:p>
    <w:p w14:paraId="7C89BA52" w14:textId="77777777" w:rsidR="005E2808" w:rsidRPr="005E2808" w:rsidRDefault="005E2808" w:rsidP="005E2808">
      <w:r w:rsidRPr="005E2808">
        <w:t xml:space="preserve">Существование ОНФ до сих пор является недоказанной гипотезой. Одна- ко современная асимметричная криптография основывается на предположении, что односторонние функции существуют. </w:t>
      </w:r>
    </w:p>
    <w:p w14:paraId="4ABDE8F4" w14:textId="77777777" w:rsidR="005E2808" w:rsidRPr="005E2808" w:rsidRDefault="005E2808" w:rsidP="005E2808">
      <w:r w:rsidRPr="005E2808">
        <w:t xml:space="preserve">Теоретически по известному значению </w:t>
      </w:r>
      <w:r w:rsidRPr="005E2808">
        <w:rPr>
          <w:i/>
          <w:iCs/>
        </w:rPr>
        <w:t>y = f</w:t>
      </w:r>
      <w:r w:rsidRPr="005E2808">
        <w:t>(</w:t>
      </w:r>
      <w:r w:rsidRPr="005E2808">
        <w:rPr>
          <w:i/>
          <w:iCs/>
        </w:rPr>
        <w:t>x</w:t>
      </w:r>
      <w:r w:rsidRPr="005E2808">
        <w:t xml:space="preserve">) найти </w:t>
      </w:r>
      <w:r w:rsidRPr="005E2808">
        <w:rPr>
          <w:i/>
          <w:iCs/>
        </w:rPr>
        <w:t xml:space="preserve">х </w:t>
      </w:r>
      <w:r w:rsidRPr="005E2808">
        <w:t xml:space="preserve">можно всегда, проверяя по очереди все возможные значения </w:t>
      </w:r>
      <w:r w:rsidRPr="005E2808">
        <w:rPr>
          <w:i/>
          <w:iCs/>
        </w:rPr>
        <w:t xml:space="preserve">х </w:t>
      </w:r>
      <w:r w:rsidRPr="005E2808">
        <w:t xml:space="preserve">до тех пор, пока соответствую- щее значение </w:t>
      </w:r>
      <w:r w:rsidRPr="005E2808">
        <w:rPr>
          <w:i/>
          <w:iCs/>
        </w:rPr>
        <w:t>f</w:t>
      </w:r>
      <w:r w:rsidRPr="005E2808">
        <w:t>(</w:t>
      </w:r>
      <w:r w:rsidRPr="005E2808">
        <w:rPr>
          <w:i/>
          <w:iCs/>
        </w:rPr>
        <w:t>x</w:t>
      </w:r>
      <w:r w:rsidRPr="005E2808">
        <w:t xml:space="preserve">) не совпадет с заданным </w:t>
      </w:r>
      <w:r w:rsidRPr="005E2808">
        <w:rPr>
          <w:i/>
          <w:iCs/>
        </w:rPr>
        <w:t>y</w:t>
      </w:r>
      <w:r w:rsidRPr="005E2808">
        <w:t xml:space="preserve">. Однако практически при значи- тельной размерности множества </w:t>
      </w:r>
      <w:r w:rsidRPr="005E2808">
        <w:rPr>
          <w:i/>
          <w:iCs/>
        </w:rPr>
        <w:t xml:space="preserve">Х </w:t>
      </w:r>
      <w:r w:rsidRPr="005E2808">
        <w:t xml:space="preserve">такой подход неосуществим. </w:t>
      </w:r>
    </w:p>
    <w:p w14:paraId="7E767AD9" w14:textId="1CE3C5CC" w:rsidR="005E2808" w:rsidRDefault="005E2808" w:rsidP="005E2808">
      <w:r w:rsidRPr="005E2808">
        <w:t xml:space="preserve">Принципиальным условием однонаправленности функции является сложность (невозможность) вычисления обратного преобразования, т. е. отсутствие эффективных алгоритмов нахождения по значению функции значения ар- гумента. Обратное преобразование к ОНФ может существовать, но не являться функцией в смысле определения. Обратное преобразование может быть также неоднозначным, т. е. практически для всех </w:t>
      </w:r>
      <w:r w:rsidRPr="005E2808">
        <w:rPr>
          <w:i/>
          <w:iCs/>
        </w:rPr>
        <w:t xml:space="preserve">у </w:t>
      </w:r>
      <w:r w:rsidRPr="005E2808">
        <w:t xml:space="preserve">из области значений </w:t>
      </w:r>
      <w:r w:rsidRPr="005E2808">
        <w:rPr>
          <w:i/>
          <w:iCs/>
        </w:rPr>
        <w:t xml:space="preserve">Y </w:t>
      </w:r>
      <w:r w:rsidRPr="005E2808">
        <w:t xml:space="preserve">функции невозможно отыскать единственное значение </w:t>
      </w:r>
      <w:r w:rsidRPr="005E2808">
        <w:rPr>
          <w:i/>
          <w:iCs/>
        </w:rPr>
        <w:t>x</w:t>
      </w:r>
      <w:r w:rsidRPr="005E2808">
        <w:t xml:space="preserve">, такое, что </w:t>
      </w:r>
      <w:r w:rsidRPr="005E2808">
        <w:rPr>
          <w:i/>
          <w:iCs/>
        </w:rPr>
        <w:t>f</w:t>
      </w:r>
      <w:r w:rsidRPr="005E2808">
        <w:t>(</w:t>
      </w:r>
      <w:r w:rsidRPr="005E2808">
        <w:rPr>
          <w:i/>
          <w:iCs/>
        </w:rPr>
        <w:t>x</w:t>
      </w:r>
      <w:r w:rsidRPr="005E2808">
        <w:t xml:space="preserve">) = </w:t>
      </w:r>
      <w:r w:rsidRPr="005E2808">
        <w:rPr>
          <w:i/>
          <w:iCs/>
        </w:rPr>
        <w:t>у</w:t>
      </w:r>
      <w:r w:rsidRPr="005E2808">
        <w:t xml:space="preserve">. Неоднознач- ность обратного преобразования означает, что допустимых значений </w:t>
      </w:r>
      <w:r w:rsidRPr="005E2808">
        <w:rPr>
          <w:i/>
          <w:iCs/>
        </w:rPr>
        <w:t xml:space="preserve">х </w:t>
      </w:r>
      <w:r w:rsidRPr="008503D7">
        <w:rPr>
          <w:rFonts w:ascii="Cambria Math" w:hAnsi="Cambria Math" w:cs="Cambria Math"/>
        </w:rPr>
        <w:t>∈</w:t>
      </w:r>
      <w:r w:rsidRPr="005E2808">
        <w:t xml:space="preserve"> </w:t>
      </w:r>
      <w:r w:rsidRPr="005E2808">
        <w:rPr>
          <w:i/>
          <w:iCs/>
        </w:rPr>
        <w:t xml:space="preserve">Х </w:t>
      </w:r>
      <w:r w:rsidRPr="005E2808">
        <w:t xml:space="preserve">мо- жет быть множество и каждое из них удовлетворяет уравнению </w:t>
      </w:r>
      <w:r w:rsidRPr="005E2808">
        <w:rPr>
          <w:i/>
          <w:iCs/>
        </w:rPr>
        <w:t xml:space="preserve">у </w:t>
      </w:r>
      <w:r w:rsidRPr="005E2808">
        <w:t xml:space="preserve">= </w:t>
      </w:r>
      <w:r w:rsidRPr="005E2808">
        <w:rPr>
          <w:i/>
          <w:iCs/>
        </w:rPr>
        <w:t>f</w:t>
      </w:r>
      <w:r w:rsidRPr="005E2808">
        <w:t>(</w:t>
      </w:r>
      <w:r w:rsidRPr="005E2808">
        <w:rPr>
          <w:i/>
          <w:iCs/>
        </w:rPr>
        <w:t>x</w:t>
      </w:r>
      <w:r w:rsidRPr="005E2808">
        <w:t>).</w:t>
      </w:r>
    </w:p>
    <w:p w14:paraId="2616B861" w14:textId="21025D51" w:rsidR="006455A6" w:rsidRDefault="006455A6" w:rsidP="005E2808">
      <w:r w:rsidRPr="006455A6">
        <w:rPr>
          <w:noProof/>
        </w:rPr>
        <w:drawing>
          <wp:inline distT="0" distB="0" distL="0" distR="0" wp14:anchorId="72C2A2BF" wp14:editId="1E27904F">
            <wp:extent cx="6120765" cy="2406650"/>
            <wp:effectExtent l="0" t="0" r="0" b="0"/>
            <wp:docPr id="83090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1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80A" w14:textId="3F116503" w:rsidR="000A0D97" w:rsidRPr="000A0D97" w:rsidRDefault="00B26E89" w:rsidP="000A0D97">
      <w:r>
        <w:lastRenderedPageBreak/>
        <w:t>3. Принципы построения линейных регистров сдвига: схема Фибоначчи, схема Галуа, описание линейных регистров сдвига с помощью многочленов в прямой и двойственной форме, примитивный полином.</w:t>
      </w:r>
    </w:p>
    <w:p w14:paraId="190FBB19" w14:textId="77777777" w:rsidR="000A0D97" w:rsidRPr="000A0D97" w:rsidRDefault="000A0D97" w:rsidP="000A0D97">
      <w:r w:rsidRPr="000A0D97">
        <w:t xml:space="preserve"> </w:t>
      </w:r>
      <w:r w:rsidRPr="000A0D97">
        <w:rPr>
          <w:i/>
          <w:iCs/>
        </w:rPr>
        <w:t xml:space="preserve">Линейным регистром сдвига </w:t>
      </w:r>
      <w:r w:rsidRPr="000A0D97">
        <w:t xml:space="preserve">(ЛРС) называется регистр сдвига с линейной обратной связью, т. е. у которого входной бит является линейной булевой функцией от значений остальных битов регистра до сдвига. В качестве линейной булевой функции в таких регистрах применяется сложение </w:t>
      </w:r>
      <w:r w:rsidR="00B26E89">
        <w:t xml:space="preserve"> </w:t>
      </w:r>
      <w:r w:rsidRPr="000A0D97">
        <w:t xml:space="preserve">по модулю 2. Другие названия ЛРС, встречаемые в литературе, – рекуррентная линия задержки (РЛЗ), одноканальная линия задержки (ОЛЗ) с обратной связью, саморазвертка, англ. </w:t>
      </w:r>
      <w:r w:rsidRPr="000A0D97">
        <w:rPr>
          <w:i/>
          <w:iCs/>
        </w:rPr>
        <w:t xml:space="preserve">Linear Feedback Shift Register </w:t>
      </w:r>
      <w:r w:rsidRPr="000A0D97">
        <w:t>(</w:t>
      </w:r>
      <w:r w:rsidRPr="000A0D97">
        <w:rPr>
          <w:i/>
          <w:iCs/>
        </w:rPr>
        <w:t>LFSR</w:t>
      </w:r>
      <w:r w:rsidRPr="000A0D97">
        <w:t xml:space="preserve">). </w:t>
      </w:r>
    </w:p>
    <w:p w14:paraId="43615E77" w14:textId="77777777" w:rsidR="000A0D97" w:rsidRDefault="000A0D97" w:rsidP="000A0D97">
      <w:r>
        <w:t>В общем виде ЛРС может быть представлен в виде схемы Фибоначчи,</w:t>
      </w:r>
    </w:p>
    <w:p w14:paraId="0971D287" w14:textId="23147BBF" w:rsidR="000A0D97" w:rsidRDefault="000A0D97" w:rsidP="000A0D97">
      <w:r>
        <w:t>представленной на рисунке 1.1. Согласно данной схеме, a</w:t>
      </w:r>
      <w:r w:rsidR="00F10E9F" w:rsidRPr="00F10E9F">
        <w:rPr>
          <w:vertAlign w:val="subscript"/>
          <w:lang w:val="en-US"/>
        </w:rPr>
        <w:t>i</w:t>
      </w:r>
      <w:r w:rsidR="00F10E9F" w:rsidRPr="00F10E9F">
        <w:t xml:space="preserve"> </w:t>
      </w:r>
      <w:r w:rsidR="00F10E9F" w:rsidRPr="008503D7">
        <w:rPr>
          <w:rFonts w:ascii="Cambria Math" w:hAnsi="Cambria Math" w:cs="Cambria Math"/>
        </w:rPr>
        <w:t>∈</w:t>
      </w:r>
      <w:r>
        <w:t xml:space="preserve"> </w:t>
      </w:r>
      <w:r w:rsidR="00F10E9F">
        <w:t>{0,1}</w:t>
      </w:r>
      <w:r w:rsidR="00F10E9F">
        <w:rPr>
          <w:lang w:val="en-US"/>
        </w:rPr>
        <w:t xml:space="preserve"> </w:t>
      </w:r>
      <w:r>
        <w:t>– элемент</w:t>
      </w:r>
    </w:p>
    <w:p w14:paraId="6EA6299B" w14:textId="0A4A9A80" w:rsidR="000A0D97" w:rsidRDefault="000A0D97" w:rsidP="000A0D97">
      <w:r>
        <w:t xml:space="preserve">памяти регистра сдвига, </w:t>
      </w:r>
      <w:r w:rsidR="00F10E9F">
        <w:t>h</w:t>
      </w:r>
      <w:r w:rsidR="00F10E9F" w:rsidRPr="00F10E9F">
        <w:rPr>
          <w:vertAlign w:val="subscript"/>
          <w:lang w:val="en-US"/>
        </w:rPr>
        <w:t>i</w:t>
      </w:r>
      <w:r w:rsidR="00F10E9F" w:rsidRPr="008503D7">
        <w:rPr>
          <w:rFonts w:ascii="Cambria Math" w:hAnsi="Cambria Math" w:cs="Cambria Math"/>
        </w:rPr>
        <w:t xml:space="preserve"> </w:t>
      </w:r>
      <w:r w:rsidR="00F10E9F" w:rsidRPr="008503D7">
        <w:rPr>
          <w:rFonts w:ascii="Cambria Math" w:hAnsi="Cambria Math" w:cs="Cambria Math"/>
        </w:rPr>
        <w:t>∈</w:t>
      </w:r>
      <w:r>
        <w:t xml:space="preserve"> </w:t>
      </w:r>
      <w:r w:rsidR="00F10E9F">
        <w:t>{0,1}</w:t>
      </w:r>
      <w:r w:rsidR="00F10E9F" w:rsidRPr="00F10E9F">
        <w:t xml:space="preserve"> </w:t>
      </w:r>
      <w:r>
        <w:t>– обратная связь с i-й ячейки (если обратная</w:t>
      </w:r>
    </w:p>
    <w:p w14:paraId="7970BFE6" w14:textId="07706C21" w:rsidR="000A0D97" w:rsidRDefault="000A0D97" w:rsidP="000A0D97">
      <w:pPr>
        <w:rPr>
          <w:lang w:val="en-US"/>
        </w:rPr>
      </w:pPr>
      <w:r>
        <w:t>связь с i-й ячейки присутствует, то h</w:t>
      </w:r>
      <w:r w:rsidR="00F10E9F" w:rsidRPr="00F10E9F">
        <w:rPr>
          <w:vertAlign w:val="subscript"/>
          <w:lang w:val="en-US"/>
        </w:rPr>
        <w:t>i</w:t>
      </w:r>
      <w:r>
        <w:t xml:space="preserve"> = 1, в противном случае h</w:t>
      </w:r>
      <w:r w:rsidR="00F10E9F" w:rsidRPr="00F10E9F">
        <w:rPr>
          <w:vertAlign w:val="subscript"/>
          <w:lang w:val="en-US"/>
        </w:rPr>
        <w:t>i</w:t>
      </w:r>
      <w:r>
        <w:t xml:space="preserve"> = 0).</w:t>
      </w:r>
      <w:r w:rsidRPr="000A0D97">
        <w:drawing>
          <wp:inline distT="0" distB="0" distL="0" distR="0" wp14:anchorId="4B0D78DD" wp14:editId="63C8F8BC">
            <wp:extent cx="6120765" cy="1833245"/>
            <wp:effectExtent l="0" t="0" r="0" b="0"/>
            <wp:docPr id="1739490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0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05F4" w14:textId="2574E0BE" w:rsidR="005A25A8" w:rsidRDefault="005A25A8" w:rsidP="000A0D97">
      <w:pPr>
        <w:rPr>
          <w:lang w:val="en-US"/>
        </w:rPr>
      </w:pPr>
      <w:r w:rsidRPr="005A25A8">
        <w:rPr>
          <w:lang w:val="en-US"/>
        </w:rPr>
        <w:lastRenderedPageBreak/>
        <w:drawing>
          <wp:inline distT="0" distB="0" distL="0" distR="0" wp14:anchorId="0FDEA4A1" wp14:editId="7B78996A">
            <wp:extent cx="6120765" cy="3592195"/>
            <wp:effectExtent l="0" t="0" r="0" b="8255"/>
            <wp:docPr id="158197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4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6072" w14:textId="5ED36EC5" w:rsidR="005A25A8" w:rsidRDefault="005A25A8" w:rsidP="000A0D97">
      <w:pPr>
        <w:rPr>
          <w:lang w:val="en-US"/>
        </w:rPr>
      </w:pPr>
      <w:r w:rsidRPr="005A25A8">
        <w:rPr>
          <w:lang w:val="en-US"/>
        </w:rPr>
        <w:drawing>
          <wp:inline distT="0" distB="0" distL="0" distR="0" wp14:anchorId="704D56AD" wp14:editId="667327F9">
            <wp:extent cx="6120765" cy="3601085"/>
            <wp:effectExtent l="0" t="0" r="0" b="0"/>
            <wp:docPr id="143504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45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4F4B" w14:textId="3BAFFC9D" w:rsidR="005A25A8" w:rsidRDefault="005A25A8" w:rsidP="000A0D97">
      <w:pPr>
        <w:rPr>
          <w:lang w:val="en-US"/>
        </w:rPr>
      </w:pPr>
      <w:r w:rsidRPr="005A25A8">
        <w:rPr>
          <w:lang w:val="en-US"/>
        </w:rPr>
        <w:drawing>
          <wp:inline distT="0" distB="0" distL="0" distR="0" wp14:anchorId="697ADE43" wp14:editId="775B0FE7">
            <wp:extent cx="6120765" cy="1489710"/>
            <wp:effectExtent l="0" t="0" r="0" b="0"/>
            <wp:docPr id="1711374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7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7345" w14:textId="19CED554" w:rsidR="005A25A8" w:rsidRDefault="005A25A8" w:rsidP="000A0D97">
      <w:pPr>
        <w:rPr>
          <w:lang w:val="en-US"/>
        </w:rPr>
      </w:pPr>
      <w:r w:rsidRPr="005A25A8">
        <w:rPr>
          <w:lang w:val="en-US"/>
        </w:rPr>
        <w:lastRenderedPageBreak/>
        <w:drawing>
          <wp:inline distT="0" distB="0" distL="0" distR="0" wp14:anchorId="2EDAB94E" wp14:editId="0E4EB549">
            <wp:extent cx="6120765" cy="3429000"/>
            <wp:effectExtent l="0" t="0" r="0" b="0"/>
            <wp:docPr id="58701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8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7A6D" w14:textId="0BC12C51" w:rsidR="005A25A8" w:rsidRDefault="005A25A8" w:rsidP="000A0D97">
      <w:pPr>
        <w:rPr>
          <w:lang w:val="en-US"/>
        </w:rPr>
      </w:pPr>
      <w:r w:rsidRPr="005A25A8">
        <w:rPr>
          <w:lang w:val="en-US"/>
        </w:rPr>
        <w:drawing>
          <wp:inline distT="0" distB="0" distL="0" distR="0" wp14:anchorId="0CCDD9A6" wp14:editId="52C51E2E">
            <wp:extent cx="6120765" cy="3406140"/>
            <wp:effectExtent l="0" t="0" r="0" b="3810"/>
            <wp:docPr id="68975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2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97E6" w14:textId="797D02B6" w:rsidR="001B115B" w:rsidRDefault="001B115B" w:rsidP="000A0D97">
      <w:r>
        <w:t>И на всякий случай..</w:t>
      </w:r>
    </w:p>
    <w:p w14:paraId="1C43D832" w14:textId="13FDF7E5" w:rsidR="001B115B" w:rsidRPr="001B115B" w:rsidRDefault="001B115B" w:rsidP="000A0D97">
      <w:r w:rsidRPr="001B115B">
        <w:lastRenderedPageBreak/>
        <w:drawing>
          <wp:inline distT="0" distB="0" distL="0" distR="0" wp14:anchorId="111BB628" wp14:editId="6F27C537">
            <wp:extent cx="5982535" cy="8364117"/>
            <wp:effectExtent l="0" t="0" r="0" b="0"/>
            <wp:docPr id="147974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49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83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FF63" w14:textId="77777777" w:rsidR="00B26E89" w:rsidRDefault="00B26E89">
      <w:r>
        <w:t xml:space="preserve">4. Свойства выходных последовательностей линейных регистров сдвига. </w:t>
      </w:r>
    </w:p>
    <w:p w14:paraId="474C0B65" w14:textId="771B3D9F" w:rsidR="00215173" w:rsidRDefault="00215173" w:rsidP="00215173">
      <w:pPr>
        <w:jc w:val="center"/>
      </w:pPr>
      <w:r w:rsidRPr="00215173">
        <w:lastRenderedPageBreak/>
        <w:drawing>
          <wp:inline distT="0" distB="0" distL="0" distR="0" wp14:anchorId="6B17E2F6" wp14:editId="3D3DB3BD">
            <wp:extent cx="5543334" cy="5394960"/>
            <wp:effectExtent l="0" t="0" r="635" b="0"/>
            <wp:docPr id="1216837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7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686" cy="53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0542" w14:textId="018466F9" w:rsidR="00215173" w:rsidRDefault="00215173" w:rsidP="00215173">
      <w:pPr>
        <w:jc w:val="center"/>
      </w:pPr>
      <w:r w:rsidRPr="00215173">
        <w:drawing>
          <wp:inline distT="0" distB="0" distL="0" distR="0" wp14:anchorId="4F6F0618" wp14:editId="634BD711">
            <wp:extent cx="5402580" cy="3494106"/>
            <wp:effectExtent l="0" t="0" r="7620" b="0"/>
            <wp:docPr id="1941019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19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6814" cy="349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0D1" w14:textId="0F9863A5" w:rsidR="00215173" w:rsidRDefault="00A15AB4" w:rsidP="00215173">
      <w:pPr>
        <w:jc w:val="center"/>
      </w:pPr>
      <w:r w:rsidRPr="00A15AB4">
        <w:lastRenderedPageBreak/>
        <w:drawing>
          <wp:inline distT="0" distB="0" distL="0" distR="0" wp14:anchorId="64336B29" wp14:editId="3E5C05A5">
            <wp:extent cx="6120765" cy="2106930"/>
            <wp:effectExtent l="0" t="0" r="0" b="7620"/>
            <wp:docPr id="182913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8B2D" w14:textId="77777777" w:rsidR="00B26E89" w:rsidRDefault="00B26E89">
      <w:r>
        <w:t xml:space="preserve">5. Понятия алгебраических структур: группы, кольца, поля. </w:t>
      </w:r>
    </w:p>
    <w:p w14:paraId="017C8AD8" w14:textId="51769255" w:rsidR="00B26E89" w:rsidRDefault="00B26E89">
      <w:r>
        <w:t xml:space="preserve">6. Недвоичные поля Галуа. Полиномиальная форма представления недвоичного поля. </w:t>
      </w:r>
    </w:p>
    <w:p w14:paraId="3C9889E8" w14:textId="4CD8AD3B" w:rsidR="00B26E89" w:rsidRDefault="00B26E89">
      <w:r>
        <w:t xml:space="preserve">7. Требования, предъявляемые к оценкам параметров: состоятельность, несмещенность, эффективность. </w:t>
      </w:r>
    </w:p>
    <w:p w14:paraId="76C1468D" w14:textId="2F7A8EEB" w:rsidR="00B26E89" w:rsidRDefault="00B26E89">
      <w:r>
        <w:t xml:space="preserve">8. Оценивание вероятности, математического ожидания, дисперсии, коэффициента корреляции. </w:t>
      </w:r>
    </w:p>
    <w:p w14:paraId="2D02BAF0" w14:textId="77777777" w:rsidR="00B26E89" w:rsidRDefault="00B26E89">
      <w:r>
        <w:t xml:space="preserve">9. Многомерный статистический анализ данных. </w:t>
      </w:r>
    </w:p>
    <w:p w14:paraId="56EA8764" w14:textId="77777777" w:rsidR="00B26E89" w:rsidRDefault="00B26E89">
      <w:r>
        <w:t xml:space="preserve">10. Классификация методов прогнозирования. </w:t>
      </w:r>
    </w:p>
    <w:p w14:paraId="369A1410" w14:textId="77777777" w:rsidR="00B26E89" w:rsidRDefault="00B26E89">
      <w:r>
        <w:t xml:space="preserve">11. Обоснование выбора модели временного ряда. Следящий контрольный сигнал. </w:t>
      </w:r>
    </w:p>
    <w:p w14:paraId="40375EC9" w14:textId="0BC9A916" w:rsidR="00B26E89" w:rsidRDefault="00B26E89">
      <w:r>
        <w:t xml:space="preserve">12. Обнаружение изменений модели вариационного ряда, процедура обнаружения разладки Пейджа. </w:t>
      </w:r>
    </w:p>
    <w:p w14:paraId="49D75FD1" w14:textId="5268710E" w:rsidR="00B26E89" w:rsidRDefault="00B26E89">
      <w:r>
        <w:t xml:space="preserve">13. Модель линейной регрессии. Смешанная модель авторегрессии и скользящего среднего. </w:t>
      </w:r>
    </w:p>
    <w:p w14:paraId="6427EEA2" w14:textId="77777777" w:rsidR="00B26E89" w:rsidRDefault="00B26E89">
      <w:r>
        <w:t xml:space="preserve">14. Экспоненциальное сглаживание. </w:t>
      </w:r>
    </w:p>
    <w:p w14:paraId="2CF1F944" w14:textId="77777777" w:rsidR="00B26E89" w:rsidRDefault="00B26E89">
      <w:r>
        <w:t xml:space="preserve">15. Прогнозирование временных рядов на основе адаптивной фильтрации. </w:t>
      </w:r>
    </w:p>
    <w:p w14:paraId="0EDD0213" w14:textId="0BC60B8B" w:rsidR="00B26E89" w:rsidRDefault="00B26E89">
      <w:r>
        <w:lastRenderedPageBreak/>
        <w:t xml:space="preserve">16. Основные определения, связанные с распознаванием, обобщенный алгоритм распознавания, классификация методов распознавания образов. </w:t>
      </w:r>
    </w:p>
    <w:p w14:paraId="13FF781A" w14:textId="77777777" w:rsidR="00B26E89" w:rsidRDefault="00B26E89">
      <w:r>
        <w:t xml:space="preserve">17. Статистическое распознавание образов, байесовский классификатор. </w:t>
      </w:r>
    </w:p>
    <w:p w14:paraId="3E171DDB" w14:textId="77777777" w:rsidR="00B26E89" w:rsidRDefault="00B26E89">
      <w:r>
        <w:t xml:space="preserve">18. Разделяющая функция, расстояние Махаланобиса. </w:t>
      </w:r>
    </w:p>
    <w:p w14:paraId="33E952A5" w14:textId="77777777" w:rsidR="00B26E89" w:rsidRDefault="00B26E89">
      <w:r>
        <w:t xml:space="preserve">19. Критерии принятия решения при обнаружении воздействий. </w:t>
      </w:r>
    </w:p>
    <w:p w14:paraId="3AACB25E" w14:textId="77777777" w:rsidR="00B26E89" w:rsidRDefault="00B26E89">
      <w:r>
        <w:t xml:space="preserve">20. Последовательные процедуры принятия решения. </w:t>
      </w:r>
    </w:p>
    <w:p w14:paraId="51241FD7" w14:textId="47B584B9" w:rsidR="00B26E89" w:rsidRDefault="00B26E89">
      <w:r>
        <w:t xml:space="preserve">21. Постановка задачи и классификация методов обучения систем распознавания образов. </w:t>
      </w:r>
    </w:p>
    <w:p w14:paraId="3026ED9E" w14:textId="77777777" w:rsidR="00B26E89" w:rsidRDefault="00B26E89">
      <w:r>
        <w:t xml:space="preserve">22. Обучение перцептрона. </w:t>
      </w:r>
    </w:p>
    <w:p w14:paraId="3EE03902" w14:textId="4C87F2A8" w:rsidR="00B26E89" w:rsidRDefault="00B26E89">
      <w:r>
        <w:t xml:space="preserve">23. Построение эталонных описаний одномерных нормальных совокупностей. </w:t>
      </w:r>
    </w:p>
    <w:p w14:paraId="52DFCDA3" w14:textId="77777777" w:rsidR="00B26E89" w:rsidRDefault="00B26E89">
      <w:r>
        <w:t xml:space="preserve">24. Критерии согласия при проверке статистических гипотез. </w:t>
      </w:r>
    </w:p>
    <w:p w14:paraId="42AA02ED" w14:textId="19B19403" w:rsidR="00B26E89" w:rsidRDefault="00B26E89">
      <w:r>
        <w:t xml:space="preserve">25. Принцип максимума энтропии при оценке плотности распределения вероятностей случайной величины. </w:t>
      </w:r>
    </w:p>
    <w:p w14:paraId="01FC2A12" w14:textId="16750062" w:rsidR="00B26E89" w:rsidRDefault="00B26E89">
      <w:r>
        <w:t xml:space="preserve">26. Гистограммный метод оценивания плотности распределения вероятностей, полигональные оценки, метод Парзена. </w:t>
      </w:r>
    </w:p>
    <w:p w14:paraId="4F63B9D9" w14:textId="0F3F1458" w:rsidR="0086044B" w:rsidRDefault="00B26E89">
      <w:r>
        <w:t>27. Метод линейной комбинации базисных функций при оценке плотности распределения вероятностей.</w:t>
      </w:r>
    </w:p>
    <w:p w14:paraId="02C4689E" w14:textId="219C71EA" w:rsidR="00B26E89" w:rsidRDefault="00B26E89">
      <w:r w:rsidRPr="00B26E89">
        <w:t xml:space="preserve">28. Базисные функции при непараметрическом распознавании образов: многочлены Лагерра, полиномиальные функции Радемахера-Уолша. </w:t>
      </w:r>
    </w:p>
    <w:p w14:paraId="23F8FBA9" w14:textId="77777777" w:rsidR="00B26E89" w:rsidRDefault="00B26E89">
      <w:r w:rsidRPr="00B26E89">
        <w:t xml:space="preserve">29. Основные понятия теории информации: информация и ее свойства, виды и модели сообщений. </w:t>
      </w:r>
    </w:p>
    <w:p w14:paraId="764EC866" w14:textId="77777777" w:rsidR="00B26E89" w:rsidRDefault="00B26E89">
      <w:r w:rsidRPr="00B26E89">
        <w:t xml:space="preserve">30. Количество информации, основные подходы к измерению количества информации, энтропия и избыточность. </w:t>
      </w:r>
    </w:p>
    <w:p w14:paraId="6B299491" w14:textId="77777777" w:rsidR="00B26E89" w:rsidRDefault="00B26E89">
      <w:r w:rsidRPr="00B26E89">
        <w:t xml:space="preserve">31. Энтропия ансамбля, совместная энтропия, условная энтропия. </w:t>
      </w:r>
    </w:p>
    <w:p w14:paraId="6048AFCC" w14:textId="77777777" w:rsidR="00B26E89" w:rsidRDefault="00B26E89">
      <w:r w:rsidRPr="00B26E89">
        <w:lastRenderedPageBreak/>
        <w:t xml:space="preserve">32. Теоремы Шеннона. </w:t>
      </w:r>
    </w:p>
    <w:p w14:paraId="40E68D63" w14:textId="09CAEE56" w:rsidR="00B26E89" w:rsidRDefault="00B26E89">
      <w:r w:rsidRPr="00B26E89">
        <w:t xml:space="preserve">33. Основные принципы сжатия сообщений. Преобразование модели сообщения, алгоритмы группы LZ. </w:t>
      </w:r>
    </w:p>
    <w:p w14:paraId="6DCADE95" w14:textId="77777777" w:rsidR="00B26E89" w:rsidRDefault="00B26E89">
      <w:r w:rsidRPr="00B26E89">
        <w:t xml:space="preserve">34. Коды Шеннона-Фано, Хаффмана, арифметическое кодирование. </w:t>
      </w:r>
    </w:p>
    <w:p w14:paraId="51CBFE3E" w14:textId="77777777" w:rsidR="00B26E89" w:rsidRDefault="00B26E89">
      <w:r w:rsidRPr="00B26E89">
        <w:t xml:space="preserve">35. Основные понятия в криптографии. Криптографическая система. </w:t>
      </w:r>
    </w:p>
    <w:p w14:paraId="12F74EE6" w14:textId="77777777" w:rsidR="00B26E89" w:rsidRDefault="00B26E89">
      <w:r w:rsidRPr="00B26E89">
        <w:t xml:space="preserve">36. Обобщенная модель системы шифрования. </w:t>
      </w:r>
    </w:p>
    <w:p w14:paraId="499D298F" w14:textId="19E57647" w:rsidR="00B26E89" w:rsidRDefault="00B26E89">
      <w:r w:rsidRPr="00B26E89">
        <w:t>37. Формы описания шифров.</w:t>
      </w:r>
    </w:p>
    <w:sectPr w:rsidR="00B26E89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004B7"/>
    <w:multiLevelType w:val="multilevel"/>
    <w:tmpl w:val="F492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28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B0"/>
    <w:rsid w:val="0005496D"/>
    <w:rsid w:val="000A0D97"/>
    <w:rsid w:val="001747D4"/>
    <w:rsid w:val="001B115B"/>
    <w:rsid w:val="001E2104"/>
    <w:rsid w:val="00215173"/>
    <w:rsid w:val="002A6793"/>
    <w:rsid w:val="003B50DA"/>
    <w:rsid w:val="00473CB0"/>
    <w:rsid w:val="00487132"/>
    <w:rsid w:val="005351F0"/>
    <w:rsid w:val="005A25A8"/>
    <w:rsid w:val="005E2808"/>
    <w:rsid w:val="00623E02"/>
    <w:rsid w:val="006455A6"/>
    <w:rsid w:val="006A63D5"/>
    <w:rsid w:val="007079E9"/>
    <w:rsid w:val="00716696"/>
    <w:rsid w:val="00774B4C"/>
    <w:rsid w:val="00820453"/>
    <w:rsid w:val="008503D7"/>
    <w:rsid w:val="0086044B"/>
    <w:rsid w:val="00885BBB"/>
    <w:rsid w:val="008958F4"/>
    <w:rsid w:val="008C3AD3"/>
    <w:rsid w:val="00A0696B"/>
    <w:rsid w:val="00A15AB4"/>
    <w:rsid w:val="00A8220F"/>
    <w:rsid w:val="00B26E89"/>
    <w:rsid w:val="00CA426C"/>
    <w:rsid w:val="00D83B3B"/>
    <w:rsid w:val="00DD30B0"/>
    <w:rsid w:val="00DF73F3"/>
    <w:rsid w:val="00E27075"/>
    <w:rsid w:val="00F1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DEB9"/>
  <w15:chartTrackingRefBased/>
  <w15:docId w15:val="{00F6E355-A71A-4D5A-B04F-4A4942BA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0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0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0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0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0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0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DD30B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D30B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D30B0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D30B0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D30B0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D30B0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D30B0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D30B0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DD30B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D30B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DD30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D30B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D3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0B0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DD30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30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3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D30B0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DD30B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A426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A4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15</cp:revision>
  <dcterms:created xsi:type="dcterms:W3CDTF">2026-01-09T12:54:00Z</dcterms:created>
  <dcterms:modified xsi:type="dcterms:W3CDTF">2026-01-15T09:02:00Z</dcterms:modified>
</cp:coreProperties>
</file>