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FC2643C" w14:textId="0D5F5C4A" w:rsidR="00C952D0" w:rsidRPr="00500872" w:rsidRDefault="008B0FC8">
      <w:pPr>
        <w:pBdr>
          <w:top w:val="none" w:sz="0" w:space="0" w:color="000000"/>
          <w:left w:val="none" w:sz="0" w:space="0" w:color="000000"/>
          <w:bottom w:val="none" w:sz="0" w:space="0" w:color="000000"/>
          <w:right w:val="none" w:sz="0" w:space="0" w:color="000000"/>
          <w:between w:val="none" w:sz="0" w:space="0" w:color="000000"/>
        </w:pBdr>
        <w:jc w:val="right"/>
        <w:rPr>
          <w:sz w:val="20"/>
          <w:szCs w:val="20"/>
        </w:rPr>
      </w:pPr>
      <w:r w:rsidRPr="008F46E0">
        <w:rPr>
          <w:rFonts w:eastAsia="Calibri"/>
          <w:b/>
          <w:sz w:val="20"/>
          <w:szCs w:val="20"/>
        </w:rPr>
        <w:tab/>
      </w:r>
      <w:r w:rsidRPr="008F46E0">
        <w:rPr>
          <w:rFonts w:eastAsia="Calibri"/>
          <w:sz w:val="20"/>
          <w:szCs w:val="20"/>
        </w:rPr>
        <w:tab/>
      </w:r>
      <w:r w:rsidRPr="00500872">
        <w:rPr>
          <w:sz w:val="20"/>
          <w:szCs w:val="20"/>
        </w:rPr>
        <w:t xml:space="preserve">TELUS Procurement TSCM Sub-Agreement # </w:t>
      </w:r>
      <w:proofErr w:type="spellStart"/>
      <w:r w:rsidRPr="00500872">
        <w:rPr>
          <w:sz w:val="20"/>
          <w:szCs w:val="20"/>
        </w:rPr>
        <w:t>SubA</w:t>
      </w:r>
      <w:proofErr w:type="spellEnd"/>
      <w:proofErr w:type="gramStart"/>
      <w:r w:rsidRPr="00500872">
        <w:rPr>
          <w:sz w:val="20"/>
          <w:szCs w:val="20"/>
        </w:rPr>
        <w:t>-</w:t>
      </w:r>
      <w:r w:rsidR="00BF45A8" w:rsidRPr="00500872">
        <w:rPr>
          <w:i/>
          <w:sz w:val="20"/>
          <w:szCs w:val="20"/>
        </w:rPr>
        <w:t>[</w:t>
      </w:r>
      <w:proofErr w:type="gramEnd"/>
      <w:r w:rsidR="00BF45A8" w:rsidRPr="00500872">
        <w:rPr>
          <w:i/>
          <w:sz w:val="20"/>
          <w:szCs w:val="20"/>
        </w:rPr>
        <w:t>to be inserted by TELUS]</w:t>
      </w:r>
    </w:p>
    <w:p w14:paraId="4F8C0BF1" w14:textId="77777777" w:rsidR="00C952D0" w:rsidRPr="00500872" w:rsidRDefault="008B0FC8">
      <w:pPr>
        <w:pBdr>
          <w:top w:val="none" w:sz="0" w:space="0" w:color="000000"/>
          <w:left w:val="none" w:sz="0" w:space="0" w:color="000000"/>
          <w:bottom w:val="none" w:sz="0" w:space="0" w:color="000000"/>
          <w:right w:val="none" w:sz="0" w:space="0" w:color="000000"/>
          <w:between w:val="none" w:sz="0" w:space="0" w:color="000000"/>
        </w:pBdr>
        <w:jc w:val="right"/>
        <w:rPr>
          <w:sz w:val="20"/>
          <w:szCs w:val="20"/>
        </w:rPr>
      </w:pPr>
      <w:r w:rsidRPr="00500872">
        <w:rPr>
          <w:sz w:val="20"/>
          <w:szCs w:val="20"/>
        </w:rPr>
        <w:t>(to Procurement TSCM Master Agreement # MA-2017-0193)</w:t>
      </w:r>
    </w:p>
    <w:p w14:paraId="4AB2F497" w14:textId="77777777" w:rsidR="00C952D0" w:rsidRPr="00500872" w:rsidRDefault="00C952D0">
      <w:pPr>
        <w:tabs>
          <w:tab w:val="left" w:pos="426"/>
        </w:tabs>
        <w:jc w:val="left"/>
        <w:rPr>
          <w:b/>
          <w:sz w:val="20"/>
          <w:szCs w:val="20"/>
        </w:rPr>
      </w:pPr>
    </w:p>
    <w:p w14:paraId="4E5E2F1A" w14:textId="77777777" w:rsidR="00C952D0" w:rsidRPr="00500872" w:rsidRDefault="00C952D0">
      <w:pPr>
        <w:tabs>
          <w:tab w:val="left" w:pos="426"/>
        </w:tabs>
        <w:jc w:val="left"/>
        <w:rPr>
          <w:b/>
          <w:sz w:val="20"/>
          <w:szCs w:val="20"/>
        </w:rPr>
      </w:pPr>
    </w:p>
    <w:p w14:paraId="0E41E804" w14:textId="64915E57" w:rsidR="00C952D0" w:rsidRPr="00500872" w:rsidRDefault="008B0FC8">
      <w:pPr>
        <w:jc w:val="center"/>
        <w:rPr>
          <w:b/>
          <w:sz w:val="20"/>
          <w:szCs w:val="20"/>
        </w:rPr>
      </w:pPr>
      <w:r w:rsidRPr="00500872">
        <w:rPr>
          <w:b/>
          <w:sz w:val="20"/>
          <w:szCs w:val="20"/>
        </w:rPr>
        <w:t xml:space="preserve">Statement of Work </w:t>
      </w:r>
      <w:r w:rsidR="00FE71B0" w:rsidRPr="00500872">
        <w:rPr>
          <w:b/>
          <w:sz w:val="20"/>
          <w:szCs w:val="20"/>
        </w:rPr>
        <w:t>#2019</w:t>
      </w:r>
      <w:r w:rsidR="008E620D" w:rsidRPr="00500872">
        <w:rPr>
          <w:b/>
          <w:sz w:val="20"/>
          <w:szCs w:val="20"/>
        </w:rPr>
        <w:t>-</w:t>
      </w:r>
      <w:r w:rsidR="00E2227B" w:rsidRPr="00500872">
        <w:rPr>
          <w:b/>
          <w:sz w:val="20"/>
          <w:szCs w:val="20"/>
        </w:rPr>
        <w:t>74</w:t>
      </w:r>
    </w:p>
    <w:p w14:paraId="2F7704F7" w14:textId="4911B1EC" w:rsidR="00FE71B0" w:rsidRPr="00500872" w:rsidRDefault="00BF45A8">
      <w:pPr>
        <w:spacing w:before="120"/>
        <w:jc w:val="center"/>
        <w:rPr>
          <w:b/>
          <w:sz w:val="20"/>
          <w:szCs w:val="20"/>
        </w:rPr>
      </w:pPr>
      <w:r w:rsidRPr="00500872">
        <w:rPr>
          <w:b/>
          <w:sz w:val="20"/>
          <w:szCs w:val="20"/>
        </w:rPr>
        <w:t>TBS - Sales Dossier</w:t>
      </w:r>
    </w:p>
    <w:p w14:paraId="5CFD817B" w14:textId="4491D670" w:rsidR="00C952D0" w:rsidRPr="00500872" w:rsidRDefault="008B0FC8">
      <w:pPr>
        <w:spacing w:before="120"/>
        <w:jc w:val="center"/>
        <w:rPr>
          <w:sz w:val="20"/>
          <w:szCs w:val="20"/>
        </w:rPr>
      </w:pPr>
      <w:r w:rsidRPr="00500872">
        <w:rPr>
          <w:sz w:val="20"/>
          <w:szCs w:val="20"/>
        </w:rPr>
        <w:t xml:space="preserve"> </w:t>
      </w:r>
      <w:r w:rsidR="00B244C3" w:rsidRPr="00500872">
        <w:rPr>
          <w:sz w:val="20"/>
          <w:szCs w:val="20"/>
        </w:rPr>
        <w:t>(</w:t>
      </w:r>
      <w:r w:rsidR="00E162AE" w:rsidRPr="00500872">
        <w:rPr>
          <w:sz w:val="20"/>
          <w:szCs w:val="20"/>
        </w:rPr>
        <w:t xml:space="preserve">Fixed </w:t>
      </w:r>
      <w:r w:rsidR="002D46FF" w:rsidRPr="00500872">
        <w:rPr>
          <w:sz w:val="20"/>
          <w:szCs w:val="20"/>
        </w:rPr>
        <w:t>Fee</w:t>
      </w:r>
      <w:r w:rsidR="00A04735" w:rsidRPr="00500872">
        <w:rPr>
          <w:sz w:val="20"/>
          <w:szCs w:val="20"/>
        </w:rPr>
        <w:t>)</w:t>
      </w:r>
    </w:p>
    <w:p w14:paraId="045D39D5" w14:textId="77777777" w:rsidR="00C952D0" w:rsidRPr="00500872" w:rsidRDefault="00C952D0">
      <w:pPr>
        <w:spacing w:before="120"/>
        <w:jc w:val="center"/>
        <w:rPr>
          <w:sz w:val="20"/>
          <w:szCs w:val="20"/>
        </w:rPr>
      </w:pPr>
    </w:p>
    <w:p w14:paraId="0780544F" w14:textId="4625A1DF" w:rsidR="00C952D0" w:rsidRPr="00500872" w:rsidRDefault="008B0FC8">
      <w:pPr>
        <w:rPr>
          <w:sz w:val="20"/>
          <w:szCs w:val="20"/>
        </w:rPr>
      </w:pPr>
      <w:r w:rsidRPr="00500872">
        <w:rPr>
          <w:sz w:val="20"/>
          <w:szCs w:val="20"/>
        </w:rPr>
        <w:t xml:space="preserve">This Statement of Work No. </w:t>
      </w:r>
      <w:r w:rsidR="00A04735" w:rsidRPr="00500872">
        <w:rPr>
          <w:sz w:val="20"/>
          <w:szCs w:val="20"/>
        </w:rPr>
        <w:t>2019-</w:t>
      </w:r>
      <w:r w:rsidR="00E2227B" w:rsidRPr="00500872">
        <w:rPr>
          <w:sz w:val="20"/>
          <w:szCs w:val="20"/>
        </w:rPr>
        <w:t>74</w:t>
      </w:r>
      <w:r w:rsidRPr="00500872">
        <w:rPr>
          <w:sz w:val="20"/>
          <w:szCs w:val="20"/>
        </w:rPr>
        <w:t xml:space="preserve"> (“</w:t>
      </w:r>
      <w:r w:rsidRPr="00500872">
        <w:rPr>
          <w:b/>
          <w:sz w:val="20"/>
          <w:szCs w:val="20"/>
        </w:rPr>
        <w:t>SOW</w:t>
      </w:r>
      <w:r w:rsidRPr="00500872">
        <w:rPr>
          <w:sz w:val="20"/>
          <w:szCs w:val="20"/>
        </w:rPr>
        <w:t>”) between TELUS Communica</w:t>
      </w:r>
      <w:bookmarkStart w:id="0" w:name="_GoBack"/>
      <w:r w:rsidRPr="00500872">
        <w:rPr>
          <w:sz w:val="20"/>
          <w:szCs w:val="20"/>
        </w:rPr>
        <w:t>ti</w:t>
      </w:r>
      <w:bookmarkEnd w:id="0"/>
      <w:r w:rsidRPr="00500872">
        <w:rPr>
          <w:sz w:val="20"/>
          <w:szCs w:val="20"/>
        </w:rPr>
        <w:t>ons Inc. (“</w:t>
      </w:r>
      <w:r w:rsidRPr="00500872">
        <w:rPr>
          <w:b/>
          <w:sz w:val="20"/>
          <w:szCs w:val="20"/>
        </w:rPr>
        <w:t>TELUS</w:t>
      </w:r>
      <w:r w:rsidRPr="00500872">
        <w:rPr>
          <w:sz w:val="20"/>
          <w:szCs w:val="20"/>
        </w:rPr>
        <w:t xml:space="preserve">”) and </w:t>
      </w:r>
      <w:proofErr w:type="spellStart"/>
      <w:r w:rsidR="00B149E7">
        <w:rPr>
          <w:sz w:val="20"/>
          <w:szCs w:val="20"/>
        </w:rPr>
        <w:t>smth</w:t>
      </w:r>
      <w:proofErr w:type="spellEnd"/>
      <w:r w:rsidRPr="00500872">
        <w:rPr>
          <w:sz w:val="20"/>
          <w:szCs w:val="20"/>
        </w:rPr>
        <w:t xml:space="preserve"> International (</w:t>
      </w:r>
      <w:proofErr w:type="spellStart"/>
      <w:r w:rsidRPr="00500872">
        <w:rPr>
          <w:sz w:val="20"/>
          <w:szCs w:val="20"/>
        </w:rPr>
        <w:t>Cda</w:t>
      </w:r>
      <w:proofErr w:type="spellEnd"/>
      <w:r w:rsidRPr="00500872">
        <w:rPr>
          <w:sz w:val="20"/>
          <w:szCs w:val="20"/>
        </w:rPr>
        <w:t>) Inc. (“</w:t>
      </w:r>
      <w:r w:rsidRPr="00500872">
        <w:rPr>
          <w:b/>
          <w:sz w:val="20"/>
          <w:szCs w:val="20"/>
        </w:rPr>
        <w:t>TI</w:t>
      </w:r>
      <w:r w:rsidRPr="00500872">
        <w:rPr>
          <w:sz w:val="20"/>
          <w:szCs w:val="20"/>
        </w:rPr>
        <w:t>”) is made pursuant to the Master Services Agreement between TELUS Communications Company and TI (jointly, the "</w:t>
      </w:r>
      <w:r w:rsidRPr="00500872">
        <w:rPr>
          <w:b/>
          <w:sz w:val="20"/>
          <w:szCs w:val="20"/>
        </w:rPr>
        <w:t>Parties</w:t>
      </w:r>
      <w:r w:rsidRPr="00500872">
        <w:rPr>
          <w:sz w:val="20"/>
          <w:szCs w:val="20"/>
        </w:rPr>
        <w:t>") effective April 1, 2016 (the “</w:t>
      </w:r>
      <w:r w:rsidRPr="00500872">
        <w:rPr>
          <w:b/>
          <w:sz w:val="20"/>
          <w:szCs w:val="20"/>
        </w:rPr>
        <w:t>Agreement</w:t>
      </w:r>
      <w:r w:rsidRPr="00500872">
        <w:rPr>
          <w:sz w:val="20"/>
          <w:szCs w:val="20"/>
        </w:rPr>
        <w:t>”).</w:t>
      </w:r>
    </w:p>
    <w:p w14:paraId="612F0974" w14:textId="77777777" w:rsidR="00C952D0" w:rsidRPr="00500872" w:rsidRDefault="00C952D0">
      <w:pPr>
        <w:rPr>
          <w:sz w:val="20"/>
          <w:szCs w:val="20"/>
        </w:rPr>
      </w:pPr>
    </w:p>
    <w:p w14:paraId="648A8E2A" w14:textId="77777777" w:rsidR="00C952D0" w:rsidRPr="00500872" w:rsidRDefault="008B0FC8">
      <w:pPr>
        <w:rPr>
          <w:sz w:val="20"/>
          <w:szCs w:val="20"/>
        </w:rPr>
      </w:pPr>
      <w:r w:rsidRPr="00500872">
        <w:rPr>
          <w:sz w:val="20"/>
          <w:szCs w:val="20"/>
        </w:rPr>
        <w:t>Any changes to this SOW shall be made following the Change Management Procedures as outlined in Article 5 of the Agreement, initiated utilizing the Change Order Form per Appendix ‘B’ (Change Order Form) or a similar appropriate, mutually agreed form.</w:t>
      </w:r>
    </w:p>
    <w:p w14:paraId="327CD818" w14:textId="77777777" w:rsidR="00C952D0" w:rsidRPr="00500872" w:rsidRDefault="00C952D0">
      <w:pPr>
        <w:rPr>
          <w:sz w:val="20"/>
          <w:szCs w:val="20"/>
        </w:rPr>
      </w:pPr>
    </w:p>
    <w:p w14:paraId="7A7AEDB4" w14:textId="77777777" w:rsidR="00C952D0" w:rsidRPr="00500872" w:rsidRDefault="00C952D0">
      <w:pPr>
        <w:rPr>
          <w:sz w:val="20"/>
          <w:szCs w:val="20"/>
        </w:rPr>
      </w:pPr>
    </w:p>
    <w:p w14:paraId="58FDFC30" w14:textId="77777777" w:rsidR="00C952D0" w:rsidRPr="00500872" w:rsidRDefault="008B0FC8">
      <w:pPr>
        <w:numPr>
          <w:ilvl w:val="0"/>
          <w:numId w:val="17"/>
        </w:numPr>
        <w:spacing w:after="120"/>
        <w:ind w:left="605" w:hanging="605"/>
        <w:rPr>
          <w:b/>
          <w:smallCaps/>
          <w:sz w:val="20"/>
          <w:szCs w:val="20"/>
        </w:rPr>
      </w:pPr>
      <w:r w:rsidRPr="00500872">
        <w:rPr>
          <w:b/>
          <w:smallCaps/>
          <w:sz w:val="20"/>
          <w:szCs w:val="20"/>
        </w:rPr>
        <w:t>Description</w:t>
      </w:r>
    </w:p>
    <w:p w14:paraId="1309CBFE" w14:textId="779C3D55" w:rsidR="00FE71B0" w:rsidRPr="00500872" w:rsidRDefault="008B0FC8" w:rsidP="00FE71B0">
      <w:pPr>
        <w:spacing w:after="120"/>
        <w:ind w:left="603" w:hanging="603"/>
        <w:rPr>
          <w:bCs/>
          <w:sz w:val="20"/>
          <w:szCs w:val="20"/>
        </w:rPr>
      </w:pPr>
      <w:r w:rsidRPr="00500872">
        <w:rPr>
          <w:sz w:val="20"/>
          <w:szCs w:val="20"/>
        </w:rPr>
        <w:t>1.1</w:t>
      </w:r>
      <w:r w:rsidRPr="00500872">
        <w:rPr>
          <w:sz w:val="20"/>
          <w:szCs w:val="20"/>
        </w:rPr>
        <w:tab/>
        <w:t xml:space="preserve">This Statement of Work relates to: </w:t>
      </w:r>
      <w:r w:rsidR="00E2227B" w:rsidRPr="00500872">
        <w:rPr>
          <w:b/>
          <w:sz w:val="20"/>
          <w:szCs w:val="20"/>
        </w:rPr>
        <w:t>Sales Dossier</w:t>
      </w:r>
      <w:r w:rsidR="00FE71B0" w:rsidRPr="00500872">
        <w:rPr>
          <w:bCs/>
          <w:sz w:val="20"/>
          <w:szCs w:val="20"/>
        </w:rPr>
        <w:t xml:space="preserve"> </w:t>
      </w:r>
    </w:p>
    <w:p w14:paraId="5435B0E9" w14:textId="086F24EF" w:rsidR="00C952D0" w:rsidRPr="00500872" w:rsidRDefault="008B0FC8" w:rsidP="00FE71B0">
      <w:pPr>
        <w:spacing w:after="120"/>
        <w:ind w:left="603" w:hanging="603"/>
        <w:rPr>
          <w:sz w:val="20"/>
          <w:szCs w:val="20"/>
        </w:rPr>
      </w:pPr>
      <w:r w:rsidRPr="00500872">
        <w:rPr>
          <w:sz w:val="20"/>
          <w:szCs w:val="20"/>
        </w:rPr>
        <w:t>1.2</w:t>
      </w:r>
      <w:r w:rsidRPr="00500872">
        <w:rPr>
          <w:sz w:val="20"/>
          <w:szCs w:val="20"/>
        </w:rPr>
        <w:tab/>
        <w:t xml:space="preserve">TELUS wishes to engage TI to provide certain Services relating to: </w:t>
      </w:r>
      <w:r w:rsidR="00E2227B" w:rsidRPr="00500872">
        <w:rPr>
          <w:sz w:val="20"/>
          <w:szCs w:val="20"/>
        </w:rPr>
        <w:t>Sales Dossier</w:t>
      </w:r>
      <w:r w:rsidR="00FE71B0" w:rsidRPr="00500872">
        <w:rPr>
          <w:bCs/>
          <w:sz w:val="20"/>
          <w:szCs w:val="20"/>
        </w:rPr>
        <w:t xml:space="preserve"> </w:t>
      </w:r>
      <w:r w:rsidRPr="00500872">
        <w:rPr>
          <w:sz w:val="20"/>
          <w:szCs w:val="20"/>
        </w:rPr>
        <w:t>(the “</w:t>
      </w:r>
      <w:r w:rsidRPr="00500872">
        <w:rPr>
          <w:b/>
          <w:sz w:val="20"/>
          <w:szCs w:val="20"/>
        </w:rPr>
        <w:t>Project</w:t>
      </w:r>
      <w:r w:rsidRPr="00500872">
        <w:rPr>
          <w:sz w:val="20"/>
          <w:szCs w:val="20"/>
        </w:rPr>
        <w:t>”)</w:t>
      </w:r>
    </w:p>
    <w:p w14:paraId="2AD0ABF1" w14:textId="77777777" w:rsidR="00C952D0" w:rsidRPr="00500872" w:rsidRDefault="00C952D0">
      <w:pPr>
        <w:rPr>
          <w:sz w:val="20"/>
          <w:szCs w:val="20"/>
        </w:rPr>
      </w:pPr>
    </w:p>
    <w:p w14:paraId="22611977" w14:textId="77777777" w:rsidR="00C952D0" w:rsidRPr="00500872" w:rsidRDefault="008B0FC8">
      <w:pPr>
        <w:numPr>
          <w:ilvl w:val="0"/>
          <w:numId w:val="17"/>
        </w:numPr>
        <w:spacing w:after="120"/>
        <w:ind w:left="600" w:hanging="605"/>
        <w:rPr>
          <w:b/>
          <w:smallCaps/>
          <w:sz w:val="20"/>
          <w:szCs w:val="20"/>
        </w:rPr>
      </w:pPr>
      <w:r w:rsidRPr="00500872">
        <w:rPr>
          <w:b/>
          <w:smallCaps/>
          <w:sz w:val="20"/>
          <w:szCs w:val="20"/>
        </w:rPr>
        <w:t>Definitions</w:t>
      </w:r>
    </w:p>
    <w:p w14:paraId="021AA6B4" w14:textId="77777777" w:rsidR="00C952D0" w:rsidRPr="00500872" w:rsidRDefault="008B0FC8">
      <w:pPr>
        <w:numPr>
          <w:ilvl w:val="1"/>
          <w:numId w:val="17"/>
        </w:numPr>
        <w:spacing w:after="120"/>
        <w:ind w:left="600" w:hanging="600"/>
        <w:rPr>
          <w:smallCaps/>
          <w:sz w:val="20"/>
          <w:szCs w:val="20"/>
        </w:rPr>
      </w:pPr>
      <w:r w:rsidRPr="00500872">
        <w:rPr>
          <w:sz w:val="20"/>
          <w:szCs w:val="20"/>
        </w:rPr>
        <w:t>Capitalized terms used but not defined in this SOW have the same meaning as set out in the Agreement. The following definitions shall also apply:</w:t>
      </w:r>
    </w:p>
    <w:p w14:paraId="475F697B" w14:textId="7C4992F1" w:rsidR="007B4C8A" w:rsidRPr="00500872" w:rsidRDefault="007B4C8A" w:rsidP="007B4C8A">
      <w:pPr>
        <w:numPr>
          <w:ilvl w:val="0"/>
          <w:numId w:val="2"/>
        </w:numPr>
        <w:spacing w:after="240"/>
        <w:ind w:left="1200"/>
        <w:jc w:val="left"/>
        <w:rPr>
          <w:sz w:val="20"/>
          <w:szCs w:val="20"/>
        </w:rPr>
      </w:pPr>
      <w:r w:rsidRPr="00500872">
        <w:rPr>
          <w:b/>
          <w:sz w:val="20"/>
          <w:szCs w:val="20"/>
        </w:rPr>
        <w:t>"Acceptance"</w:t>
      </w:r>
      <w:r w:rsidRPr="00500872">
        <w:rPr>
          <w:sz w:val="20"/>
          <w:szCs w:val="20"/>
        </w:rPr>
        <w:t xml:space="preserve"> means acceptance of the Services, </w:t>
      </w:r>
      <w:r w:rsidR="003E1B39" w:rsidRPr="00500872">
        <w:rPr>
          <w:sz w:val="20"/>
          <w:szCs w:val="20"/>
        </w:rPr>
        <w:t>milestones</w:t>
      </w:r>
      <w:r w:rsidRPr="00500872">
        <w:rPr>
          <w:sz w:val="20"/>
          <w:szCs w:val="20"/>
        </w:rPr>
        <w:t xml:space="preserve">, or </w:t>
      </w:r>
      <w:r w:rsidR="00265529" w:rsidRPr="00500872">
        <w:rPr>
          <w:sz w:val="20"/>
          <w:szCs w:val="20"/>
        </w:rPr>
        <w:t>deliverables</w:t>
      </w:r>
      <w:r w:rsidRPr="00500872">
        <w:rPr>
          <w:sz w:val="20"/>
          <w:szCs w:val="20"/>
        </w:rPr>
        <w:t xml:space="preserve"> by TELUS in accordance with Appendix “D” (Acceptance Process) to this SOW.</w:t>
      </w:r>
    </w:p>
    <w:p w14:paraId="325E685B" w14:textId="77777777" w:rsidR="007B4C8A" w:rsidRPr="00500872" w:rsidRDefault="007B4C8A" w:rsidP="007B4C8A">
      <w:pPr>
        <w:numPr>
          <w:ilvl w:val="0"/>
          <w:numId w:val="2"/>
        </w:numPr>
        <w:spacing w:after="240"/>
        <w:ind w:left="1200"/>
        <w:jc w:val="left"/>
        <w:rPr>
          <w:sz w:val="20"/>
          <w:szCs w:val="20"/>
        </w:rPr>
      </w:pPr>
      <w:r w:rsidRPr="00500872">
        <w:rPr>
          <w:sz w:val="20"/>
          <w:szCs w:val="20"/>
        </w:rPr>
        <w:t>"</w:t>
      </w:r>
      <w:r w:rsidRPr="00500872">
        <w:rPr>
          <w:b/>
          <w:sz w:val="20"/>
          <w:szCs w:val="20"/>
        </w:rPr>
        <w:t>Acceptance Criteria</w:t>
      </w:r>
      <w:r w:rsidRPr="00500872">
        <w:rPr>
          <w:sz w:val="20"/>
          <w:szCs w:val="20"/>
        </w:rPr>
        <w:t>" has the meaning set out in Appendix ‘D’ (Acceptance Process).</w:t>
      </w:r>
    </w:p>
    <w:p w14:paraId="6AD62846" w14:textId="77777777" w:rsidR="007B4C8A" w:rsidRPr="00500872" w:rsidRDefault="007B4C8A" w:rsidP="007B4C8A">
      <w:pPr>
        <w:numPr>
          <w:ilvl w:val="0"/>
          <w:numId w:val="2"/>
        </w:numPr>
        <w:spacing w:after="240"/>
        <w:ind w:left="1200"/>
        <w:jc w:val="left"/>
        <w:rPr>
          <w:sz w:val="20"/>
          <w:szCs w:val="20"/>
        </w:rPr>
      </w:pPr>
      <w:r w:rsidRPr="00500872">
        <w:rPr>
          <w:sz w:val="20"/>
          <w:szCs w:val="20"/>
        </w:rPr>
        <w:t>"</w:t>
      </w:r>
      <w:r w:rsidRPr="00500872">
        <w:rPr>
          <w:b/>
          <w:sz w:val="20"/>
          <w:szCs w:val="20"/>
        </w:rPr>
        <w:t>Acceptance Process</w:t>
      </w:r>
      <w:r w:rsidRPr="00500872">
        <w:rPr>
          <w:sz w:val="20"/>
          <w:szCs w:val="20"/>
        </w:rPr>
        <w:t>" has the meaning set out in Appendix ‘D’ (Acceptance Process).</w:t>
      </w:r>
    </w:p>
    <w:p w14:paraId="5379EAE8" w14:textId="2C4321F5" w:rsidR="00C952D0" w:rsidRPr="00500872" w:rsidRDefault="008B0FC8">
      <w:pPr>
        <w:numPr>
          <w:ilvl w:val="0"/>
          <w:numId w:val="2"/>
        </w:numPr>
        <w:spacing w:after="240"/>
        <w:ind w:left="1200"/>
        <w:jc w:val="left"/>
        <w:rPr>
          <w:sz w:val="20"/>
          <w:szCs w:val="20"/>
        </w:rPr>
      </w:pPr>
      <w:r w:rsidRPr="00500872">
        <w:rPr>
          <w:sz w:val="20"/>
          <w:szCs w:val="20"/>
        </w:rPr>
        <w:t>“</w:t>
      </w:r>
      <w:r w:rsidRPr="00500872">
        <w:rPr>
          <w:b/>
          <w:sz w:val="20"/>
          <w:szCs w:val="20"/>
        </w:rPr>
        <w:t>Offshore</w:t>
      </w:r>
      <w:r w:rsidRPr="00500872">
        <w:rPr>
          <w:sz w:val="20"/>
          <w:szCs w:val="20"/>
        </w:rPr>
        <w:t>” means a place of performance, by TI, of Services</w:t>
      </w:r>
      <w:r w:rsidR="00C93941" w:rsidRPr="00500872">
        <w:rPr>
          <w:sz w:val="20"/>
          <w:szCs w:val="20"/>
        </w:rPr>
        <w:t xml:space="preserve"> pursuant to a Statement of Work</w:t>
      </w:r>
      <w:r w:rsidRPr="00500872">
        <w:rPr>
          <w:sz w:val="20"/>
          <w:szCs w:val="20"/>
        </w:rPr>
        <w:t xml:space="preserve"> at a TI Facility outside of Canada.</w:t>
      </w:r>
    </w:p>
    <w:p w14:paraId="0735A3DF" w14:textId="2A08AB65" w:rsidR="00C952D0" w:rsidRPr="00500872" w:rsidRDefault="008B0FC8">
      <w:pPr>
        <w:numPr>
          <w:ilvl w:val="0"/>
          <w:numId w:val="2"/>
        </w:numPr>
        <w:spacing w:after="240"/>
        <w:ind w:left="1200"/>
        <w:jc w:val="left"/>
        <w:rPr>
          <w:sz w:val="20"/>
          <w:szCs w:val="20"/>
        </w:rPr>
      </w:pPr>
      <w:r w:rsidRPr="00500872">
        <w:rPr>
          <w:b/>
          <w:sz w:val="20"/>
          <w:szCs w:val="20"/>
        </w:rPr>
        <w:t>“Offshore TI Representatives”</w:t>
      </w:r>
      <w:r w:rsidRPr="00500872">
        <w:rPr>
          <w:sz w:val="20"/>
          <w:szCs w:val="20"/>
        </w:rPr>
        <w:t xml:space="preserve"> means TI Representatives contracted by </w:t>
      </w:r>
      <w:r w:rsidR="007B4C8A" w:rsidRPr="00500872">
        <w:rPr>
          <w:sz w:val="20"/>
          <w:szCs w:val="20"/>
        </w:rPr>
        <w:t xml:space="preserve">TI </w:t>
      </w:r>
      <w:r w:rsidRPr="00500872">
        <w:rPr>
          <w:sz w:val="20"/>
          <w:szCs w:val="20"/>
        </w:rPr>
        <w:t>and performing duties at a TI Offshore location.</w:t>
      </w:r>
    </w:p>
    <w:p w14:paraId="65C0ACFB" w14:textId="6629703C" w:rsidR="0040062C" w:rsidRPr="00500872" w:rsidRDefault="0040062C">
      <w:pPr>
        <w:numPr>
          <w:ilvl w:val="0"/>
          <w:numId w:val="2"/>
        </w:numPr>
        <w:spacing w:after="240"/>
        <w:ind w:left="1200"/>
        <w:jc w:val="left"/>
        <w:rPr>
          <w:sz w:val="20"/>
          <w:szCs w:val="20"/>
        </w:rPr>
      </w:pPr>
      <w:r w:rsidRPr="00500872">
        <w:rPr>
          <w:b/>
          <w:sz w:val="20"/>
          <w:szCs w:val="20"/>
        </w:rPr>
        <w:t>“Onshore”</w:t>
      </w:r>
      <w:r w:rsidRPr="00500872">
        <w:rPr>
          <w:sz w:val="20"/>
          <w:szCs w:val="20"/>
        </w:rPr>
        <w:t xml:space="preserve"> means a place of performance, by TI, of Services pursuant to a Statement of Work at a TELUS Facility outside Canada or at a TI Facility in Canada.</w:t>
      </w:r>
    </w:p>
    <w:p w14:paraId="357A4F0B" w14:textId="11F2732D" w:rsidR="00C952D0" w:rsidRPr="00500872" w:rsidRDefault="008B0FC8">
      <w:pPr>
        <w:numPr>
          <w:ilvl w:val="0"/>
          <w:numId w:val="2"/>
        </w:numPr>
        <w:spacing w:after="240"/>
        <w:ind w:left="1200"/>
        <w:jc w:val="left"/>
        <w:rPr>
          <w:sz w:val="20"/>
          <w:szCs w:val="20"/>
        </w:rPr>
      </w:pPr>
      <w:r w:rsidRPr="00500872">
        <w:rPr>
          <w:b/>
          <w:sz w:val="20"/>
          <w:szCs w:val="20"/>
        </w:rPr>
        <w:t>“Onshore TI Representatives”</w:t>
      </w:r>
      <w:r w:rsidRPr="00500872">
        <w:rPr>
          <w:sz w:val="20"/>
          <w:szCs w:val="20"/>
        </w:rPr>
        <w:t xml:space="preserve"> means TI Representatives brought by</w:t>
      </w:r>
      <w:r w:rsidR="00C93941" w:rsidRPr="00500872">
        <w:rPr>
          <w:sz w:val="20"/>
          <w:szCs w:val="20"/>
        </w:rPr>
        <w:t xml:space="preserve"> from a</w:t>
      </w:r>
      <w:r w:rsidRPr="00500872">
        <w:rPr>
          <w:sz w:val="20"/>
          <w:szCs w:val="20"/>
        </w:rPr>
        <w:t xml:space="preserve"> TI Offshore delivery </w:t>
      </w:r>
      <w:proofErr w:type="spellStart"/>
      <w:r w:rsidRPr="00500872">
        <w:rPr>
          <w:sz w:val="20"/>
          <w:szCs w:val="20"/>
        </w:rPr>
        <w:t>centre</w:t>
      </w:r>
      <w:proofErr w:type="spellEnd"/>
      <w:r w:rsidRPr="00500872">
        <w:rPr>
          <w:sz w:val="20"/>
          <w:szCs w:val="20"/>
        </w:rPr>
        <w:t>(s) to perform certain Services at a TELUS Onshore location.</w:t>
      </w:r>
    </w:p>
    <w:p w14:paraId="30373AC7" w14:textId="77777777" w:rsidR="00C952D0" w:rsidRPr="00500872" w:rsidRDefault="008B0FC8">
      <w:pPr>
        <w:numPr>
          <w:ilvl w:val="0"/>
          <w:numId w:val="2"/>
        </w:numPr>
        <w:spacing w:after="240"/>
        <w:ind w:left="1200"/>
        <w:jc w:val="left"/>
        <w:rPr>
          <w:sz w:val="20"/>
          <w:szCs w:val="20"/>
        </w:rPr>
      </w:pPr>
      <w:r w:rsidRPr="00500872">
        <w:rPr>
          <w:b/>
          <w:sz w:val="20"/>
          <w:szCs w:val="20"/>
        </w:rPr>
        <w:t>“Productive Billable Hours”</w:t>
      </w:r>
      <w:r w:rsidRPr="00500872">
        <w:rPr>
          <w:sz w:val="20"/>
          <w:szCs w:val="20"/>
        </w:rPr>
        <w:t xml:space="preserve"> shall be based on actual hours rendered and reported in TI’s internal tracking tool.</w:t>
      </w:r>
    </w:p>
    <w:p w14:paraId="51D6BFB4" w14:textId="15CFB874" w:rsidR="00C952D0" w:rsidRPr="00500872" w:rsidRDefault="008B0FC8" w:rsidP="00356D40">
      <w:pPr>
        <w:numPr>
          <w:ilvl w:val="0"/>
          <w:numId w:val="2"/>
        </w:numPr>
        <w:spacing w:after="240"/>
        <w:ind w:left="1200"/>
        <w:jc w:val="left"/>
        <w:rPr>
          <w:sz w:val="20"/>
          <w:szCs w:val="20"/>
        </w:rPr>
      </w:pPr>
      <w:r w:rsidRPr="00500872">
        <w:rPr>
          <w:b/>
          <w:sz w:val="20"/>
          <w:szCs w:val="20"/>
        </w:rPr>
        <w:t xml:space="preserve"> “Standard Hours”</w:t>
      </w:r>
      <w:r w:rsidRPr="00500872">
        <w:rPr>
          <w:sz w:val="20"/>
          <w:szCs w:val="20"/>
        </w:rPr>
        <w:t xml:space="preserve"> </w:t>
      </w:r>
      <w:r w:rsidR="007B4C8A" w:rsidRPr="00500872">
        <w:rPr>
          <w:sz w:val="20"/>
          <w:szCs w:val="20"/>
        </w:rPr>
        <w:t>means</w:t>
      </w:r>
      <w:r w:rsidR="009629D7" w:rsidRPr="00500872">
        <w:rPr>
          <w:sz w:val="20"/>
          <w:szCs w:val="20"/>
        </w:rPr>
        <w:t xml:space="preserve"> 9 hours / day (offshore) and 7.5 hours / days (</w:t>
      </w:r>
      <w:r w:rsidR="007B4C8A" w:rsidRPr="00500872">
        <w:rPr>
          <w:sz w:val="20"/>
          <w:szCs w:val="20"/>
        </w:rPr>
        <w:t>Onshore</w:t>
      </w:r>
      <w:r w:rsidR="009629D7" w:rsidRPr="00500872">
        <w:rPr>
          <w:sz w:val="20"/>
          <w:szCs w:val="20"/>
        </w:rPr>
        <w:t>) fully available, fully Productive Billable Hours per day of a fully skilled, trained TI Representatives experienced in the provision of these Services specific to Offshore and Onshore Representatives.</w:t>
      </w:r>
    </w:p>
    <w:p w14:paraId="36854D4F" w14:textId="77777777" w:rsidR="00C952D0" w:rsidRPr="00500872" w:rsidRDefault="008B0FC8">
      <w:pPr>
        <w:numPr>
          <w:ilvl w:val="0"/>
          <w:numId w:val="2"/>
        </w:numPr>
        <w:spacing w:after="240"/>
        <w:ind w:left="1218" w:hanging="363"/>
        <w:jc w:val="left"/>
        <w:rPr>
          <w:sz w:val="20"/>
          <w:szCs w:val="20"/>
        </w:rPr>
      </w:pPr>
      <w:r w:rsidRPr="00500872">
        <w:rPr>
          <w:b/>
          <w:sz w:val="20"/>
          <w:szCs w:val="20"/>
        </w:rPr>
        <w:lastRenderedPageBreak/>
        <w:t>“Team Leader”</w:t>
      </w:r>
      <w:r w:rsidRPr="00500872">
        <w:rPr>
          <w:sz w:val="20"/>
          <w:szCs w:val="20"/>
        </w:rPr>
        <w:t xml:space="preserve"> means TI Manager responsible for the performance and development of TI Representatives.</w:t>
      </w:r>
    </w:p>
    <w:p w14:paraId="32F39F46" w14:textId="77777777" w:rsidR="00C952D0" w:rsidRPr="00500872" w:rsidRDefault="008B0FC8">
      <w:pPr>
        <w:numPr>
          <w:ilvl w:val="0"/>
          <w:numId w:val="2"/>
        </w:numPr>
        <w:spacing w:after="240"/>
        <w:ind w:left="1218" w:hanging="363"/>
        <w:jc w:val="left"/>
        <w:rPr>
          <w:sz w:val="20"/>
          <w:szCs w:val="20"/>
        </w:rPr>
      </w:pPr>
      <w:r w:rsidRPr="00500872">
        <w:rPr>
          <w:sz w:val="20"/>
          <w:szCs w:val="20"/>
        </w:rPr>
        <w:t>“</w:t>
      </w:r>
      <w:r w:rsidRPr="00500872">
        <w:rPr>
          <w:b/>
          <w:sz w:val="20"/>
          <w:szCs w:val="20"/>
        </w:rPr>
        <w:t>TELUS Manager</w:t>
      </w:r>
      <w:r w:rsidRPr="00500872">
        <w:rPr>
          <w:sz w:val="20"/>
          <w:szCs w:val="20"/>
        </w:rPr>
        <w:t>” means a TELUS Manager nominated by TELUS to act as the main TELUS point of contact for TI for all matters related to the performance of the Services by TI and to perform the other responsibilities set out herein on behalf of TELUS.</w:t>
      </w:r>
    </w:p>
    <w:p w14:paraId="47321686" w14:textId="77777777" w:rsidR="00C952D0" w:rsidRPr="00500872" w:rsidRDefault="008B0FC8">
      <w:pPr>
        <w:numPr>
          <w:ilvl w:val="0"/>
          <w:numId w:val="2"/>
        </w:numPr>
        <w:spacing w:after="240"/>
        <w:ind w:left="1200"/>
        <w:jc w:val="left"/>
        <w:rPr>
          <w:sz w:val="20"/>
          <w:szCs w:val="20"/>
        </w:rPr>
      </w:pPr>
      <w:r w:rsidRPr="00500872">
        <w:rPr>
          <w:sz w:val="20"/>
          <w:szCs w:val="20"/>
        </w:rPr>
        <w:t>“</w:t>
      </w:r>
      <w:r w:rsidRPr="00500872">
        <w:rPr>
          <w:b/>
          <w:sz w:val="20"/>
          <w:szCs w:val="20"/>
        </w:rPr>
        <w:t>TI Manager</w:t>
      </w:r>
      <w:r w:rsidRPr="00500872">
        <w:rPr>
          <w:sz w:val="20"/>
          <w:szCs w:val="20"/>
        </w:rPr>
        <w:t xml:space="preserve">” means a TI Manager nominated by TI to act as the main TI point of contact for TI for all matters related to the performance of the Services by TI, to lead the Services, to manage the successful and complete delivery of the Services by TI, and to perform the other responsibilities set out herein on behalf of TI. </w:t>
      </w:r>
    </w:p>
    <w:p w14:paraId="704F49F0" w14:textId="64B4F8AC" w:rsidR="002D46FF" w:rsidRPr="00500872" w:rsidRDefault="008B0FC8" w:rsidP="00A71F8E">
      <w:pPr>
        <w:numPr>
          <w:ilvl w:val="0"/>
          <w:numId w:val="2"/>
        </w:numPr>
        <w:spacing w:after="240"/>
        <w:ind w:left="1200"/>
        <w:jc w:val="left"/>
        <w:rPr>
          <w:sz w:val="20"/>
          <w:szCs w:val="20"/>
        </w:rPr>
      </w:pPr>
      <w:r w:rsidRPr="00500872">
        <w:rPr>
          <w:b/>
          <w:sz w:val="20"/>
          <w:szCs w:val="20"/>
        </w:rPr>
        <w:t xml:space="preserve">“TI Service Representative” </w:t>
      </w:r>
      <w:r w:rsidRPr="00500872">
        <w:rPr>
          <w:sz w:val="20"/>
          <w:szCs w:val="20"/>
        </w:rPr>
        <w:t>means</w:t>
      </w:r>
      <w:r w:rsidRPr="00500872">
        <w:rPr>
          <w:b/>
          <w:sz w:val="20"/>
          <w:szCs w:val="20"/>
        </w:rPr>
        <w:t xml:space="preserve"> </w:t>
      </w:r>
      <w:r w:rsidRPr="00500872">
        <w:rPr>
          <w:sz w:val="20"/>
          <w:szCs w:val="20"/>
        </w:rPr>
        <w:t xml:space="preserve">a Representative selected by the TI Manager to perform the agreed upon Services. </w:t>
      </w:r>
      <w:r w:rsidR="00E93B45" w:rsidRPr="00500872">
        <w:rPr>
          <w:sz w:val="20"/>
          <w:szCs w:val="20"/>
        </w:rPr>
        <w:t>M</w:t>
      </w:r>
      <w:r w:rsidR="003E1B39" w:rsidRPr="00500872">
        <w:rPr>
          <w:sz w:val="20"/>
          <w:szCs w:val="20"/>
        </w:rPr>
        <w:t>ilestones</w:t>
      </w:r>
      <w:r w:rsidR="00E93B45" w:rsidRPr="00500872">
        <w:rPr>
          <w:sz w:val="20"/>
          <w:szCs w:val="20"/>
        </w:rPr>
        <w:t xml:space="preserve"> </w:t>
      </w:r>
      <w:r w:rsidR="00265529" w:rsidRPr="00500872">
        <w:rPr>
          <w:sz w:val="20"/>
          <w:szCs w:val="20"/>
        </w:rPr>
        <w:t>deliverables</w:t>
      </w:r>
    </w:p>
    <w:p w14:paraId="4DF5E190" w14:textId="77777777" w:rsidR="00C952D0" w:rsidRPr="00500872" w:rsidRDefault="008B0FC8">
      <w:pPr>
        <w:spacing w:after="120"/>
        <w:ind w:left="612" w:hanging="612"/>
        <w:rPr>
          <w:b/>
          <w:smallCaps/>
          <w:sz w:val="20"/>
          <w:szCs w:val="20"/>
        </w:rPr>
      </w:pPr>
      <w:r w:rsidRPr="00500872">
        <w:rPr>
          <w:sz w:val="20"/>
          <w:szCs w:val="20"/>
        </w:rPr>
        <w:t>2.2</w:t>
      </w:r>
      <w:r w:rsidRPr="00500872">
        <w:rPr>
          <w:sz w:val="20"/>
          <w:szCs w:val="20"/>
        </w:rPr>
        <w:tab/>
        <w:t>In addition to the aforementioned definitions, the following acronyms shall also apply throughout this SOW:</w:t>
      </w:r>
    </w:p>
    <w:p w14:paraId="6CDB2142" w14:textId="77777777" w:rsidR="00C952D0" w:rsidRPr="00500872" w:rsidRDefault="008B0FC8">
      <w:pPr>
        <w:ind w:left="603"/>
        <w:rPr>
          <w:sz w:val="20"/>
          <w:szCs w:val="20"/>
        </w:rPr>
      </w:pPr>
      <w:r w:rsidRPr="00500872">
        <w:rPr>
          <w:sz w:val="20"/>
          <w:szCs w:val="20"/>
          <w:u w:val="single"/>
        </w:rPr>
        <w:t>Table 2.2-1</w:t>
      </w:r>
      <w:r w:rsidRPr="00500872">
        <w:rPr>
          <w:sz w:val="20"/>
          <w:szCs w:val="20"/>
        </w:rPr>
        <w:t>: List of Acronyms</w:t>
      </w:r>
    </w:p>
    <w:p w14:paraId="0504099C" w14:textId="77777777" w:rsidR="00A37BED" w:rsidRPr="00500872" w:rsidRDefault="00A37BED">
      <w:pPr>
        <w:ind w:left="603"/>
        <w:rPr>
          <w:sz w:val="20"/>
          <w:szCs w:val="20"/>
        </w:rPr>
      </w:pPr>
    </w:p>
    <w:tbl>
      <w:tblPr>
        <w:tblStyle w:val="8"/>
        <w:tblW w:w="9170" w:type="dxa"/>
        <w:tblInd w:w="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6781"/>
      </w:tblGrid>
      <w:tr w:rsidR="008F46E0" w:rsidRPr="00500872" w14:paraId="6DD1B398" w14:textId="77777777" w:rsidTr="00CE0F5D">
        <w:trPr>
          <w:trHeight w:val="360"/>
        </w:trPr>
        <w:tc>
          <w:tcPr>
            <w:tcW w:w="2389" w:type="dxa"/>
            <w:shd w:val="clear" w:color="auto" w:fill="FFCC99"/>
            <w:vAlign w:val="center"/>
          </w:tcPr>
          <w:p w14:paraId="7CDD01A1" w14:textId="77777777" w:rsidR="00A37BED" w:rsidRPr="00500872" w:rsidRDefault="00A37BED" w:rsidP="00CE0F5D">
            <w:pPr>
              <w:spacing w:before="60" w:after="60"/>
              <w:jc w:val="center"/>
              <w:rPr>
                <w:b/>
                <w:color w:val="auto"/>
                <w:sz w:val="20"/>
                <w:szCs w:val="20"/>
              </w:rPr>
            </w:pPr>
            <w:r w:rsidRPr="00500872">
              <w:rPr>
                <w:b/>
                <w:color w:val="auto"/>
                <w:sz w:val="20"/>
                <w:szCs w:val="20"/>
              </w:rPr>
              <w:t>Acronym</w:t>
            </w:r>
          </w:p>
        </w:tc>
        <w:tc>
          <w:tcPr>
            <w:tcW w:w="6781" w:type="dxa"/>
            <w:shd w:val="clear" w:color="auto" w:fill="FFCC99"/>
            <w:vAlign w:val="center"/>
          </w:tcPr>
          <w:p w14:paraId="4594857C" w14:textId="77777777" w:rsidR="00A37BED" w:rsidRPr="00500872" w:rsidRDefault="00A37BED" w:rsidP="00CE0F5D">
            <w:pPr>
              <w:spacing w:before="60" w:after="60"/>
              <w:jc w:val="center"/>
              <w:rPr>
                <w:b/>
                <w:color w:val="auto"/>
                <w:sz w:val="20"/>
                <w:szCs w:val="20"/>
              </w:rPr>
            </w:pPr>
            <w:r w:rsidRPr="00500872">
              <w:rPr>
                <w:b/>
                <w:color w:val="auto"/>
                <w:sz w:val="20"/>
                <w:szCs w:val="20"/>
              </w:rPr>
              <w:t>Meaning</w:t>
            </w:r>
          </w:p>
        </w:tc>
      </w:tr>
      <w:tr w:rsidR="008F46E0" w:rsidRPr="00500872" w14:paraId="086AB186" w14:textId="77777777" w:rsidTr="00CE0F5D">
        <w:trPr>
          <w:trHeight w:val="360"/>
        </w:trPr>
        <w:tc>
          <w:tcPr>
            <w:tcW w:w="2389" w:type="dxa"/>
            <w:vAlign w:val="center"/>
          </w:tcPr>
          <w:p w14:paraId="20E3CE59" w14:textId="3E06FDDC" w:rsidR="00A37BED" w:rsidRPr="00500872" w:rsidRDefault="00C93941" w:rsidP="00CE0F5D">
            <w:pPr>
              <w:spacing w:before="60" w:after="60"/>
              <w:jc w:val="center"/>
              <w:rPr>
                <w:color w:val="auto"/>
                <w:sz w:val="20"/>
                <w:szCs w:val="20"/>
              </w:rPr>
            </w:pPr>
            <w:r w:rsidRPr="00500872">
              <w:rPr>
                <w:color w:val="auto"/>
                <w:sz w:val="20"/>
                <w:szCs w:val="20"/>
              </w:rPr>
              <w:t>TBS</w:t>
            </w:r>
          </w:p>
        </w:tc>
        <w:tc>
          <w:tcPr>
            <w:tcW w:w="6781" w:type="dxa"/>
            <w:vAlign w:val="center"/>
          </w:tcPr>
          <w:p w14:paraId="5E6FF72F" w14:textId="2D45B452" w:rsidR="00A37BED" w:rsidRPr="00500872" w:rsidRDefault="00C93941" w:rsidP="00CE0F5D">
            <w:pPr>
              <w:spacing w:before="60" w:after="60"/>
              <w:rPr>
                <w:color w:val="auto"/>
                <w:sz w:val="20"/>
                <w:szCs w:val="20"/>
              </w:rPr>
            </w:pPr>
            <w:r w:rsidRPr="00500872">
              <w:rPr>
                <w:color w:val="auto"/>
                <w:sz w:val="20"/>
                <w:szCs w:val="20"/>
              </w:rPr>
              <w:t>TELUS Business Solutions</w:t>
            </w:r>
          </w:p>
        </w:tc>
      </w:tr>
      <w:tr w:rsidR="008F46E0" w:rsidRPr="00500872" w14:paraId="1A1CCAD3" w14:textId="77777777" w:rsidTr="00CE0F5D">
        <w:trPr>
          <w:trHeight w:val="360"/>
        </w:trPr>
        <w:tc>
          <w:tcPr>
            <w:tcW w:w="2389" w:type="dxa"/>
            <w:vAlign w:val="center"/>
          </w:tcPr>
          <w:p w14:paraId="0029274B" w14:textId="662367A2" w:rsidR="00A37BED" w:rsidRPr="00500872" w:rsidRDefault="00C93941" w:rsidP="00CE0F5D">
            <w:pPr>
              <w:spacing w:before="60" w:after="60"/>
              <w:jc w:val="center"/>
              <w:rPr>
                <w:color w:val="auto"/>
                <w:sz w:val="20"/>
                <w:szCs w:val="20"/>
              </w:rPr>
            </w:pPr>
            <w:r w:rsidRPr="00500872">
              <w:rPr>
                <w:color w:val="auto"/>
                <w:sz w:val="20"/>
                <w:szCs w:val="20"/>
              </w:rPr>
              <w:t>TSBT</w:t>
            </w:r>
          </w:p>
        </w:tc>
        <w:tc>
          <w:tcPr>
            <w:tcW w:w="6781" w:type="dxa"/>
            <w:vAlign w:val="center"/>
          </w:tcPr>
          <w:p w14:paraId="45D511E8" w14:textId="774B9461" w:rsidR="00A37BED" w:rsidRPr="00500872" w:rsidRDefault="00C93941" w:rsidP="00CE0F5D">
            <w:pPr>
              <w:spacing w:before="60" w:after="60"/>
              <w:rPr>
                <w:color w:val="auto"/>
                <w:sz w:val="20"/>
                <w:szCs w:val="20"/>
              </w:rPr>
            </w:pPr>
            <w:r w:rsidRPr="00500872">
              <w:rPr>
                <w:color w:val="auto"/>
                <w:sz w:val="20"/>
                <w:szCs w:val="20"/>
              </w:rPr>
              <w:t>Technology Strategy &amp; Business Transformation</w:t>
            </w:r>
          </w:p>
        </w:tc>
      </w:tr>
      <w:tr w:rsidR="008F46E0" w:rsidRPr="00500872" w14:paraId="39263BB1" w14:textId="77777777" w:rsidTr="00CE0F5D">
        <w:trPr>
          <w:trHeight w:val="360"/>
        </w:trPr>
        <w:tc>
          <w:tcPr>
            <w:tcW w:w="2389" w:type="dxa"/>
            <w:vAlign w:val="center"/>
          </w:tcPr>
          <w:p w14:paraId="41A86576" w14:textId="306CD7FA" w:rsidR="00A37BED" w:rsidRPr="00500872" w:rsidRDefault="00A37BED" w:rsidP="00CE0F5D">
            <w:pPr>
              <w:spacing w:before="60" w:after="60"/>
              <w:jc w:val="center"/>
              <w:rPr>
                <w:color w:val="auto"/>
                <w:sz w:val="20"/>
                <w:szCs w:val="20"/>
              </w:rPr>
            </w:pPr>
            <w:r w:rsidRPr="00500872">
              <w:rPr>
                <w:color w:val="auto"/>
                <w:sz w:val="20"/>
                <w:szCs w:val="20"/>
              </w:rPr>
              <w:t>C</w:t>
            </w:r>
            <w:r w:rsidR="00C93941" w:rsidRPr="00500872">
              <w:rPr>
                <w:color w:val="auto"/>
                <w:sz w:val="20"/>
                <w:szCs w:val="20"/>
              </w:rPr>
              <w:t>S</w:t>
            </w:r>
            <w:r w:rsidRPr="00500872">
              <w:rPr>
                <w:color w:val="auto"/>
                <w:sz w:val="20"/>
                <w:szCs w:val="20"/>
              </w:rPr>
              <w:t>E</w:t>
            </w:r>
          </w:p>
        </w:tc>
        <w:tc>
          <w:tcPr>
            <w:tcW w:w="6781" w:type="dxa"/>
            <w:vAlign w:val="center"/>
          </w:tcPr>
          <w:p w14:paraId="74493FEC" w14:textId="5AA66F41" w:rsidR="00A37BED" w:rsidRPr="00500872" w:rsidRDefault="00C93941" w:rsidP="00CE0F5D">
            <w:pPr>
              <w:spacing w:before="60" w:after="60"/>
              <w:rPr>
                <w:color w:val="auto"/>
                <w:sz w:val="20"/>
                <w:szCs w:val="20"/>
              </w:rPr>
            </w:pPr>
            <w:r w:rsidRPr="00500872">
              <w:rPr>
                <w:color w:val="auto"/>
                <w:sz w:val="20"/>
                <w:szCs w:val="20"/>
              </w:rPr>
              <w:t>Customer Service Excellence</w:t>
            </w:r>
          </w:p>
        </w:tc>
      </w:tr>
      <w:tr w:rsidR="008F46E0" w:rsidRPr="00500872" w14:paraId="23E07BFD" w14:textId="77777777" w:rsidTr="00CE0F5D">
        <w:trPr>
          <w:trHeight w:val="360"/>
        </w:trPr>
        <w:tc>
          <w:tcPr>
            <w:tcW w:w="2389" w:type="dxa"/>
            <w:vAlign w:val="center"/>
          </w:tcPr>
          <w:p w14:paraId="0ACCD1FE" w14:textId="77777777" w:rsidR="00A37BED" w:rsidRPr="00500872" w:rsidRDefault="00A37BED" w:rsidP="00CE0F5D">
            <w:pPr>
              <w:spacing w:before="60" w:after="60"/>
              <w:jc w:val="center"/>
              <w:rPr>
                <w:color w:val="auto"/>
                <w:sz w:val="20"/>
                <w:szCs w:val="20"/>
              </w:rPr>
            </w:pPr>
            <w:r w:rsidRPr="00500872">
              <w:rPr>
                <w:color w:val="auto"/>
                <w:sz w:val="20"/>
                <w:szCs w:val="20"/>
              </w:rPr>
              <w:t>D&amp;S</w:t>
            </w:r>
          </w:p>
        </w:tc>
        <w:tc>
          <w:tcPr>
            <w:tcW w:w="6781" w:type="dxa"/>
            <w:vAlign w:val="center"/>
          </w:tcPr>
          <w:p w14:paraId="6EA0A4D5" w14:textId="77777777" w:rsidR="00A37BED" w:rsidRPr="00500872" w:rsidRDefault="00A37BED" w:rsidP="00CE0F5D">
            <w:pPr>
              <w:spacing w:before="60" w:after="60"/>
              <w:rPr>
                <w:color w:val="auto"/>
                <w:sz w:val="20"/>
                <w:szCs w:val="20"/>
              </w:rPr>
            </w:pPr>
            <w:r w:rsidRPr="00500872">
              <w:rPr>
                <w:color w:val="auto"/>
                <w:sz w:val="20"/>
                <w:szCs w:val="20"/>
              </w:rPr>
              <w:t>Development and Support</w:t>
            </w:r>
          </w:p>
        </w:tc>
      </w:tr>
      <w:tr w:rsidR="008F46E0" w:rsidRPr="00500872" w14:paraId="610281D1" w14:textId="77777777" w:rsidTr="00CE0F5D">
        <w:trPr>
          <w:trHeight w:val="360"/>
        </w:trPr>
        <w:tc>
          <w:tcPr>
            <w:tcW w:w="2389" w:type="dxa"/>
            <w:vAlign w:val="center"/>
          </w:tcPr>
          <w:p w14:paraId="76014F15" w14:textId="77777777" w:rsidR="00A37BED" w:rsidRPr="00500872" w:rsidRDefault="00A37BED" w:rsidP="00CE0F5D">
            <w:pPr>
              <w:spacing w:before="60" w:after="60"/>
              <w:jc w:val="center"/>
              <w:rPr>
                <w:color w:val="auto"/>
                <w:sz w:val="20"/>
                <w:szCs w:val="20"/>
              </w:rPr>
            </w:pPr>
            <w:r w:rsidRPr="00500872">
              <w:rPr>
                <w:color w:val="auto"/>
                <w:sz w:val="20"/>
                <w:szCs w:val="20"/>
              </w:rPr>
              <w:t>MITS</w:t>
            </w:r>
          </w:p>
        </w:tc>
        <w:tc>
          <w:tcPr>
            <w:tcW w:w="6781" w:type="dxa"/>
            <w:vAlign w:val="center"/>
          </w:tcPr>
          <w:p w14:paraId="2B43BEFC" w14:textId="77777777" w:rsidR="00A37BED" w:rsidRPr="00500872" w:rsidRDefault="00A37BED" w:rsidP="00CE0F5D">
            <w:pPr>
              <w:spacing w:before="60" w:after="60"/>
              <w:rPr>
                <w:color w:val="auto"/>
                <w:sz w:val="20"/>
                <w:szCs w:val="20"/>
              </w:rPr>
            </w:pPr>
            <w:r w:rsidRPr="00500872">
              <w:rPr>
                <w:color w:val="auto"/>
                <w:sz w:val="20"/>
                <w:szCs w:val="20"/>
              </w:rPr>
              <w:t>Managed IT Services</w:t>
            </w:r>
          </w:p>
        </w:tc>
      </w:tr>
      <w:tr w:rsidR="008F46E0" w:rsidRPr="00500872" w14:paraId="53EC69B2" w14:textId="77777777" w:rsidTr="00CE0F5D">
        <w:trPr>
          <w:trHeight w:val="360"/>
        </w:trPr>
        <w:tc>
          <w:tcPr>
            <w:tcW w:w="2389" w:type="dxa"/>
            <w:vAlign w:val="center"/>
          </w:tcPr>
          <w:p w14:paraId="383B1893" w14:textId="77777777" w:rsidR="00A37BED" w:rsidRPr="00500872" w:rsidRDefault="00A37BED" w:rsidP="00CE0F5D">
            <w:pPr>
              <w:spacing w:before="60" w:after="60"/>
              <w:jc w:val="center"/>
              <w:rPr>
                <w:color w:val="auto"/>
                <w:sz w:val="20"/>
                <w:szCs w:val="20"/>
              </w:rPr>
            </w:pPr>
            <w:r w:rsidRPr="00500872">
              <w:rPr>
                <w:color w:val="auto"/>
                <w:sz w:val="20"/>
                <w:szCs w:val="20"/>
              </w:rPr>
              <w:t>TIC</w:t>
            </w:r>
          </w:p>
        </w:tc>
        <w:tc>
          <w:tcPr>
            <w:tcW w:w="6781" w:type="dxa"/>
            <w:vAlign w:val="center"/>
          </w:tcPr>
          <w:p w14:paraId="4E2A9D96" w14:textId="77777777" w:rsidR="00A37BED" w:rsidRPr="00500872" w:rsidRDefault="00A37BED" w:rsidP="00CE0F5D">
            <w:pPr>
              <w:spacing w:before="60" w:after="60"/>
              <w:rPr>
                <w:color w:val="auto"/>
                <w:sz w:val="20"/>
                <w:szCs w:val="20"/>
              </w:rPr>
            </w:pPr>
            <w:r w:rsidRPr="00500872">
              <w:rPr>
                <w:color w:val="auto"/>
                <w:sz w:val="20"/>
                <w:szCs w:val="20"/>
              </w:rPr>
              <w:t>TI Canada</w:t>
            </w:r>
          </w:p>
        </w:tc>
      </w:tr>
      <w:tr w:rsidR="008F46E0" w:rsidRPr="00500872" w14:paraId="2BF427B8" w14:textId="77777777" w:rsidTr="00CE0F5D">
        <w:trPr>
          <w:trHeight w:val="360"/>
        </w:trPr>
        <w:tc>
          <w:tcPr>
            <w:tcW w:w="2389" w:type="dxa"/>
            <w:vAlign w:val="center"/>
          </w:tcPr>
          <w:p w14:paraId="2F9FA237" w14:textId="77777777" w:rsidR="00A37BED" w:rsidRPr="00500872" w:rsidRDefault="00A37BED" w:rsidP="00CE0F5D">
            <w:pPr>
              <w:spacing w:before="60" w:after="60"/>
              <w:jc w:val="center"/>
              <w:rPr>
                <w:color w:val="auto"/>
                <w:sz w:val="20"/>
                <w:szCs w:val="20"/>
              </w:rPr>
            </w:pPr>
            <w:r w:rsidRPr="00500872">
              <w:rPr>
                <w:color w:val="auto"/>
                <w:sz w:val="20"/>
                <w:szCs w:val="20"/>
              </w:rPr>
              <w:t>TICA</w:t>
            </w:r>
          </w:p>
        </w:tc>
        <w:tc>
          <w:tcPr>
            <w:tcW w:w="6781" w:type="dxa"/>
            <w:vAlign w:val="center"/>
          </w:tcPr>
          <w:p w14:paraId="1A1ED593" w14:textId="77777777" w:rsidR="00A37BED" w:rsidRPr="00500872" w:rsidRDefault="00A37BED" w:rsidP="00CE0F5D">
            <w:pPr>
              <w:spacing w:before="60" w:after="60"/>
              <w:rPr>
                <w:color w:val="auto"/>
                <w:sz w:val="20"/>
                <w:szCs w:val="20"/>
              </w:rPr>
            </w:pPr>
            <w:r w:rsidRPr="00500872">
              <w:rPr>
                <w:color w:val="auto"/>
                <w:sz w:val="20"/>
                <w:szCs w:val="20"/>
              </w:rPr>
              <w:t>TI Central America</w:t>
            </w:r>
          </w:p>
        </w:tc>
      </w:tr>
      <w:tr w:rsidR="008F46E0" w:rsidRPr="00500872" w14:paraId="77460F07" w14:textId="77777777" w:rsidTr="00CE0F5D">
        <w:trPr>
          <w:trHeight w:val="360"/>
        </w:trPr>
        <w:tc>
          <w:tcPr>
            <w:tcW w:w="2389" w:type="dxa"/>
            <w:vAlign w:val="center"/>
          </w:tcPr>
          <w:p w14:paraId="50A483FA" w14:textId="77777777" w:rsidR="00A37BED" w:rsidRPr="00500872" w:rsidRDefault="00A37BED" w:rsidP="00CE0F5D">
            <w:pPr>
              <w:spacing w:before="60" w:after="60"/>
              <w:jc w:val="center"/>
              <w:rPr>
                <w:color w:val="auto"/>
                <w:sz w:val="20"/>
                <w:szCs w:val="20"/>
              </w:rPr>
            </w:pPr>
            <w:r w:rsidRPr="00500872">
              <w:rPr>
                <w:color w:val="auto"/>
                <w:sz w:val="20"/>
                <w:szCs w:val="20"/>
              </w:rPr>
              <w:t>TIE</w:t>
            </w:r>
          </w:p>
        </w:tc>
        <w:tc>
          <w:tcPr>
            <w:tcW w:w="6781" w:type="dxa"/>
            <w:vAlign w:val="center"/>
          </w:tcPr>
          <w:p w14:paraId="5267E842" w14:textId="77777777" w:rsidR="00A37BED" w:rsidRPr="00500872" w:rsidRDefault="00A37BED" w:rsidP="00CE0F5D">
            <w:pPr>
              <w:spacing w:before="60" w:after="60"/>
              <w:rPr>
                <w:color w:val="auto"/>
                <w:sz w:val="20"/>
                <w:szCs w:val="20"/>
              </w:rPr>
            </w:pPr>
            <w:r w:rsidRPr="00500872">
              <w:rPr>
                <w:color w:val="auto"/>
                <w:sz w:val="20"/>
                <w:szCs w:val="20"/>
              </w:rPr>
              <w:t>TI Europe</w:t>
            </w:r>
          </w:p>
        </w:tc>
      </w:tr>
      <w:tr w:rsidR="00903332" w:rsidRPr="00500872" w14:paraId="56B65751" w14:textId="77777777" w:rsidTr="00CE0F5D">
        <w:trPr>
          <w:trHeight w:val="360"/>
        </w:trPr>
        <w:tc>
          <w:tcPr>
            <w:tcW w:w="2389" w:type="dxa"/>
            <w:vAlign w:val="center"/>
          </w:tcPr>
          <w:p w14:paraId="516DB35A" w14:textId="1D512448" w:rsidR="00903332" w:rsidRPr="00500872" w:rsidRDefault="00903332" w:rsidP="00CE0F5D">
            <w:pPr>
              <w:spacing w:before="60" w:after="60"/>
              <w:jc w:val="center"/>
              <w:rPr>
                <w:sz w:val="20"/>
                <w:szCs w:val="20"/>
              </w:rPr>
            </w:pPr>
            <w:r w:rsidRPr="00500872">
              <w:rPr>
                <w:sz w:val="20"/>
                <w:szCs w:val="20"/>
              </w:rPr>
              <w:t>CBU</w:t>
            </w:r>
          </w:p>
        </w:tc>
        <w:tc>
          <w:tcPr>
            <w:tcW w:w="6781" w:type="dxa"/>
            <w:vAlign w:val="center"/>
          </w:tcPr>
          <w:p w14:paraId="788663FA" w14:textId="4CE9A2CA" w:rsidR="00903332" w:rsidRPr="00500872" w:rsidRDefault="00903332" w:rsidP="00CE0F5D">
            <w:pPr>
              <w:spacing w:before="60" w:after="60"/>
              <w:rPr>
                <w:sz w:val="20"/>
                <w:szCs w:val="20"/>
              </w:rPr>
            </w:pPr>
            <w:r w:rsidRPr="00500872">
              <w:rPr>
                <w:sz w:val="20"/>
                <w:szCs w:val="20"/>
              </w:rPr>
              <w:t>Customer Business Unit</w:t>
            </w:r>
          </w:p>
        </w:tc>
      </w:tr>
      <w:tr w:rsidR="00C1083D" w:rsidRPr="00500872" w14:paraId="095DB9E8" w14:textId="77777777" w:rsidTr="00CE0F5D">
        <w:trPr>
          <w:trHeight w:val="360"/>
        </w:trPr>
        <w:tc>
          <w:tcPr>
            <w:tcW w:w="2389" w:type="dxa"/>
            <w:vAlign w:val="center"/>
          </w:tcPr>
          <w:p w14:paraId="588D6CFD" w14:textId="496E08B7" w:rsidR="00C1083D" w:rsidRPr="00500872" w:rsidRDefault="00C1083D" w:rsidP="00CE0F5D">
            <w:pPr>
              <w:spacing w:before="60" w:after="60"/>
              <w:jc w:val="center"/>
              <w:rPr>
                <w:sz w:val="20"/>
                <w:szCs w:val="20"/>
              </w:rPr>
            </w:pPr>
            <w:r w:rsidRPr="00500872">
              <w:rPr>
                <w:sz w:val="20"/>
                <w:szCs w:val="20"/>
              </w:rPr>
              <w:t>CID</w:t>
            </w:r>
          </w:p>
        </w:tc>
        <w:tc>
          <w:tcPr>
            <w:tcW w:w="6781" w:type="dxa"/>
            <w:vAlign w:val="center"/>
          </w:tcPr>
          <w:p w14:paraId="449B000D" w14:textId="3A1707E9" w:rsidR="00C1083D" w:rsidRPr="00500872" w:rsidRDefault="00903332" w:rsidP="00CE0F5D">
            <w:pPr>
              <w:spacing w:before="60" w:after="60"/>
              <w:rPr>
                <w:sz w:val="20"/>
                <w:szCs w:val="20"/>
              </w:rPr>
            </w:pPr>
            <w:r w:rsidRPr="00500872">
              <w:rPr>
                <w:sz w:val="20"/>
                <w:szCs w:val="20"/>
              </w:rPr>
              <w:t>Customer Identification Number</w:t>
            </w:r>
          </w:p>
        </w:tc>
      </w:tr>
      <w:tr w:rsidR="00C1083D" w:rsidRPr="00500872" w14:paraId="671D85F3" w14:textId="77777777" w:rsidTr="00CE0F5D">
        <w:trPr>
          <w:trHeight w:val="360"/>
        </w:trPr>
        <w:tc>
          <w:tcPr>
            <w:tcW w:w="2389" w:type="dxa"/>
            <w:vAlign w:val="center"/>
          </w:tcPr>
          <w:p w14:paraId="73B26DFC" w14:textId="19D502C4" w:rsidR="00C1083D" w:rsidRPr="00500872" w:rsidRDefault="00C1083D" w:rsidP="00CE0F5D">
            <w:pPr>
              <w:spacing w:before="60" w:after="60"/>
              <w:jc w:val="center"/>
              <w:rPr>
                <w:sz w:val="20"/>
                <w:szCs w:val="20"/>
              </w:rPr>
            </w:pPr>
            <w:r w:rsidRPr="00500872">
              <w:rPr>
                <w:sz w:val="20"/>
                <w:szCs w:val="20"/>
              </w:rPr>
              <w:t>RCID</w:t>
            </w:r>
          </w:p>
        </w:tc>
        <w:tc>
          <w:tcPr>
            <w:tcW w:w="6781" w:type="dxa"/>
            <w:vAlign w:val="center"/>
          </w:tcPr>
          <w:p w14:paraId="1F3248BF" w14:textId="20973809" w:rsidR="00C1083D" w:rsidRPr="00500872" w:rsidRDefault="00903332" w:rsidP="00CE0F5D">
            <w:pPr>
              <w:spacing w:before="60" w:after="60"/>
              <w:rPr>
                <w:sz w:val="20"/>
                <w:szCs w:val="20"/>
              </w:rPr>
            </w:pPr>
            <w:r w:rsidRPr="00500872">
              <w:rPr>
                <w:sz w:val="20"/>
                <w:szCs w:val="20"/>
              </w:rPr>
              <w:t>Regional Customer Identification Number</w:t>
            </w:r>
          </w:p>
        </w:tc>
      </w:tr>
      <w:tr w:rsidR="00C1083D" w:rsidRPr="00500872" w14:paraId="25AAFC02" w14:textId="77777777" w:rsidTr="00CE0F5D">
        <w:trPr>
          <w:trHeight w:val="360"/>
        </w:trPr>
        <w:tc>
          <w:tcPr>
            <w:tcW w:w="2389" w:type="dxa"/>
            <w:vAlign w:val="center"/>
          </w:tcPr>
          <w:p w14:paraId="40093E6D" w14:textId="27765B87" w:rsidR="00C1083D" w:rsidRPr="00500872" w:rsidRDefault="00C1083D" w:rsidP="00CE0F5D">
            <w:pPr>
              <w:spacing w:before="60" w:after="60"/>
              <w:jc w:val="center"/>
              <w:rPr>
                <w:sz w:val="20"/>
                <w:szCs w:val="20"/>
              </w:rPr>
            </w:pPr>
            <w:r w:rsidRPr="00500872">
              <w:rPr>
                <w:sz w:val="20"/>
                <w:szCs w:val="20"/>
              </w:rPr>
              <w:t>FIFO</w:t>
            </w:r>
          </w:p>
        </w:tc>
        <w:tc>
          <w:tcPr>
            <w:tcW w:w="6781" w:type="dxa"/>
            <w:vAlign w:val="center"/>
          </w:tcPr>
          <w:p w14:paraId="3DACB510" w14:textId="762F7254" w:rsidR="00C1083D" w:rsidRPr="00500872" w:rsidRDefault="00C1083D" w:rsidP="00CE0F5D">
            <w:pPr>
              <w:spacing w:before="60" w:after="60"/>
              <w:rPr>
                <w:sz w:val="20"/>
                <w:szCs w:val="20"/>
              </w:rPr>
            </w:pPr>
            <w:r w:rsidRPr="00500872">
              <w:rPr>
                <w:sz w:val="20"/>
                <w:szCs w:val="20"/>
              </w:rPr>
              <w:t>First In, First Out</w:t>
            </w:r>
          </w:p>
        </w:tc>
      </w:tr>
      <w:tr w:rsidR="00C01AF7" w:rsidRPr="00500872" w14:paraId="2A555563" w14:textId="77777777" w:rsidTr="00CE0F5D">
        <w:trPr>
          <w:trHeight w:val="360"/>
        </w:trPr>
        <w:tc>
          <w:tcPr>
            <w:tcW w:w="2389" w:type="dxa"/>
            <w:vAlign w:val="center"/>
          </w:tcPr>
          <w:p w14:paraId="0B2299DB" w14:textId="26B9759B" w:rsidR="00C01AF7" w:rsidRPr="00500872" w:rsidRDefault="00C01AF7" w:rsidP="00CE0F5D">
            <w:pPr>
              <w:spacing w:before="60" w:after="60"/>
              <w:jc w:val="center"/>
              <w:rPr>
                <w:sz w:val="20"/>
                <w:szCs w:val="20"/>
              </w:rPr>
            </w:pPr>
            <w:r w:rsidRPr="00500872">
              <w:rPr>
                <w:sz w:val="20"/>
                <w:szCs w:val="20"/>
              </w:rPr>
              <w:t>SFDC</w:t>
            </w:r>
          </w:p>
        </w:tc>
        <w:tc>
          <w:tcPr>
            <w:tcW w:w="6781" w:type="dxa"/>
            <w:vAlign w:val="center"/>
          </w:tcPr>
          <w:p w14:paraId="49750BDF" w14:textId="6F492E4D" w:rsidR="00C01AF7" w:rsidRPr="00500872" w:rsidRDefault="00C01AF7" w:rsidP="00CE0F5D">
            <w:pPr>
              <w:spacing w:before="60" w:after="60"/>
              <w:rPr>
                <w:sz w:val="20"/>
                <w:szCs w:val="20"/>
              </w:rPr>
            </w:pPr>
            <w:r w:rsidRPr="00500872">
              <w:rPr>
                <w:sz w:val="20"/>
                <w:szCs w:val="20"/>
              </w:rPr>
              <w:t>Salesforce</w:t>
            </w:r>
          </w:p>
        </w:tc>
      </w:tr>
    </w:tbl>
    <w:p w14:paraId="56CFCC49" w14:textId="77777777" w:rsidR="00A37BED" w:rsidRPr="00500872" w:rsidRDefault="00A37BED">
      <w:pPr>
        <w:ind w:left="603"/>
        <w:rPr>
          <w:sz w:val="20"/>
          <w:szCs w:val="20"/>
        </w:rPr>
      </w:pPr>
    </w:p>
    <w:p w14:paraId="2D97E560" w14:textId="77777777" w:rsidR="00C952D0" w:rsidRPr="00500872" w:rsidRDefault="00C952D0">
      <w:pPr>
        <w:ind w:left="603"/>
        <w:rPr>
          <w:sz w:val="20"/>
          <w:szCs w:val="20"/>
        </w:rPr>
      </w:pPr>
    </w:p>
    <w:p w14:paraId="5B3A394E" w14:textId="77777777" w:rsidR="00C952D0" w:rsidRPr="00500872" w:rsidRDefault="008B0FC8">
      <w:pPr>
        <w:spacing w:before="120" w:after="120"/>
        <w:rPr>
          <w:b/>
          <w:smallCaps/>
          <w:sz w:val="20"/>
          <w:szCs w:val="20"/>
        </w:rPr>
      </w:pPr>
      <w:r w:rsidRPr="00500872">
        <w:rPr>
          <w:b/>
          <w:smallCaps/>
          <w:sz w:val="20"/>
          <w:szCs w:val="20"/>
        </w:rPr>
        <w:t>3.0</w:t>
      </w:r>
      <w:r w:rsidRPr="00500872">
        <w:rPr>
          <w:b/>
          <w:smallCaps/>
          <w:sz w:val="20"/>
          <w:szCs w:val="20"/>
        </w:rPr>
        <w:tab/>
        <w:t>Services</w:t>
      </w:r>
    </w:p>
    <w:p w14:paraId="63B546D1" w14:textId="793C7B10" w:rsidR="00C952D0" w:rsidRPr="00500872" w:rsidRDefault="008B0FC8">
      <w:pPr>
        <w:spacing w:after="120"/>
        <w:ind w:left="630" w:hanging="630"/>
        <w:rPr>
          <w:sz w:val="20"/>
          <w:szCs w:val="20"/>
        </w:rPr>
      </w:pPr>
      <w:r w:rsidRPr="00500872">
        <w:rPr>
          <w:sz w:val="20"/>
          <w:szCs w:val="20"/>
        </w:rPr>
        <w:t>3.1</w:t>
      </w:r>
      <w:r w:rsidRPr="00500872">
        <w:rPr>
          <w:sz w:val="20"/>
          <w:szCs w:val="20"/>
        </w:rPr>
        <w:tab/>
        <w:t xml:space="preserve">Subject to the Agreement, the SOW-specific scope of Services shall include the following: </w:t>
      </w:r>
    </w:p>
    <w:p w14:paraId="3373EBE8" w14:textId="77777777" w:rsidR="003C48FC" w:rsidRPr="00500872" w:rsidRDefault="003C48FC" w:rsidP="003C48FC">
      <w:pPr>
        <w:rPr>
          <w:b/>
          <w:sz w:val="20"/>
          <w:szCs w:val="20"/>
        </w:rPr>
      </w:pPr>
    </w:p>
    <w:p w14:paraId="374D9C55" w14:textId="77777777" w:rsidR="00A37BED" w:rsidRPr="00500872" w:rsidRDefault="00A37BED" w:rsidP="003C48FC">
      <w:pPr>
        <w:rPr>
          <w:sz w:val="20"/>
          <w:szCs w:val="20"/>
        </w:rPr>
      </w:pPr>
      <w:r w:rsidRPr="00500872">
        <w:rPr>
          <w:b/>
          <w:sz w:val="20"/>
          <w:szCs w:val="20"/>
        </w:rPr>
        <w:t>Scope</w:t>
      </w:r>
      <w:r w:rsidRPr="00500872">
        <w:rPr>
          <w:sz w:val="20"/>
          <w:szCs w:val="20"/>
        </w:rPr>
        <w:t>:</w:t>
      </w:r>
    </w:p>
    <w:p w14:paraId="37AA405C" w14:textId="77777777" w:rsidR="00A554A1" w:rsidRPr="00500872" w:rsidRDefault="00A554A1" w:rsidP="003C48FC">
      <w:pPr>
        <w:rPr>
          <w:sz w:val="20"/>
          <w:szCs w:val="20"/>
        </w:rPr>
      </w:pPr>
    </w:p>
    <w:p w14:paraId="62B3A6EC" w14:textId="4FE9891A" w:rsidR="00B46A76" w:rsidRPr="00500872" w:rsidRDefault="00B46A76" w:rsidP="00B46A76">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color w:val="auto"/>
          <w:sz w:val="20"/>
          <w:szCs w:val="20"/>
        </w:rPr>
        <w:t xml:space="preserve">Ability for </w:t>
      </w:r>
      <w:r w:rsidR="008B77A0" w:rsidRPr="00500872">
        <w:rPr>
          <w:color w:val="auto"/>
          <w:sz w:val="20"/>
          <w:szCs w:val="20"/>
        </w:rPr>
        <w:t>Sales Executives</w:t>
      </w:r>
      <w:r w:rsidRPr="00500872">
        <w:rPr>
          <w:color w:val="auto"/>
          <w:sz w:val="20"/>
          <w:szCs w:val="20"/>
        </w:rPr>
        <w:t xml:space="preserve"> to submit or modify sales dossier requests to Sales Dossier team; using the tool. This shall include the following:</w:t>
      </w:r>
    </w:p>
    <w:p w14:paraId="211789C6" w14:textId="1823A621" w:rsidR="00B46A76" w:rsidRPr="00500872" w:rsidRDefault="00B46A76" w:rsidP="00B46A76">
      <w:pPr>
        <w:pStyle w:val="ListParagraph"/>
        <w:numPr>
          <w:ilvl w:val="1"/>
          <w:numId w:val="41"/>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color w:val="auto"/>
          <w:sz w:val="20"/>
          <w:szCs w:val="20"/>
        </w:rPr>
        <w:t>Abilit</w:t>
      </w:r>
      <w:r w:rsidR="00DF3CC3">
        <w:rPr>
          <w:color w:val="auto"/>
          <w:sz w:val="20"/>
          <w:szCs w:val="20"/>
        </w:rPr>
        <w:t xml:space="preserve">y to request sales dossier for </w:t>
      </w:r>
      <w:r w:rsidRPr="00500872">
        <w:rPr>
          <w:color w:val="auto"/>
          <w:sz w:val="20"/>
          <w:szCs w:val="20"/>
        </w:rPr>
        <w:t>single CBUCID (with multiple RCIDs) or multiple CBUCIDs in batch</w:t>
      </w:r>
    </w:p>
    <w:p w14:paraId="1F0D22D6" w14:textId="77777777" w:rsidR="00B46A76" w:rsidRPr="00500872" w:rsidRDefault="00B46A76" w:rsidP="00B46A76">
      <w:pPr>
        <w:pStyle w:val="ListParagraph"/>
        <w:numPr>
          <w:ilvl w:val="1"/>
          <w:numId w:val="41"/>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color w:val="auto"/>
          <w:sz w:val="20"/>
          <w:szCs w:val="20"/>
        </w:rPr>
        <w:lastRenderedPageBreak/>
        <w:t>Ability to select the required pieces of information while submitting a sales dossier request. This shall include the following in phase 1:</w:t>
      </w:r>
    </w:p>
    <w:tbl>
      <w:tblPr>
        <w:tblStyle w:val="TableGrid"/>
        <w:tblW w:w="5126" w:type="pct"/>
        <w:tblLook w:val="04A0" w:firstRow="1" w:lastRow="0" w:firstColumn="1" w:lastColumn="0" w:noHBand="0" w:noVBand="1"/>
      </w:tblPr>
      <w:tblGrid>
        <w:gridCol w:w="729"/>
        <w:gridCol w:w="4628"/>
        <w:gridCol w:w="2939"/>
        <w:gridCol w:w="1290"/>
      </w:tblGrid>
      <w:tr w:rsidR="008F46E0" w:rsidRPr="00500872" w14:paraId="798F8C3F" w14:textId="77777777" w:rsidTr="0016789A">
        <w:tc>
          <w:tcPr>
            <w:tcW w:w="380" w:type="pct"/>
          </w:tcPr>
          <w:p w14:paraId="55FE1E2B" w14:textId="77777777" w:rsidR="00B46A76" w:rsidRPr="00500872" w:rsidRDefault="00B46A76" w:rsidP="00273DC4">
            <w:pPr>
              <w:jc w:val="center"/>
              <w:rPr>
                <w:rFonts w:ascii="Arial" w:hAnsi="Arial" w:cs="Arial"/>
                <w:b/>
                <w:sz w:val="20"/>
                <w:szCs w:val="20"/>
              </w:rPr>
            </w:pPr>
            <w:proofErr w:type="spellStart"/>
            <w:r w:rsidRPr="00500872">
              <w:rPr>
                <w:rFonts w:ascii="Arial" w:hAnsi="Arial" w:cs="Arial"/>
                <w:b/>
                <w:sz w:val="20"/>
                <w:szCs w:val="20"/>
              </w:rPr>
              <w:t>S.No</w:t>
            </w:r>
            <w:proofErr w:type="spellEnd"/>
            <w:r w:rsidRPr="00500872">
              <w:rPr>
                <w:rFonts w:ascii="Arial" w:hAnsi="Arial" w:cs="Arial"/>
                <w:b/>
                <w:sz w:val="20"/>
                <w:szCs w:val="20"/>
              </w:rPr>
              <w:t>.</w:t>
            </w:r>
          </w:p>
        </w:tc>
        <w:tc>
          <w:tcPr>
            <w:tcW w:w="2414" w:type="pct"/>
          </w:tcPr>
          <w:p w14:paraId="10D83AD4" w14:textId="77777777" w:rsidR="00B46A76" w:rsidRPr="00500872" w:rsidRDefault="00B46A76" w:rsidP="00273DC4">
            <w:pPr>
              <w:jc w:val="center"/>
              <w:rPr>
                <w:rFonts w:ascii="Arial" w:hAnsi="Arial" w:cs="Arial"/>
                <w:b/>
                <w:sz w:val="20"/>
                <w:szCs w:val="20"/>
              </w:rPr>
            </w:pPr>
            <w:r w:rsidRPr="00500872">
              <w:rPr>
                <w:rFonts w:ascii="Arial" w:hAnsi="Arial" w:cs="Arial"/>
                <w:b/>
                <w:sz w:val="20"/>
                <w:szCs w:val="20"/>
              </w:rPr>
              <w:t>Research Request</w:t>
            </w:r>
          </w:p>
        </w:tc>
        <w:tc>
          <w:tcPr>
            <w:tcW w:w="1533" w:type="pct"/>
          </w:tcPr>
          <w:p w14:paraId="52559D5F" w14:textId="77777777" w:rsidR="00B46A76" w:rsidRPr="00500872" w:rsidRDefault="00B46A76" w:rsidP="00273DC4">
            <w:pPr>
              <w:jc w:val="center"/>
              <w:rPr>
                <w:rFonts w:ascii="Arial" w:hAnsi="Arial" w:cs="Arial"/>
                <w:b/>
                <w:sz w:val="20"/>
                <w:szCs w:val="20"/>
              </w:rPr>
            </w:pPr>
            <w:r w:rsidRPr="00500872">
              <w:rPr>
                <w:rFonts w:ascii="Arial" w:hAnsi="Arial" w:cs="Arial"/>
                <w:b/>
                <w:sz w:val="20"/>
                <w:szCs w:val="20"/>
              </w:rPr>
              <w:t>Source</w:t>
            </w:r>
          </w:p>
        </w:tc>
        <w:tc>
          <w:tcPr>
            <w:tcW w:w="673" w:type="pct"/>
          </w:tcPr>
          <w:p w14:paraId="398334DB" w14:textId="77777777" w:rsidR="00B46A76" w:rsidRPr="00500872" w:rsidRDefault="00B46A76" w:rsidP="00273DC4">
            <w:pPr>
              <w:jc w:val="center"/>
              <w:rPr>
                <w:rFonts w:ascii="Arial" w:hAnsi="Arial" w:cs="Arial"/>
                <w:b/>
                <w:sz w:val="20"/>
                <w:szCs w:val="20"/>
              </w:rPr>
            </w:pPr>
            <w:r w:rsidRPr="00500872">
              <w:rPr>
                <w:rFonts w:ascii="Arial" w:hAnsi="Arial" w:cs="Arial"/>
                <w:b/>
                <w:sz w:val="20"/>
                <w:szCs w:val="20"/>
              </w:rPr>
              <w:t>Nature of data fetch</w:t>
            </w:r>
          </w:p>
        </w:tc>
      </w:tr>
      <w:tr w:rsidR="008F46E0" w:rsidRPr="00500872" w14:paraId="45F162B8" w14:textId="77777777" w:rsidTr="0016789A">
        <w:tc>
          <w:tcPr>
            <w:tcW w:w="380" w:type="pct"/>
          </w:tcPr>
          <w:p w14:paraId="13045329" w14:textId="77777777" w:rsidR="00B46A76" w:rsidRPr="00500872" w:rsidRDefault="00B46A76" w:rsidP="00273DC4">
            <w:pPr>
              <w:jc w:val="center"/>
              <w:rPr>
                <w:rFonts w:ascii="Arial" w:hAnsi="Arial" w:cs="Arial"/>
                <w:sz w:val="20"/>
                <w:szCs w:val="20"/>
              </w:rPr>
            </w:pPr>
            <w:r w:rsidRPr="00500872">
              <w:rPr>
                <w:rFonts w:ascii="Arial" w:hAnsi="Arial" w:cs="Arial"/>
                <w:sz w:val="20"/>
                <w:szCs w:val="20"/>
              </w:rPr>
              <w:t>1</w:t>
            </w:r>
          </w:p>
        </w:tc>
        <w:tc>
          <w:tcPr>
            <w:tcW w:w="2414" w:type="pct"/>
          </w:tcPr>
          <w:p w14:paraId="4C8F9013" w14:textId="7B268353" w:rsidR="00B46A76" w:rsidRPr="00500872" w:rsidRDefault="00B46A76" w:rsidP="00B46A76">
            <w:pPr>
              <w:rPr>
                <w:rFonts w:ascii="Arial" w:hAnsi="Arial" w:cs="Arial"/>
                <w:sz w:val="20"/>
                <w:szCs w:val="20"/>
              </w:rPr>
            </w:pPr>
            <w:r w:rsidRPr="00500872">
              <w:rPr>
                <w:rFonts w:ascii="Arial" w:hAnsi="Arial" w:cs="Arial"/>
                <w:sz w:val="20"/>
                <w:szCs w:val="20"/>
              </w:rPr>
              <w:t>Customer contact information RCID Level</w:t>
            </w:r>
          </w:p>
        </w:tc>
        <w:tc>
          <w:tcPr>
            <w:tcW w:w="1533" w:type="pct"/>
          </w:tcPr>
          <w:p w14:paraId="3A971579" w14:textId="4D3D7C44" w:rsidR="00B46A76" w:rsidRPr="00500872" w:rsidRDefault="00B46A76" w:rsidP="00273DC4">
            <w:pPr>
              <w:rPr>
                <w:rFonts w:ascii="Arial" w:hAnsi="Arial" w:cs="Arial"/>
                <w:sz w:val="20"/>
                <w:szCs w:val="20"/>
              </w:rPr>
            </w:pPr>
            <w:r w:rsidRPr="00500872">
              <w:rPr>
                <w:rFonts w:ascii="Arial" w:hAnsi="Arial" w:cs="Arial"/>
                <w:sz w:val="20"/>
                <w:szCs w:val="20"/>
              </w:rPr>
              <w:t>S</w:t>
            </w:r>
            <w:r w:rsidR="00737DE7" w:rsidRPr="00500872">
              <w:rPr>
                <w:rFonts w:ascii="Arial" w:hAnsi="Arial" w:cs="Arial"/>
                <w:sz w:val="20"/>
                <w:szCs w:val="20"/>
              </w:rPr>
              <w:t>alesforce</w:t>
            </w:r>
          </w:p>
        </w:tc>
        <w:tc>
          <w:tcPr>
            <w:tcW w:w="673" w:type="pct"/>
          </w:tcPr>
          <w:p w14:paraId="511FA45D" w14:textId="77777777" w:rsidR="00B46A76" w:rsidRPr="00500872" w:rsidRDefault="00B46A76" w:rsidP="00273DC4">
            <w:pPr>
              <w:rPr>
                <w:rFonts w:ascii="Arial" w:hAnsi="Arial" w:cs="Arial"/>
                <w:sz w:val="20"/>
                <w:szCs w:val="20"/>
              </w:rPr>
            </w:pPr>
            <w:r w:rsidRPr="00500872">
              <w:rPr>
                <w:rFonts w:ascii="Arial" w:hAnsi="Arial" w:cs="Arial"/>
                <w:sz w:val="20"/>
                <w:szCs w:val="20"/>
              </w:rPr>
              <w:t>Automatic</w:t>
            </w:r>
          </w:p>
        </w:tc>
      </w:tr>
      <w:tr w:rsidR="008F46E0" w:rsidRPr="00500872" w14:paraId="721A375F" w14:textId="77777777" w:rsidTr="0016789A">
        <w:tc>
          <w:tcPr>
            <w:tcW w:w="380" w:type="pct"/>
          </w:tcPr>
          <w:p w14:paraId="58650C00" w14:textId="77777777" w:rsidR="00B46A76" w:rsidRPr="00500872" w:rsidRDefault="00B46A76" w:rsidP="00273DC4">
            <w:pPr>
              <w:jc w:val="center"/>
              <w:rPr>
                <w:rFonts w:ascii="Arial" w:hAnsi="Arial" w:cs="Arial"/>
                <w:sz w:val="20"/>
                <w:szCs w:val="20"/>
              </w:rPr>
            </w:pPr>
            <w:r w:rsidRPr="00500872">
              <w:rPr>
                <w:rFonts w:ascii="Arial" w:hAnsi="Arial" w:cs="Arial"/>
                <w:sz w:val="20"/>
                <w:szCs w:val="20"/>
              </w:rPr>
              <w:t>2</w:t>
            </w:r>
          </w:p>
        </w:tc>
        <w:tc>
          <w:tcPr>
            <w:tcW w:w="2414" w:type="pct"/>
          </w:tcPr>
          <w:p w14:paraId="502E5D83" w14:textId="0F88FD8B" w:rsidR="00B46A76" w:rsidRPr="00500872" w:rsidRDefault="00B46A76" w:rsidP="00B46A76">
            <w:pPr>
              <w:rPr>
                <w:rFonts w:ascii="Arial" w:hAnsi="Arial" w:cs="Arial"/>
                <w:sz w:val="20"/>
                <w:szCs w:val="20"/>
              </w:rPr>
            </w:pPr>
            <w:r w:rsidRPr="00500872">
              <w:rPr>
                <w:rFonts w:ascii="Arial" w:hAnsi="Arial" w:cs="Arial"/>
                <w:sz w:val="20"/>
                <w:szCs w:val="20"/>
              </w:rPr>
              <w:t>Site information / qualifying: where does customer have additional sites / additional opportunities available</w:t>
            </w:r>
          </w:p>
        </w:tc>
        <w:tc>
          <w:tcPr>
            <w:tcW w:w="1533" w:type="pct"/>
          </w:tcPr>
          <w:p w14:paraId="1DC6536B" w14:textId="4AD52407" w:rsidR="00B46A76" w:rsidRPr="00500872" w:rsidRDefault="00B46A76" w:rsidP="00273DC4">
            <w:pPr>
              <w:rPr>
                <w:rFonts w:ascii="Arial" w:hAnsi="Arial" w:cs="Arial"/>
                <w:sz w:val="20"/>
                <w:szCs w:val="20"/>
              </w:rPr>
            </w:pPr>
            <w:r w:rsidRPr="00500872">
              <w:rPr>
                <w:rFonts w:ascii="Arial" w:hAnsi="Arial" w:cs="Arial"/>
                <w:sz w:val="20"/>
                <w:szCs w:val="20"/>
              </w:rPr>
              <w:t>Purchased Lists, B</w:t>
            </w:r>
            <w:r w:rsidR="00E02B4D" w:rsidRPr="00500872">
              <w:rPr>
                <w:rFonts w:ascii="Arial" w:hAnsi="Arial" w:cs="Arial"/>
                <w:sz w:val="20"/>
                <w:szCs w:val="20"/>
              </w:rPr>
              <w:t>usiness Intelligence</w:t>
            </w:r>
            <w:r w:rsidRPr="00500872">
              <w:rPr>
                <w:rFonts w:ascii="Arial" w:hAnsi="Arial" w:cs="Arial"/>
                <w:sz w:val="20"/>
                <w:szCs w:val="20"/>
              </w:rPr>
              <w:t xml:space="preserve"> team</w:t>
            </w:r>
          </w:p>
        </w:tc>
        <w:tc>
          <w:tcPr>
            <w:tcW w:w="673" w:type="pct"/>
          </w:tcPr>
          <w:p w14:paraId="5C7AE7C4" w14:textId="77777777" w:rsidR="00B46A76" w:rsidRPr="00500872" w:rsidRDefault="00B46A76" w:rsidP="00273DC4">
            <w:pPr>
              <w:rPr>
                <w:rFonts w:ascii="Arial" w:hAnsi="Arial" w:cs="Arial"/>
                <w:sz w:val="20"/>
                <w:szCs w:val="20"/>
              </w:rPr>
            </w:pPr>
            <w:r w:rsidRPr="00500872">
              <w:rPr>
                <w:rFonts w:ascii="Arial" w:hAnsi="Arial" w:cs="Arial"/>
                <w:sz w:val="20"/>
                <w:szCs w:val="20"/>
              </w:rPr>
              <w:t>Manual</w:t>
            </w:r>
          </w:p>
        </w:tc>
      </w:tr>
      <w:tr w:rsidR="008F46E0" w:rsidRPr="00500872" w14:paraId="07DCDF44" w14:textId="77777777" w:rsidTr="0016789A">
        <w:tc>
          <w:tcPr>
            <w:tcW w:w="380" w:type="pct"/>
          </w:tcPr>
          <w:p w14:paraId="72CB2A4D" w14:textId="77777777" w:rsidR="00B46A76" w:rsidRPr="00500872" w:rsidRDefault="00B46A76" w:rsidP="00273DC4">
            <w:pPr>
              <w:jc w:val="center"/>
              <w:rPr>
                <w:rFonts w:ascii="Arial" w:hAnsi="Arial" w:cs="Arial"/>
                <w:sz w:val="20"/>
                <w:szCs w:val="20"/>
              </w:rPr>
            </w:pPr>
            <w:r w:rsidRPr="00500872">
              <w:rPr>
                <w:rFonts w:ascii="Arial" w:hAnsi="Arial" w:cs="Arial"/>
                <w:sz w:val="20"/>
                <w:szCs w:val="20"/>
              </w:rPr>
              <w:t>3</w:t>
            </w:r>
          </w:p>
        </w:tc>
        <w:tc>
          <w:tcPr>
            <w:tcW w:w="2414" w:type="pct"/>
          </w:tcPr>
          <w:p w14:paraId="7722B04C" w14:textId="7AFF5354" w:rsidR="00B46A76" w:rsidRPr="00500872" w:rsidRDefault="00B46A76" w:rsidP="00273DC4">
            <w:pPr>
              <w:rPr>
                <w:rFonts w:ascii="Arial" w:hAnsi="Arial" w:cs="Arial"/>
                <w:sz w:val="20"/>
                <w:szCs w:val="20"/>
              </w:rPr>
            </w:pPr>
            <w:r w:rsidRPr="00500872">
              <w:rPr>
                <w:rFonts w:ascii="Arial" w:hAnsi="Arial" w:cs="Arial"/>
                <w:sz w:val="20"/>
                <w:szCs w:val="20"/>
              </w:rPr>
              <w:t>Identify current revenue spend for that customer (Monthly - split between W</w:t>
            </w:r>
            <w:r w:rsidR="00384526" w:rsidRPr="00500872">
              <w:rPr>
                <w:rFonts w:ascii="Arial" w:hAnsi="Arial" w:cs="Arial"/>
                <w:sz w:val="20"/>
                <w:szCs w:val="20"/>
              </w:rPr>
              <w:t>ireless</w:t>
            </w:r>
            <w:r w:rsidRPr="00500872">
              <w:rPr>
                <w:rFonts w:ascii="Arial" w:hAnsi="Arial" w:cs="Arial"/>
                <w:sz w:val="20"/>
                <w:szCs w:val="20"/>
              </w:rPr>
              <w:t xml:space="preserve"> and </w:t>
            </w:r>
            <w:r w:rsidR="00384526" w:rsidRPr="00500872">
              <w:rPr>
                <w:rFonts w:ascii="Arial" w:hAnsi="Arial" w:cs="Arial"/>
                <w:sz w:val="20"/>
                <w:szCs w:val="20"/>
              </w:rPr>
              <w:t>Wireline</w:t>
            </w:r>
            <w:r w:rsidRPr="00500872">
              <w:rPr>
                <w:rFonts w:ascii="Arial" w:hAnsi="Arial" w:cs="Arial"/>
                <w:sz w:val="20"/>
                <w:szCs w:val="20"/>
              </w:rPr>
              <w:t>)</w:t>
            </w:r>
          </w:p>
          <w:p w14:paraId="08D25C35" w14:textId="77777777" w:rsidR="00B46A76" w:rsidRPr="00500872" w:rsidRDefault="00B46A76" w:rsidP="00273DC4">
            <w:pPr>
              <w:rPr>
                <w:rFonts w:ascii="Arial" w:hAnsi="Arial" w:cs="Arial"/>
                <w:sz w:val="20"/>
                <w:szCs w:val="20"/>
              </w:rPr>
            </w:pPr>
          </w:p>
        </w:tc>
        <w:tc>
          <w:tcPr>
            <w:tcW w:w="1533" w:type="pct"/>
          </w:tcPr>
          <w:p w14:paraId="092815D4" w14:textId="14DA3C9D" w:rsidR="00B46A76" w:rsidRPr="00500872" w:rsidRDefault="00E02B4D" w:rsidP="00273DC4">
            <w:pPr>
              <w:jc w:val="both"/>
              <w:rPr>
                <w:rFonts w:ascii="Arial" w:hAnsi="Arial" w:cs="Arial"/>
                <w:sz w:val="20"/>
                <w:szCs w:val="20"/>
                <w:lang w:val="es-GT"/>
              </w:rPr>
            </w:pPr>
            <w:r w:rsidRPr="00500872">
              <w:rPr>
                <w:sz w:val="20"/>
                <w:szCs w:val="20"/>
              </w:rPr>
              <w:t>To be discovered</w:t>
            </w:r>
          </w:p>
        </w:tc>
        <w:tc>
          <w:tcPr>
            <w:tcW w:w="673" w:type="pct"/>
          </w:tcPr>
          <w:p w14:paraId="61DA1ECF" w14:textId="77777777" w:rsidR="00B46A76" w:rsidRPr="00500872" w:rsidRDefault="00B46A76" w:rsidP="00273DC4">
            <w:pPr>
              <w:rPr>
                <w:rFonts w:ascii="Arial" w:hAnsi="Arial" w:cs="Arial"/>
                <w:sz w:val="20"/>
                <w:szCs w:val="20"/>
              </w:rPr>
            </w:pPr>
            <w:r w:rsidRPr="00500872">
              <w:rPr>
                <w:rFonts w:ascii="Arial" w:hAnsi="Arial" w:cs="Arial"/>
                <w:sz w:val="20"/>
                <w:szCs w:val="20"/>
              </w:rPr>
              <w:t>Manual</w:t>
            </w:r>
          </w:p>
        </w:tc>
      </w:tr>
      <w:tr w:rsidR="008F46E0" w:rsidRPr="00500872" w14:paraId="4997F010" w14:textId="77777777" w:rsidTr="0016789A">
        <w:tc>
          <w:tcPr>
            <w:tcW w:w="380" w:type="pct"/>
          </w:tcPr>
          <w:p w14:paraId="3F6DF50A" w14:textId="77777777" w:rsidR="00B46A76" w:rsidRPr="00500872" w:rsidRDefault="00B46A76" w:rsidP="00273DC4">
            <w:pPr>
              <w:jc w:val="center"/>
              <w:rPr>
                <w:rFonts w:ascii="Arial" w:hAnsi="Arial" w:cs="Arial"/>
                <w:sz w:val="20"/>
                <w:szCs w:val="20"/>
              </w:rPr>
            </w:pPr>
            <w:r w:rsidRPr="00500872">
              <w:rPr>
                <w:rFonts w:ascii="Arial" w:hAnsi="Arial" w:cs="Arial"/>
                <w:sz w:val="20"/>
                <w:szCs w:val="20"/>
              </w:rPr>
              <w:t>4</w:t>
            </w:r>
          </w:p>
        </w:tc>
        <w:tc>
          <w:tcPr>
            <w:tcW w:w="2414" w:type="pct"/>
          </w:tcPr>
          <w:p w14:paraId="785E6974" w14:textId="77777777" w:rsidR="00B46A76" w:rsidRPr="00500872" w:rsidRDefault="00B46A76" w:rsidP="00273DC4">
            <w:pPr>
              <w:rPr>
                <w:rFonts w:ascii="Arial" w:hAnsi="Arial" w:cs="Arial"/>
                <w:sz w:val="20"/>
                <w:szCs w:val="20"/>
              </w:rPr>
            </w:pPr>
            <w:r w:rsidRPr="00500872">
              <w:rPr>
                <w:rFonts w:ascii="Arial" w:hAnsi="Arial" w:cs="Arial"/>
                <w:sz w:val="20"/>
                <w:szCs w:val="20"/>
              </w:rPr>
              <w:t>Summary of Diary notes should be included from the RCID Level.</w:t>
            </w:r>
          </w:p>
          <w:p w14:paraId="59008BC3" w14:textId="77777777" w:rsidR="00B46A76" w:rsidRPr="00500872" w:rsidRDefault="00B46A76" w:rsidP="00273DC4">
            <w:pPr>
              <w:rPr>
                <w:rFonts w:ascii="Arial" w:hAnsi="Arial" w:cs="Arial"/>
                <w:sz w:val="20"/>
                <w:szCs w:val="20"/>
              </w:rPr>
            </w:pPr>
          </w:p>
        </w:tc>
        <w:tc>
          <w:tcPr>
            <w:tcW w:w="1533" w:type="pct"/>
          </w:tcPr>
          <w:p w14:paraId="04FEA52A" w14:textId="135401B8" w:rsidR="00B46A76" w:rsidRPr="00500872" w:rsidRDefault="00B46A76" w:rsidP="00273DC4">
            <w:pPr>
              <w:rPr>
                <w:rFonts w:ascii="Arial" w:hAnsi="Arial" w:cs="Arial"/>
                <w:sz w:val="20"/>
                <w:szCs w:val="20"/>
              </w:rPr>
            </w:pPr>
            <w:r w:rsidRPr="00500872">
              <w:rPr>
                <w:rFonts w:ascii="Arial" w:hAnsi="Arial" w:cs="Arial"/>
                <w:sz w:val="20"/>
                <w:szCs w:val="20"/>
              </w:rPr>
              <w:t>S</w:t>
            </w:r>
            <w:r w:rsidR="008B77A0" w:rsidRPr="00500872">
              <w:rPr>
                <w:rFonts w:ascii="Arial" w:hAnsi="Arial" w:cs="Arial"/>
                <w:sz w:val="20"/>
                <w:szCs w:val="20"/>
              </w:rPr>
              <w:t>alesforce</w:t>
            </w:r>
          </w:p>
        </w:tc>
        <w:tc>
          <w:tcPr>
            <w:tcW w:w="673" w:type="pct"/>
          </w:tcPr>
          <w:p w14:paraId="3812F042" w14:textId="77777777" w:rsidR="00B46A76" w:rsidRPr="00500872" w:rsidRDefault="00B46A76" w:rsidP="00273DC4">
            <w:pPr>
              <w:rPr>
                <w:rFonts w:ascii="Arial" w:hAnsi="Arial" w:cs="Arial"/>
                <w:sz w:val="20"/>
                <w:szCs w:val="20"/>
              </w:rPr>
            </w:pPr>
            <w:r w:rsidRPr="00500872">
              <w:rPr>
                <w:rFonts w:ascii="Arial" w:hAnsi="Arial" w:cs="Arial"/>
                <w:sz w:val="20"/>
                <w:szCs w:val="20"/>
              </w:rPr>
              <w:t>Automatic</w:t>
            </w:r>
          </w:p>
        </w:tc>
      </w:tr>
      <w:tr w:rsidR="008F46E0" w:rsidRPr="00500872" w14:paraId="52E6964A" w14:textId="77777777" w:rsidTr="0016789A">
        <w:tc>
          <w:tcPr>
            <w:tcW w:w="380" w:type="pct"/>
          </w:tcPr>
          <w:p w14:paraId="64E178B7" w14:textId="77777777" w:rsidR="00B46A76" w:rsidRPr="00500872" w:rsidRDefault="00B46A76" w:rsidP="00273DC4">
            <w:pPr>
              <w:jc w:val="center"/>
              <w:rPr>
                <w:rFonts w:ascii="Arial" w:hAnsi="Arial" w:cs="Arial"/>
                <w:sz w:val="20"/>
                <w:szCs w:val="20"/>
              </w:rPr>
            </w:pPr>
            <w:r w:rsidRPr="00500872">
              <w:rPr>
                <w:rFonts w:ascii="Arial" w:hAnsi="Arial" w:cs="Arial"/>
                <w:sz w:val="20"/>
                <w:szCs w:val="20"/>
              </w:rPr>
              <w:t>5</w:t>
            </w:r>
          </w:p>
        </w:tc>
        <w:tc>
          <w:tcPr>
            <w:tcW w:w="2414" w:type="pct"/>
          </w:tcPr>
          <w:p w14:paraId="38E0FBB1" w14:textId="77777777" w:rsidR="00B46A76" w:rsidRPr="00500872" w:rsidRDefault="00B46A76" w:rsidP="00273DC4">
            <w:pPr>
              <w:rPr>
                <w:rFonts w:ascii="Arial" w:hAnsi="Arial" w:cs="Arial"/>
                <w:sz w:val="20"/>
                <w:szCs w:val="20"/>
              </w:rPr>
            </w:pPr>
            <w:r w:rsidRPr="00500872">
              <w:rPr>
                <w:rFonts w:ascii="Arial" w:hAnsi="Arial" w:cs="Arial"/>
                <w:sz w:val="20"/>
                <w:szCs w:val="20"/>
              </w:rPr>
              <w:t>Cases or issues summary (Time period - 3 months)</w:t>
            </w:r>
          </w:p>
          <w:p w14:paraId="2A248EC4" w14:textId="77777777" w:rsidR="00B46A76" w:rsidRPr="00500872" w:rsidRDefault="00B46A76" w:rsidP="00273DC4">
            <w:pPr>
              <w:rPr>
                <w:rFonts w:ascii="Arial" w:hAnsi="Arial" w:cs="Arial"/>
                <w:sz w:val="20"/>
                <w:szCs w:val="20"/>
              </w:rPr>
            </w:pPr>
          </w:p>
        </w:tc>
        <w:tc>
          <w:tcPr>
            <w:tcW w:w="1533" w:type="pct"/>
          </w:tcPr>
          <w:p w14:paraId="5785CA65" w14:textId="18D2A98B" w:rsidR="00B46A76" w:rsidRPr="00500872" w:rsidRDefault="008B77A0" w:rsidP="00273DC4">
            <w:pPr>
              <w:rPr>
                <w:rFonts w:ascii="Arial" w:hAnsi="Arial" w:cs="Arial"/>
                <w:sz w:val="20"/>
                <w:szCs w:val="20"/>
              </w:rPr>
            </w:pPr>
            <w:r w:rsidRPr="00500872">
              <w:rPr>
                <w:rFonts w:ascii="Arial" w:hAnsi="Arial" w:cs="Arial"/>
                <w:sz w:val="20"/>
                <w:szCs w:val="20"/>
              </w:rPr>
              <w:t>Salesforce</w:t>
            </w:r>
          </w:p>
        </w:tc>
        <w:tc>
          <w:tcPr>
            <w:tcW w:w="673" w:type="pct"/>
          </w:tcPr>
          <w:p w14:paraId="42B272B0" w14:textId="77777777" w:rsidR="00B46A76" w:rsidRPr="00500872" w:rsidRDefault="00B46A76" w:rsidP="00273DC4">
            <w:pPr>
              <w:rPr>
                <w:rFonts w:ascii="Arial" w:hAnsi="Arial" w:cs="Arial"/>
                <w:sz w:val="20"/>
                <w:szCs w:val="20"/>
              </w:rPr>
            </w:pPr>
            <w:r w:rsidRPr="00500872">
              <w:rPr>
                <w:rFonts w:ascii="Arial" w:hAnsi="Arial" w:cs="Arial"/>
                <w:sz w:val="20"/>
                <w:szCs w:val="20"/>
              </w:rPr>
              <w:t>Automatic</w:t>
            </w:r>
          </w:p>
        </w:tc>
      </w:tr>
      <w:tr w:rsidR="008F46E0" w:rsidRPr="00500872" w14:paraId="4C82EB27" w14:textId="77777777" w:rsidTr="0016789A">
        <w:tc>
          <w:tcPr>
            <w:tcW w:w="380" w:type="pct"/>
          </w:tcPr>
          <w:p w14:paraId="7320723E" w14:textId="77777777" w:rsidR="00B46A76" w:rsidRPr="00500872" w:rsidRDefault="00B46A76" w:rsidP="00273DC4">
            <w:pPr>
              <w:jc w:val="center"/>
              <w:rPr>
                <w:rFonts w:ascii="Arial" w:hAnsi="Arial" w:cs="Arial"/>
                <w:sz w:val="20"/>
                <w:szCs w:val="20"/>
              </w:rPr>
            </w:pPr>
            <w:r w:rsidRPr="00500872">
              <w:rPr>
                <w:rFonts w:ascii="Arial" w:hAnsi="Arial" w:cs="Arial"/>
                <w:sz w:val="20"/>
                <w:szCs w:val="20"/>
              </w:rPr>
              <w:t>6</w:t>
            </w:r>
          </w:p>
        </w:tc>
        <w:tc>
          <w:tcPr>
            <w:tcW w:w="2414" w:type="pct"/>
          </w:tcPr>
          <w:p w14:paraId="3ECB9ACD" w14:textId="77777777" w:rsidR="00B46A76" w:rsidRPr="00500872" w:rsidRDefault="00B46A76" w:rsidP="00273DC4">
            <w:pPr>
              <w:rPr>
                <w:rFonts w:ascii="Arial" w:hAnsi="Arial" w:cs="Arial"/>
                <w:sz w:val="20"/>
                <w:szCs w:val="20"/>
              </w:rPr>
            </w:pPr>
            <w:r w:rsidRPr="00500872">
              <w:rPr>
                <w:rFonts w:ascii="Arial" w:hAnsi="Arial" w:cs="Arial"/>
                <w:sz w:val="20"/>
                <w:szCs w:val="20"/>
              </w:rPr>
              <w:t>Contract details (status, expiry)</w:t>
            </w:r>
          </w:p>
          <w:p w14:paraId="23FE8211" w14:textId="77777777" w:rsidR="00B46A76" w:rsidRPr="00500872" w:rsidRDefault="00B46A76" w:rsidP="00273DC4">
            <w:pPr>
              <w:rPr>
                <w:rFonts w:ascii="Arial" w:hAnsi="Arial" w:cs="Arial"/>
                <w:sz w:val="20"/>
                <w:szCs w:val="20"/>
              </w:rPr>
            </w:pPr>
          </w:p>
        </w:tc>
        <w:tc>
          <w:tcPr>
            <w:tcW w:w="1533" w:type="pct"/>
          </w:tcPr>
          <w:p w14:paraId="536221A6" w14:textId="6DFCD3C4" w:rsidR="00191C70" w:rsidRPr="00500872" w:rsidRDefault="00191C70" w:rsidP="00273DC4">
            <w:pPr>
              <w:rPr>
                <w:rFonts w:ascii="Arial" w:hAnsi="Arial" w:cs="Arial"/>
                <w:sz w:val="20"/>
                <w:szCs w:val="20"/>
              </w:rPr>
            </w:pPr>
            <w:r w:rsidRPr="00500872">
              <w:rPr>
                <w:rFonts w:ascii="Arial" w:hAnsi="Arial" w:cs="Arial"/>
                <w:sz w:val="20"/>
                <w:szCs w:val="20"/>
              </w:rPr>
              <w:t>Salesforce/</w:t>
            </w:r>
          </w:p>
          <w:p w14:paraId="75D0869C" w14:textId="76B1C3BB" w:rsidR="00B46A76" w:rsidRPr="00500872" w:rsidRDefault="00191C70" w:rsidP="00273DC4">
            <w:pPr>
              <w:rPr>
                <w:rFonts w:ascii="Arial" w:hAnsi="Arial" w:cs="Arial"/>
                <w:sz w:val="20"/>
                <w:szCs w:val="20"/>
              </w:rPr>
            </w:pPr>
            <w:r w:rsidRPr="00500872">
              <w:rPr>
                <w:rFonts w:ascii="Arial" w:hAnsi="Arial" w:cs="Arial"/>
                <w:sz w:val="20"/>
                <w:szCs w:val="20"/>
              </w:rPr>
              <w:t>Humboldt</w:t>
            </w:r>
          </w:p>
        </w:tc>
        <w:tc>
          <w:tcPr>
            <w:tcW w:w="673" w:type="pct"/>
          </w:tcPr>
          <w:p w14:paraId="645117D7" w14:textId="77777777" w:rsidR="00191C70" w:rsidRPr="00500872" w:rsidRDefault="00191C70" w:rsidP="00273DC4">
            <w:pPr>
              <w:rPr>
                <w:rFonts w:ascii="Arial" w:hAnsi="Arial" w:cs="Arial"/>
                <w:sz w:val="20"/>
                <w:szCs w:val="20"/>
              </w:rPr>
            </w:pPr>
            <w:r w:rsidRPr="00500872">
              <w:rPr>
                <w:rFonts w:ascii="Arial" w:hAnsi="Arial" w:cs="Arial"/>
                <w:sz w:val="20"/>
                <w:szCs w:val="20"/>
              </w:rPr>
              <w:t>Automatic/</w:t>
            </w:r>
          </w:p>
          <w:p w14:paraId="5BC916F7" w14:textId="77777777" w:rsidR="00B46A76" w:rsidRPr="00500872" w:rsidRDefault="00B46A76" w:rsidP="00273DC4">
            <w:pPr>
              <w:rPr>
                <w:rFonts w:ascii="Arial" w:hAnsi="Arial" w:cs="Arial"/>
                <w:sz w:val="20"/>
                <w:szCs w:val="20"/>
              </w:rPr>
            </w:pPr>
            <w:r w:rsidRPr="00500872">
              <w:rPr>
                <w:rFonts w:ascii="Arial" w:hAnsi="Arial" w:cs="Arial"/>
                <w:sz w:val="20"/>
                <w:szCs w:val="20"/>
              </w:rPr>
              <w:t>Manual</w:t>
            </w:r>
          </w:p>
        </w:tc>
      </w:tr>
      <w:tr w:rsidR="008F46E0" w:rsidRPr="00500872" w14:paraId="62B739A1" w14:textId="77777777" w:rsidTr="0016789A">
        <w:tc>
          <w:tcPr>
            <w:tcW w:w="380" w:type="pct"/>
          </w:tcPr>
          <w:p w14:paraId="558426CF" w14:textId="160C7F88" w:rsidR="00B46A76" w:rsidRPr="00500872" w:rsidRDefault="00B46A76" w:rsidP="00273DC4">
            <w:pPr>
              <w:jc w:val="center"/>
              <w:rPr>
                <w:rFonts w:ascii="Arial" w:hAnsi="Arial" w:cs="Arial"/>
                <w:sz w:val="20"/>
                <w:szCs w:val="20"/>
              </w:rPr>
            </w:pPr>
            <w:r w:rsidRPr="00500872">
              <w:rPr>
                <w:rFonts w:ascii="Arial" w:hAnsi="Arial" w:cs="Arial"/>
                <w:sz w:val="20"/>
                <w:szCs w:val="20"/>
              </w:rPr>
              <w:t>7</w:t>
            </w:r>
          </w:p>
        </w:tc>
        <w:tc>
          <w:tcPr>
            <w:tcW w:w="2414" w:type="pct"/>
          </w:tcPr>
          <w:p w14:paraId="49D1C5C4" w14:textId="77777777" w:rsidR="00B46A76" w:rsidRPr="00500872" w:rsidRDefault="00B46A76" w:rsidP="00273DC4">
            <w:pPr>
              <w:rPr>
                <w:rFonts w:ascii="Arial" w:hAnsi="Arial" w:cs="Arial"/>
                <w:sz w:val="20"/>
                <w:szCs w:val="20"/>
              </w:rPr>
            </w:pPr>
            <w:r w:rsidRPr="00500872">
              <w:rPr>
                <w:rFonts w:ascii="Arial" w:hAnsi="Arial" w:cs="Arial"/>
                <w:sz w:val="20"/>
                <w:szCs w:val="20"/>
              </w:rPr>
              <w:t>Billing details (how much is customer paying per service per site, total bill)</w:t>
            </w:r>
          </w:p>
          <w:p w14:paraId="0F9CBFA1" w14:textId="77777777" w:rsidR="00B46A76" w:rsidRPr="00500872" w:rsidRDefault="00B46A76" w:rsidP="00273DC4">
            <w:pPr>
              <w:rPr>
                <w:rFonts w:ascii="Arial" w:hAnsi="Arial" w:cs="Arial"/>
                <w:sz w:val="20"/>
                <w:szCs w:val="20"/>
              </w:rPr>
            </w:pPr>
          </w:p>
        </w:tc>
        <w:tc>
          <w:tcPr>
            <w:tcW w:w="1533" w:type="pct"/>
          </w:tcPr>
          <w:p w14:paraId="0B704BA6" w14:textId="77777777" w:rsidR="00B46A76" w:rsidRPr="00500872" w:rsidRDefault="00B46A76" w:rsidP="00273DC4">
            <w:pPr>
              <w:rPr>
                <w:rFonts w:ascii="Arial" w:hAnsi="Arial" w:cs="Arial"/>
                <w:sz w:val="20"/>
                <w:szCs w:val="20"/>
              </w:rPr>
            </w:pPr>
            <w:r w:rsidRPr="00500872">
              <w:rPr>
                <w:rFonts w:ascii="Arial" w:hAnsi="Arial" w:cs="Arial"/>
                <w:sz w:val="20"/>
                <w:szCs w:val="20"/>
              </w:rPr>
              <w:t>Billing system</w:t>
            </w:r>
          </w:p>
        </w:tc>
        <w:tc>
          <w:tcPr>
            <w:tcW w:w="673" w:type="pct"/>
          </w:tcPr>
          <w:p w14:paraId="6E12CFB5" w14:textId="77777777" w:rsidR="00B46A76" w:rsidRPr="00500872" w:rsidRDefault="00B46A76" w:rsidP="00273DC4">
            <w:pPr>
              <w:rPr>
                <w:rFonts w:ascii="Arial" w:hAnsi="Arial" w:cs="Arial"/>
                <w:sz w:val="20"/>
                <w:szCs w:val="20"/>
              </w:rPr>
            </w:pPr>
            <w:r w:rsidRPr="00500872">
              <w:rPr>
                <w:rFonts w:ascii="Arial" w:hAnsi="Arial" w:cs="Arial"/>
                <w:sz w:val="20"/>
                <w:szCs w:val="20"/>
              </w:rPr>
              <w:t>Manual</w:t>
            </w:r>
          </w:p>
        </w:tc>
      </w:tr>
      <w:tr w:rsidR="008F46E0" w:rsidRPr="00500872" w14:paraId="5F70809C" w14:textId="77777777" w:rsidTr="0016789A">
        <w:tc>
          <w:tcPr>
            <w:tcW w:w="380" w:type="pct"/>
          </w:tcPr>
          <w:p w14:paraId="2A2ABE77" w14:textId="77777777" w:rsidR="00B46A76" w:rsidRPr="00500872" w:rsidRDefault="00B46A76" w:rsidP="00273DC4">
            <w:pPr>
              <w:jc w:val="center"/>
              <w:rPr>
                <w:rFonts w:ascii="Arial" w:hAnsi="Arial" w:cs="Arial"/>
                <w:sz w:val="20"/>
                <w:szCs w:val="20"/>
              </w:rPr>
            </w:pPr>
            <w:r w:rsidRPr="00500872">
              <w:rPr>
                <w:rFonts w:ascii="Arial" w:hAnsi="Arial" w:cs="Arial"/>
                <w:sz w:val="20"/>
                <w:szCs w:val="20"/>
              </w:rPr>
              <w:t>8</w:t>
            </w:r>
          </w:p>
        </w:tc>
        <w:tc>
          <w:tcPr>
            <w:tcW w:w="2414" w:type="pct"/>
          </w:tcPr>
          <w:p w14:paraId="44D9A110" w14:textId="5D3B3C70" w:rsidR="00B46A76" w:rsidRPr="00500872" w:rsidRDefault="00B46A76" w:rsidP="00273DC4">
            <w:pPr>
              <w:rPr>
                <w:rFonts w:ascii="Arial" w:hAnsi="Arial" w:cs="Arial"/>
                <w:sz w:val="20"/>
                <w:szCs w:val="20"/>
              </w:rPr>
            </w:pPr>
            <w:r w:rsidRPr="00500872">
              <w:rPr>
                <w:rFonts w:ascii="Arial" w:hAnsi="Arial" w:cs="Arial"/>
                <w:sz w:val="20"/>
                <w:szCs w:val="20"/>
              </w:rPr>
              <w:t>Vertical information / trends (P</w:t>
            </w:r>
            <w:r w:rsidR="006311BC" w:rsidRPr="00500872">
              <w:rPr>
                <w:rFonts w:ascii="Arial" w:hAnsi="Arial" w:cs="Arial"/>
                <w:sz w:val="20"/>
                <w:szCs w:val="20"/>
              </w:rPr>
              <w:t xml:space="preserve">remier </w:t>
            </w:r>
            <w:r w:rsidRPr="00500872">
              <w:rPr>
                <w:rFonts w:ascii="Arial" w:hAnsi="Arial" w:cs="Arial"/>
                <w:sz w:val="20"/>
                <w:szCs w:val="20"/>
              </w:rPr>
              <w:t>S</w:t>
            </w:r>
            <w:r w:rsidR="006311BC" w:rsidRPr="00500872">
              <w:rPr>
                <w:rFonts w:ascii="Arial" w:hAnsi="Arial" w:cs="Arial"/>
                <w:sz w:val="20"/>
                <w:szCs w:val="20"/>
              </w:rPr>
              <w:t xml:space="preserve">ales </w:t>
            </w:r>
            <w:r w:rsidRPr="00500872">
              <w:rPr>
                <w:rFonts w:ascii="Arial" w:hAnsi="Arial" w:cs="Arial"/>
                <w:sz w:val="20"/>
                <w:szCs w:val="20"/>
              </w:rPr>
              <w:t>O</w:t>
            </w:r>
            <w:r w:rsidR="006311BC" w:rsidRPr="00500872">
              <w:rPr>
                <w:rFonts w:ascii="Arial" w:hAnsi="Arial" w:cs="Arial"/>
                <w:sz w:val="20"/>
                <w:szCs w:val="20"/>
              </w:rPr>
              <w:t>rg</w:t>
            </w:r>
            <w:r w:rsidRPr="00500872">
              <w:rPr>
                <w:rFonts w:ascii="Arial" w:hAnsi="Arial" w:cs="Arial"/>
                <w:sz w:val="20"/>
                <w:szCs w:val="20"/>
              </w:rPr>
              <w:t>)</w:t>
            </w:r>
          </w:p>
          <w:p w14:paraId="6C04C7BD" w14:textId="77777777" w:rsidR="00B46A76" w:rsidRPr="00500872" w:rsidRDefault="00B46A76" w:rsidP="00273DC4">
            <w:pPr>
              <w:rPr>
                <w:rFonts w:ascii="Arial" w:hAnsi="Arial" w:cs="Arial"/>
                <w:sz w:val="20"/>
                <w:szCs w:val="20"/>
              </w:rPr>
            </w:pPr>
          </w:p>
        </w:tc>
        <w:tc>
          <w:tcPr>
            <w:tcW w:w="1533" w:type="pct"/>
          </w:tcPr>
          <w:p w14:paraId="0E6F9134" w14:textId="64BEE7BA" w:rsidR="00B46A76" w:rsidRPr="00500872" w:rsidRDefault="008B77A0" w:rsidP="00273DC4">
            <w:pPr>
              <w:rPr>
                <w:rFonts w:ascii="Arial" w:hAnsi="Arial" w:cs="Arial"/>
                <w:sz w:val="20"/>
                <w:szCs w:val="20"/>
              </w:rPr>
            </w:pPr>
            <w:r w:rsidRPr="00500872">
              <w:rPr>
                <w:rFonts w:ascii="Arial" w:hAnsi="Arial" w:cs="Arial"/>
                <w:sz w:val="20"/>
                <w:szCs w:val="20"/>
              </w:rPr>
              <w:t>Salesforce</w:t>
            </w:r>
            <w:r w:rsidR="00B46A76" w:rsidRPr="00500872">
              <w:rPr>
                <w:rFonts w:ascii="Arial" w:hAnsi="Arial" w:cs="Arial"/>
                <w:sz w:val="20"/>
                <w:szCs w:val="20"/>
              </w:rPr>
              <w:t>/Internet</w:t>
            </w:r>
          </w:p>
        </w:tc>
        <w:tc>
          <w:tcPr>
            <w:tcW w:w="673" w:type="pct"/>
          </w:tcPr>
          <w:p w14:paraId="69222EF6" w14:textId="77777777" w:rsidR="00B46A76" w:rsidRPr="00500872" w:rsidRDefault="00B46A76" w:rsidP="00273DC4">
            <w:pPr>
              <w:rPr>
                <w:rFonts w:ascii="Arial" w:hAnsi="Arial" w:cs="Arial"/>
                <w:sz w:val="20"/>
                <w:szCs w:val="20"/>
              </w:rPr>
            </w:pPr>
            <w:r w:rsidRPr="00500872">
              <w:rPr>
                <w:rFonts w:ascii="Arial" w:hAnsi="Arial" w:cs="Arial"/>
                <w:sz w:val="20"/>
                <w:szCs w:val="20"/>
              </w:rPr>
              <w:t>Manual</w:t>
            </w:r>
          </w:p>
        </w:tc>
      </w:tr>
      <w:tr w:rsidR="008F46E0" w:rsidRPr="00500872" w14:paraId="371FABD7" w14:textId="77777777" w:rsidTr="0016789A">
        <w:tc>
          <w:tcPr>
            <w:tcW w:w="380" w:type="pct"/>
          </w:tcPr>
          <w:p w14:paraId="7A02DA6D" w14:textId="77777777" w:rsidR="00B46A76" w:rsidRPr="00500872" w:rsidRDefault="00B46A76" w:rsidP="00273DC4">
            <w:pPr>
              <w:jc w:val="center"/>
              <w:rPr>
                <w:rFonts w:ascii="Arial" w:hAnsi="Arial" w:cs="Arial"/>
                <w:sz w:val="20"/>
                <w:szCs w:val="20"/>
              </w:rPr>
            </w:pPr>
            <w:r w:rsidRPr="00500872">
              <w:rPr>
                <w:rFonts w:ascii="Arial" w:hAnsi="Arial" w:cs="Arial"/>
                <w:sz w:val="20"/>
                <w:szCs w:val="20"/>
              </w:rPr>
              <w:t>9</w:t>
            </w:r>
          </w:p>
        </w:tc>
        <w:tc>
          <w:tcPr>
            <w:tcW w:w="2414" w:type="pct"/>
          </w:tcPr>
          <w:p w14:paraId="5A828E2B" w14:textId="77777777" w:rsidR="00B46A76" w:rsidRPr="00500872" w:rsidRDefault="00B46A76" w:rsidP="00273DC4">
            <w:pPr>
              <w:rPr>
                <w:rFonts w:ascii="Arial" w:hAnsi="Arial" w:cs="Arial"/>
                <w:sz w:val="20"/>
                <w:szCs w:val="20"/>
              </w:rPr>
            </w:pPr>
            <w:r w:rsidRPr="00500872">
              <w:rPr>
                <w:rFonts w:ascii="Arial" w:hAnsi="Arial" w:cs="Arial"/>
                <w:sz w:val="20"/>
                <w:szCs w:val="20"/>
              </w:rPr>
              <w:t>Competitive intelligence / market trends</w:t>
            </w:r>
          </w:p>
        </w:tc>
        <w:tc>
          <w:tcPr>
            <w:tcW w:w="1533" w:type="pct"/>
          </w:tcPr>
          <w:p w14:paraId="5D94EA26" w14:textId="77777777" w:rsidR="00B46A76" w:rsidRPr="00500872" w:rsidRDefault="00B46A76" w:rsidP="00273DC4">
            <w:pPr>
              <w:rPr>
                <w:rFonts w:ascii="Arial" w:hAnsi="Arial" w:cs="Arial"/>
                <w:sz w:val="20"/>
                <w:szCs w:val="20"/>
              </w:rPr>
            </w:pPr>
            <w:r w:rsidRPr="00500872">
              <w:rPr>
                <w:sz w:val="20"/>
                <w:szCs w:val="20"/>
              </w:rPr>
              <w:t>To be discovered</w:t>
            </w:r>
          </w:p>
        </w:tc>
        <w:tc>
          <w:tcPr>
            <w:tcW w:w="673" w:type="pct"/>
          </w:tcPr>
          <w:p w14:paraId="34E7AE8A" w14:textId="77777777" w:rsidR="00B46A76" w:rsidRPr="00500872" w:rsidRDefault="00B46A76" w:rsidP="00273DC4">
            <w:pPr>
              <w:rPr>
                <w:rFonts w:ascii="Arial" w:hAnsi="Arial" w:cs="Arial"/>
                <w:sz w:val="20"/>
                <w:szCs w:val="20"/>
              </w:rPr>
            </w:pPr>
            <w:r w:rsidRPr="00500872">
              <w:rPr>
                <w:rFonts w:ascii="Arial" w:hAnsi="Arial" w:cs="Arial"/>
                <w:sz w:val="20"/>
                <w:szCs w:val="20"/>
              </w:rPr>
              <w:t>Manual</w:t>
            </w:r>
          </w:p>
        </w:tc>
      </w:tr>
      <w:tr w:rsidR="00072D27" w:rsidRPr="00500872" w14:paraId="2C943DD4" w14:textId="77777777" w:rsidTr="0016789A">
        <w:tc>
          <w:tcPr>
            <w:tcW w:w="380" w:type="pct"/>
          </w:tcPr>
          <w:p w14:paraId="135E585C" w14:textId="4E14AA2F" w:rsidR="00072D27" w:rsidRPr="00500872" w:rsidRDefault="00072D27" w:rsidP="00273DC4">
            <w:pPr>
              <w:jc w:val="center"/>
              <w:rPr>
                <w:sz w:val="20"/>
                <w:szCs w:val="20"/>
              </w:rPr>
            </w:pPr>
            <w:r w:rsidRPr="00500872">
              <w:rPr>
                <w:rFonts w:ascii="Arial" w:hAnsi="Arial" w:cs="Arial"/>
                <w:sz w:val="20"/>
                <w:szCs w:val="20"/>
              </w:rPr>
              <w:t>10</w:t>
            </w:r>
          </w:p>
        </w:tc>
        <w:tc>
          <w:tcPr>
            <w:tcW w:w="2414" w:type="pct"/>
          </w:tcPr>
          <w:p w14:paraId="2570787F" w14:textId="53BF7F4F" w:rsidR="00072D27" w:rsidRPr="00500872" w:rsidRDefault="00072D27">
            <w:pPr>
              <w:rPr>
                <w:sz w:val="20"/>
                <w:szCs w:val="20"/>
              </w:rPr>
            </w:pPr>
            <w:r w:rsidRPr="00500872">
              <w:rPr>
                <w:rFonts w:ascii="Arial" w:hAnsi="Arial" w:cs="Arial"/>
                <w:sz w:val="20"/>
                <w:szCs w:val="20"/>
              </w:rPr>
              <w:t>Current services customer has with TELUS</w:t>
            </w:r>
          </w:p>
        </w:tc>
        <w:tc>
          <w:tcPr>
            <w:tcW w:w="1533" w:type="pct"/>
          </w:tcPr>
          <w:p w14:paraId="799BC791" w14:textId="77777777" w:rsidR="00072D27" w:rsidRPr="00500872" w:rsidRDefault="00072D27" w:rsidP="00273DC4">
            <w:pPr>
              <w:rPr>
                <w:rFonts w:ascii="Arial" w:hAnsi="Arial" w:cs="Arial"/>
                <w:sz w:val="20"/>
                <w:szCs w:val="20"/>
              </w:rPr>
            </w:pPr>
            <w:proofErr w:type="spellStart"/>
            <w:r w:rsidRPr="00500872">
              <w:rPr>
                <w:rFonts w:ascii="Arial" w:hAnsi="Arial" w:cs="Arial"/>
                <w:sz w:val="20"/>
                <w:szCs w:val="20"/>
              </w:rPr>
              <w:t>SalesForce</w:t>
            </w:r>
            <w:proofErr w:type="spellEnd"/>
            <w:r w:rsidRPr="00500872">
              <w:rPr>
                <w:rFonts w:ascii="Arial" w:hAnsi="Arial" w:cs="Arial"/>
                <w:sz w:val="20"/>
                <w:szCs w:val="20"/>
              </w:rPr>
              <w:t>/</w:t>
            </w:r>
          </w:p>
          <w:p w14:paraId="66CB6704" w14:textId="684405A7" w:rsidR="00072D27" w:rsidRPr="00500872" w:rsidRDefault="00072D27" w:rsidP="00273DC4">
            <w:pPr>
              <w:rPr>
                <w:sz w:val="20"/>
                <w:szCs w:val="20"/>
              </w:rPr>
            </w:pPr>
            <w:proofErr w:type="spellStart"/>
            <w:r w:rsidRPr="00500872">
              <w:rPr>
                <w:rFonts w:ascii="Arial" w:hAnsi="Arial" w:cs="Arial"/>
                <w:sz w:val="20"/>
                <w:szCs w:val="20"/>
              </w:rPr>
              <w:t>BillAnalyzer</w:t>
            </w:r>
            <w:proofErr w:type="spellEnd"/>
          </w:p>
        </w:tc>
        <w:tc>
          <w:tcPr>
            <w:tcW w:w="673" w:type="pct"/>
          </w:tcPr>
          <w:p w14:paraId="243BFE37" w14:textId="26ADCC92" w:rsidR="00072D27" w:rsidRPr="00500872" w:rsidRDefault="00072D27" w:rsidP="00072D27">
            <w:pPr>
              <w:rPr>
                <w:sz w:val="20"/>
                <w:szCs w:val="20"/>
              </w:rPr>
            </w:pPr>
            <w:r w:rsidRPr="00500872">
              <w:rPr>
                <w:rFonts w:ascii="Arial" w:hAnsi="Arial" w:cs="Arial"/>
                <w:sz w:val="20"/>
                <w:szCs w:val="20"/>
              </w:rPr>
              <w:t>Manual</w:t>
            </w:r>
          </w:p>
        </w:tc>
      </w:tr>
    </w:tbl>
    <w:p w14:paraId="55102A6D" w14:textId="77777777" w:rsidR="00B46A76" w:rsidRPr="00500872" w:rsidRDefault="00B46A76" w:rsidP="00B46A76">
      <w:pPr>
        <w:pStyle w:val="ListParagraph"/>
        <w:ind w:left="1440"/>
        <w:rPr>
          <w:color w:val="auto"/>
          <w:sz w:val="20"/>
          <w:szCs w:val="20"/>
        </w:rPr>
      </w:pPr>
    </w:p>
    <w:p w14:paraId="683870D6" w14:textId="0ACCA72F" w:rsidR="00B46A76" w:rsidRPr="00500872" w:rsidRDefault="00B46A76" w:rsidP="00B46A76">
      <w:pPr>
        <w:pStyle w:val="ListParagraph"/>
        <w:numPr>
          <w:ilvl w:val="1"/>
          <w:numId w:val="41"/>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color w:val="auto"/>
          <w:sz w:val="20"/>
          <w:szCs w:val="20"/>
        </w:rPr>
        <w:t xml:space="preserve">Tool to provide a unique reference id to each sales dossier request submitted by </w:t>
      </w:r>
      <w:r w:rsidR="008B77A0" w:rsidRPr="00500872">
        <w:rPr>
          <w:color w:val="auto"/>
          <w:sz w:val="20"/>
          <w:szCs w:val="20"/>
        </w:rPr>
        <w:t>Sales Executives</w:t>
      </w:r>
      <w:r w:rsidRPr="00500872">
        <w:rPr>
          <w:color w:val="auto"/>
          <w:sz w:val="20"/>
          <w:szCs w:val="20"/>
        </w:rPr>
        <w:t xml:space="preserve">. Reference id to have one to one relationship with CBUCID </w:t>
      </w:r>
    </w:p>
    <w:p w14:paraId="2271CC8C" w14:textId="77777777" w:rsidR="00811082" w:rsidRPr="00500872" w:rsidRDefault="00B46A76" w:rsidP="00D50273">
      <w:pPr>
        <w:pStyle w:val="ListParagraph"/>
        <w:numPr>
          <w:ilvl w:val="1"/>
          <w:numId w:val="41"/>
        </w:numPr>
        <w:pBdr>
          <w:top w:val="none" w:sz="0" w:space="0" w:color="000000"/>
          <w:left w:val="none" w:sz="0" w:space="0" w:color="000000"/>
          <w:bottom w:val="none" w:sz="0" w:space="0" w:color="000000"/>
          <w:right w:val="none" w:sz="0" w:space="0" w:color="000000"/>
          <w:between w:val="none" w:sz="0" w:space="0" w:color="000000"/>
        </w:pBdr>
        <w:spacing w:after="160" w:line="259" w:lineRule="auto"/>
        <w:jc w:val="left"/>
        <w:rPr>
          <w:sz w:val="20"/>
          <w:szCs w:val="20"/>
        </w:rPr>
      </w:pPr>
      <w:r w:rsidRPr="00500872">
        <w:rPr>
          <w:color w:val="auto"/>
          <w:sz w:val="20"/>
          <w:szCs w:val="20"/>
        </w:rPr>
        <w:t xml:space="preserve">Ability to provide email confirmation to </w:t>
      </w:r>
      <w:r w:rsidR="008B77A0" w:rsidRPr="00500872">
        <w:rPr>
          <w:color w:val="auto"/>
          <w:sz w:val="20"/>
          <w:szCs w:val="20"/>
        </w:rPr>
        <w:t xml:space="preserve">Sales Executives </w:t>
      </w:r>
      <w:r w:rsidRPr="00500872">
        <w:rPr>
          <w:color w:val="auto"/>
          <w:sz w:val="20"/>
          <w:szCs w:val="20"/>
        </w:rPr>
        <w:t>after submission with all reference numbers that make up their request</w:t>
      </w:r>
    </w:p>
    <w:p w14:paraId="4BFE77C5" w14:textId="3E96F7EF" w:rsidR="00811082" w:rsidRPr="00500872" w:rsidRDefault="00544D0D" w:rsidP="00D50273">
      <w:pPr>
        <w:pStyle w:val="ListParagraph"/>
        <w:numPr>
          <w:ilvl w:val="1"/>
          <w:numId w:val="41"/>
        </w:numPr>
        <w:pBdr>
          <w:top w:val="none" w:sz="0" w:space="0" w:color="000000"/>
          <w:left w:val="none" w:sz="0" w:space="0" w:color="000000"/>
          <w:bottom w:val="none" w:sz="0" w:space="0" w:color="000000"/>
          <w:right w:val="none" w:sz="0" w:space="0" w:color="000000"/>
          <w:between w:val="none" w:sz="0" w:space="0" w:color="000000"/>
        </w:pBdr>
        <w:spacing w:after="160" w:line="259" w:lineRule="auto"/>
        <w:jc w:val="left"/>
        <w:rPr>
          <w:sz w:val="20"/>
          <w:szCs w:val="20"/>
        </w:rPr>
      </w:pPr>
      <w:sdt>
        <w:sdtPr>
          <w:tag w:val="goog_rdk_176"/>
          <w:id w:val="-1897429248"/>
        </w:sdtPr>
        <w:sdtEndPr/>
        <w:sdtContent>
          <w:r w:rsidR="00811082" w:rsidRPr="00500872">
            <w:rPr>
              <w:sz w:val="20"/>
              <w:szCs w:val="20"/>
            </w:rPr>
            <w:t xml:space="preserve">Ability for </w:t>
          </w:r>
          <w:sdt>
            <w:sdtPr>
              <w:tag w:val="goog_rdk_174"/>
              <w:id w:val="-614983375"/>
            </w:sdtPr>
            <w:sdtEndPr/>
            <w:sdtContent>
              <w:r w:rsidR="00811082" w:rsidRPr="00500872">
                <w:rPr>
                  <w:sz w:val="20"/>
                  <w:szCs w:val="20"/>
                </w:rPr>
                <w:t xml:space="preserve">Sales Executives </w:t>
              </w:r>
            </w:sdtContent>
          </w:sdt>
          <w:sdt>
            <w:sdtPr>
              <w:tag w:val="goog_rdk_175"/>
              <w:id w:val="-1268080773"/>
            </w:sdtPr>
            <w:sdtEndPr/>
            <w:sdtContent/>
          </w:sdt>
          <w:r w:rsidR="00811082" w:rsidRPr="00500872">
            <w:rPr>
              <w:sz w:val="20"/>
              <w:szCs w:val="20"/>
            </w:rPr>
            <w:t>to modify or cancel  “Not-Started”, “In-Progress” and “Completed” sales dossier requests</w:t>
          </w:r>
        </w:sdtContent>
      </w:sdt>
    </w:p>
    <w:p w14:paraId="1CD4712B" w14:textId="7C459741" w:rsidR="00B46A76" w:rsidRPr="00500872" w:rsidRDefault="00811082" w:rsidP="00811082">
      <w:pPr>
        <w:pStyle w:val="ListParagraph"/>
        <w:numPr>
          <w:ilvl w:val="1"/>
          <w:numId w:val="41"/>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color w:val="auto"/>
          <w:sz w:val="20"/>
          <w:szCs w:val="20"/>
        </w:rPr>
        <w:t xml:space="preserve"> </w:t>
      </w:r>
      <w:r w:rsidR="00B46A76" w:rsidRPr="00500872">
        <w:rPr>
          <w:color w:val="auto"/>
          <w:sz w:val="20"/>
          <w:szCs w:val="20"/>
        </w:rPr>
        <w:t xml:space="preserve">Ability to export the sales dossier result in a pre-defined spread sheet template </w:t>
      </w:r>
    </w:p>
    <w:p w14:paraId="1D064030" w14:textId="77777777" w:rsidR="00B46A76" w:rsidRPr="00500872" w:rsidRDefault="00B46A76" w:rsidP="00B46A76">
      <w:pPr>
        <w:pStyle w:val="ListParagraph"/>
        <w:ind w:left="1440"/>
        <w:rPr>
          <w:color w:val="auto"/>
          <w:sz w:val="20"/>
          <w:szCs w:val="20"/>
        </w:rPr>
      </w:pPr>
    </w:p>
    <w:p w14:paraId="13D92272" w14:textId="77777777" w:rsidR="00B46A76" w:rsidRPr="00500872" w:rsidRDefault="00B46A76" w:rsidP="00B46A76">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color w:val="auto"/>
          <w:sz w:val="20"/>
          <w:szCs w:val="20"/>
        </w:rPr>
        <w:t>Ability to search and view submitted sales dossier requests using either system generated unique reference id or customer CBUCID</w:t>
      </w:r>
    </w:p>
    <w:p w14:paraId="0C0B1AF3" w14:textId="55311127" w:rsidR="00B46A76" w:rsidRPr="00500872" w:rsidRDefault="00B46A76" w:rsidP="00B46A76">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color w:val="auto"/>
          <w:sz w:val="20"/>
          <w:szCs w:val="20"/>
        </w:rPr>
        <w:t xml:space="preserve">Ability for sales dossier team to action the requests submitted by </w:t>
      </w:r>
      <w:r w:rsidR="008B77A0" w:rsidRPr="00500872">
        <w:rPr>
          <w:color w:val="auto"/>
          <w:sz w:val="20"/>
          <w:szCs w:val="20"/>
        </w:rPr>
        <w:t>Sales Executives</w:t>
      </w:r>
      <w:r w:rsidRPr="00500872">
        <w:rPr>
          <w:color w:val="auto"/>
          <w:sz w:val="20"/>
          <w:szCs w:val="20"/>
        </w:rPr>
        <w:t>. This shall include the following:</w:t>
      </w:r>
    </w:p>
    <w:p w14:paraId="2115A436" w14:textId="77777777" w:rsidR="00B46A76" w:rsidRPr="00500872" w:rsidRDefault="00B46A76" w:rsidP="00B46A76">
      <w:pPr>
        <w:pStyle w:val="ListParagraph"/>
        <w:numPr>
          <w:ilvl w:val="1"/>
          <w:numId w:val="41"/>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color w:val="auto"/>
          <w:sz w:val="20"/>
          <w:szCs w:val="20"/>
        </w:rPr>
        <w:t>Tool to maintain FIFO queues for sales dossier requests. FIFO rule shall apply equally well to requests that could not be completed in 24 hours</w:t>
      </w:r>
    </w:p>
    <w:p w14:paraId="56496D7A" w14:textId="77777777" w:rsidR="00B46A76" w:rsidRPr="00500872" w:rsidRDefault="00B46A76" w:rsidP="00B46A76">
      <w:pPr>
        <w:pStyle w:val="ListParagraph"/>
        <w:numPr>
          <w:ilvl w:val="1"/>
          <w:numId w:val="41"/>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color w:val="auto"/>
          <w:sz w:val="20"/>
          <w:szCs w:val="20"/>
        </w:rPr>
        <w:t xml:space="preserve">Ability to assign </w:t>
      </w:r>
      <w:proofErr w:type="gramStart"/>
      <w:r w:rsidRPr="00500872">
        <w:rPr>
          <w:color w:val="auto"/>
          <w:sz w:val="20"/>
          <w:szCs w:val="20"/>
        </w:rPr>
        <w:t>dossier  requests</w:t>
      </w:r>
      <w:proofErr w:type="gramEnd"/>
      <w:r w:rsidRPr="00500872">
        <w:rPr>
          <w:color w:val="auto"/>
          <w:sz w:val="20"/>
          <w:szCs w:val="20"/>
        </w:rPr>
        <w:t xml:space="preserve"> to sales dossier team members</w:t>
      </w:r>
    </w:p>
    <w:p w14:paraId="36B96D74" w14:textId="254FC370" w:rsidR="009C6D4D" w:rsidRPr="00500872" w:rsidRDefault="009C6D4D" w:rsidP="00B46A76">
      <w:pPr>
        <w:pStyle w:val="ListParagraph"/>
        <w:numPr>
          <w:ilvl w:val="1"/>
          <w:numId w:val="41"/>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sz w:val="20"/>
          <w:szCs w:val="20"/>
        </w:rPr>
        <w:t xml:space="preserve">Ability for sales dossier team members to input (free text) information in the dossier request form. Manual input shall be done for information which cannot be fetched from Salesforce. Example, additional site information and their qualification result. </w:t>
      </w:r>
    </w:p>
    <w:p w14:paraId="605C59B9" w14:textId="02A8BDE8" w:rsidR="00B46A76" w:rsidRPr="00500872" w:rsidRDefault="00B46A76" w:rsidP="00B46A76">
      <w:pPr>
        <w:pStyle w:val="ListParagraph"/>
        <w:numPr>
          <w:ilvl w:val="1"/>
          <w:numId w:val="41"/>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color w:val="auto"/>
          <w:sz w:val="20"/>
          <w:szCs w:val="20"/>
        </w:rPr>
        <w:t>Ability to manage life cycle of sales dossier request from “Not-started” to “In-progress” to “Completed”</w:t>
      </w:r>
    </w:p>
    <w:p w14:paraId="3103900D" w14:textId="60E0FBC6" w:rsidR="005373B5" w:rsidRPr="00500872" w:rsidRDefault="005373B5" w:rsidP="00B46A76">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color w:val="auto"/>
          <w:sz w:val="20"/>
          <w:szCs w:val="20"/>
        </w:rPr>
        <w:t xml:space="preserve">Ability for Sales Executives to </w:t>
      </w:r>
      <w:r w:rsidR="000F1167" w:rsidRPr="00500872">
        <w:rPr>
          <w:color w:val="auto"/>
          <w:sz w:val="20"/>
          <w:szCs w:val="20"/>
        </w:rPr>
        <w:t>increase</w:t>
      </w:r>
      <w:r w:rsidRPr="00500872">
        <w:rPr>
          <w:color w:val="auto"/>
          <w:sz w:val="20"/>
          <w:szCs w:val="20"/>
        </w:rPr>
        <w:t xml:space="preserve"> the priority of a sales dossier request, by attaching an appro</w:t>
      </w:r>
      <w:r w:rsidR="00DB0E2B" w:rsidRPr="00500872">
        <w:rPr>
          <w:color w:val="auto"/>
          <w:sz w:val="20"/>
          <w:szCs w:val="20"/>
        </w:rPr>
        <w:t xml:space="preserve">val email, while creating a new request or modifying an existing request. </w:t>
      </w:r>
      <w:r w:rsidR="000F1167" w:rsidRPr="00500872">
        <w:rPr>
          <w:color w:val="auto"/>
          <w:sz w:val="20"/>
          <w:szCs w:val="20"/>
        </w:rPr>
        <w:t>Such requests will feature at the top for Sales Dossier team.</w:t>
      </w:r>
    </w:p>
    <w:p w14:paraId="51EAFE00" w14:textId="77777777" w:rsidR="00B46A76" w:rsidRPr="00500872" w:rsidRDefault="00B46A76" w:rsidP="00B46A76">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color w:val="auto"/>
          <w:sz w:val="20"/>
          <w:szCs w:val="20"/>
        </w:rPr>
        <w:t>Ability to maintain standardized templates for the following:</w:t>
      </w:r>
    </w:p>
    <w:p w14:paraId="3F1F2024" w14:textId="77777777" w:rsidR="00B46A76" w:rsidRPr="00500872" w:rsidRDefault="00B46A76" w:rsidP="00B46A76">
      <w:pPr>
        <w:pStyle w:val="ListParagraph"/>
        <w:numPr>
          <w:ilvl w:val="1"/>
          <w:numId w:val="41"/>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color w:val="auto"/>
          <w:sz w:val="20"/>
          <w:szCs w:val="20"/>
        </w:rPr>
        <w:lastRenderedPageBreak/>
        <w:t>Sales proposals</w:t>
      </w:r>
    </w:p>
    <w:p w14:paraId="2820CC43" w14:textId="77777777" w:rsidR="00B46A76" w:rsidRPr="00500872" w:rsidRDefault="00B46A76" w:rsidP="00B46A76">
      <w:pPr>
        <w:pStyle w:val="ListParagraph"/>
        <w:numPr>
          <w:ilvl w:val="1"/>
          <w:numId w:val="41"/>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color w:val="auto"/>
          <w:sz w:val="20"/>
          <w:szCs w:val="20"/>
        </w:rPr>
        <w:t>One-page mailer</w:t>
      </w:r>
    </w:p>
    <w:p w14:paraId="0D48EF40" w14:textId="566BE813" w:rsidR="00B46A76" w:rsidRPr="00500872" w:rsidRDefault="00B46A76" w:rsidP="00B46A76">
      <w:pPr>
        <w:pStyle w:val="ListParagraph"/>
        <w:numPr>
          <w:ilvl w:val="1"/>
          <w:numId w:val="41"/>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color w:val="auto"/>
          <w:sz w:val="20"/>
          <w:szCs w:val="20"/>
        </w:rPr>
        <w:t>F</w:t>
      </w:r>
      <w:r w:rsidR="00737DE7" w:rsidRPr="00500872">
        <w:rPr>
          <w:color w:val="auto"/>
          <w:sz w:val="20"/>
          <w:szCs w:val="20"/>
        </w:rPr>
        <w:t>requently Asked Questions</w:t>
      </w:r>
      <w:r w:rsidR="00C01AF7" w:rsidRPr="00500872">
        <w:rPr>
          <w:color w:val="auto"/>
          <w:sz w:val="20"/>
          <w:szCs w:val="20"/>
        </w:rPr>
        <w:t xml:space="preserve"> (FAQ)</w:t>
      </w:r>
    </w:p>
    <w:p w14:paraId="420F139C" w14:textId="5FF12C36" w:rsidR="00B46A76" w:rsidRPr="00500872" w:rsidRDefault="00B46A76" w:rsidP="00B46A76">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color w:val="auto"/>
          <w:sz w:val="20"/>
          <w:szCs w:val="20"/>
        </w:rPr>
        <w:t xml:space="preserve">Ability to limit the number of dossier request to 5 per </w:t>
      </w:r>
      <w:r w:rsidR="008B77A0" w:rsidRPr="00500872">
        <w:rPr>
          <w:color w:val="auto"/>
          <w:sz w:val="20"/>
          <w:szCs w:val="20"/>
        </w:rPr>
        <w:t>Sales Executives</w:t>
      </w:r>
      <w:r w:rsidRPr="00500872">
        <w:rPr>
          <w:color w:val="auto"/>
          <w:sz w:val="20"/>
          <w:szCs w:val="20"/>
        </w:rPr>
        <w:t xml:space="preserve"> per day</w:t>
      </w:r>
    </w:p>
    <w:p w14:paraId="57702BB3" w14:textId="77777777" w:rsidR="00B46A76" w:rsidRPr="00500872" w:rsidRDefault="00B46A76" w:rsidP="00B46A76">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color w:val="auto"/>
          <w:sz w:val="20"/>
          <w:szCs w:val="20"/>
        </w:rPr>
        <w:t>Integration</w:t>
      </w:r>
    </w:p>
    <w:p w14:paraId="05495EAD" w14:textId="77777777" w:rsidR="00B46A76" w:rsidRPr="00500872" w:rsidRDefault="00B46A76" w:rsidP="00B46A76">
      <w:pPr>
        <w:pStyle w:val="ListParagraph"/>
        <w:numPr>
          <w:ilvl w:val="1"/>
          <w:numId w:val="41"/>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color w:val="auto"/>
          <w:sz w:val="20"/>
          <w:szCs w:val="20"/>
        </w:rPr>
        <w:t>Email</w:t>
      </w:r>
    </w:p>
    <w:p w14:paraId="6AC1D4DB" w14:textId="423A0F2D" w:rsidR="00B46A76" w:rsidRPr="00500872" w:rsidRDefault="00B46A76" w:rsidP="00B46A76">
      <w:pPr>
        <w:pStyle w:val="ListParagraph"/>
        <w:numPr>
          <w:ilvl w:val="1"/>
          <w:numId w:val="41"/>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color w:val="auto"/>
          <w:sz w:val="20"/>
          <w:szCs w:val="20"/>
        </w:rPr>
        <w:t>S</w:t>
      </w:r>
      <w:r w:rsidR="00737DE7" w:rsidRPr="00500872">
        <w:rPr>
          <w:color w:val="auto"/>
          <w:sz w:val="20"/>
          <w:szCs w:val="20"/>
        </w:rPr>
        <w:t>ingle Sign On</w:t>
      </w:r>
    </w:p>
    <w:p w14:paraId="290FD6BD" w14:textId="77777777" w:rsidR="00B46A76" w:rsidRPr="00500872" w:rsidRDefault="00B46A76" w:rsidP="00B46A76">
      <w:pPr>
        <w:pStyle w:val="ListParagraph"/>
        <w:numPr>
          <w:ilvl w:val="1"/>
          <w:numId w:val="41"/>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color w:val="auto"/>
          <w:sz w:val="20"/>
          <w:szCs w:val="20"/>
        </w:rPr>
        <w:t>Salesforce</w:t>
      </w:r>
    </w:p>
    <w:p w14:paraId="5FADC9D4" w14:textId="77777777" w:rsidR="00B46A76" w:rsidRPr="00500872" w:rsidRDefault="00B46A76" w:rsidP="00B46A76">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color w:val="auto"/>
          <w:sz w:val="20"/>
          <w:szCs w:val="20"/>
        </w:rPr>
        <w:t>Ability to download (excel) reports from the tool</w:t>
      </w:r>
    </w:p>
    <w:p w14:paraId="2924BA8F" w14:textId="72F88534" w:rsidR="00B46A76" w:rsidRPr="00500872" w:rsidRDefault="00B46A76" w:rsidP="00C76EC9">
      <w:pPr>
        <w:pStyle w:val="ListParagraph"/>
        <w:numPr>
          <w:ilvl w:val="1"/>
          <w:numId w:val="41"/>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color w:val="auto"/>
          <w:sz w:val="20"/>
          <w:szCs w:val="20"/>
        </w:rPr>
        <w:t xml:space="preserve">Ability to run </w:t>
      </w:r>
      <w:r w:rsidR="008B77A0" w:rsidRPr="00500872">
        <w:rPr>
          <w:color w:val="auto"/>
          <w:sz w:val="20"/>
          <w:szCs w:val="20"/>
        </w:rPr>
        <w:t xml:space="preserve">Sales Executives </w:t>
      </w:r>
      <w:r w:rsidRPr="00500872">
        <w:rPr>
          <w:color w:val="auto"/>
          <w:sz w:val="20"/>
          <w:szCs w:val="20"/>
        </w:rPr>
        <w:t>usage report</w:t>
      </w:r>
    </w:p>
    <w:p w14:paraId="42AF938C" w14:textId="2E082826" w:rsidR="0016789A" w:rsidRPr="00500872" w:rsidRDefault="00B46A76" w:rsidP="00B46A76">
      <w:pPr>
        <w:pStyle w:val="ListParagraph"/>
        <w:numPr>
          <w:ilvl w:val="1"/>
          <w:numId w:val="41"/>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color w:val="auto"/>
          <w:sz w:val="20"/>
          <w:szCs w:val="20"/>
        </w:rPr>
        <w:t xml:space="preserve">How many dossier request submissions per </w:t>
      </w:r>
      <w:r w:rsidR="008B77A0" w:rsidRPr="00500872">
        <w:rPr>
          <w:color w:val="auto"/>
          <w:sz w:val="20"/>
          <w:szCs w:val="20"/>
        </w:rPr>
        <w:t xml:space="preserve">Sales Executives </w:t>
      </w:r>
      <w:r w:rsidRPr="00500872">
        <w:rPr>
          <w:color w:val="auto"/>
          <w:sz w:val="20"/>
          <w:szCs w:val="20"/>
        </w:rPr>
        <w:t xml:space="preserve">per </w:t>
      </w:r>
      <w:proofErr w:type="gramStart"/>
      <w:r w:rsidRPr="00500872">
        <w:rPr>
          <w:color w:val="auto"/>
          <w:sz w:val="20"/>
          <w:szCs w:val="20"/>
        </w:rPr>
        <w:t>day</w:t>
      </w:r>
      <w:proofErr w:type="gramEnd"/>
    </w:p>
    <w:p w14:paraId="0B5228BE" w14:textId="2FC511F4" w:rsidR="003C5C88" w:rsidRPr="00500872" w:rsidRDefault="003C5C88" w:rsidP="00B46A76">
      <w:pPr>
        <w:pStyle w:val="ListParagraph"/>
        <w:numPr>
          <w:ilvl w:val="1"/>
          <w:numId w:val="41"/>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sz w:val="20"/>
          <w:szCs w:val="20"/>
          <w:lang w:val="en-IN"/>
        </w:rPr>
        <w:t>A monthly inventory of which customers the Dossier was created for (at RCID level)</w:t>
      </w:r>
    </w:p>
    <w:p w14:paraId="3D4E37B2" w14:textId="77777777" w:rsidR="00B46A76" w:rsidRPr="00500872" w:rsidRDefault="00B46A76" w:rsidP="00B46A76">
      <w:pPr>
        <w:rPr>
          <w:b/>
          <w:sz w:val="20"/>
          <w:szCs w:val="20"/>
        </w:rPr>
      </w:pPr>
      <w:r w:rsidRPr="00500872">
        <w:rPr>
          <w:b/>
          <w:sz w:val="20"/>
          <w:szCs w:val="20"/>
        </w:rPr>
        <w:t>Assumptions:</w:t>
      </w:r>
    </w:p>
    <w:p w14:paraId="7CBB7450" w14:textId="77777777" w:rsidR="00B46A76" w:rsidRPr="00500872" w:rsidRDefault="00B46A76" w:rsidP="00B46A76">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color w:val="auto"/>
          <w:sz w:val="20"/>
          <w:szCs w:val="20"/>
        </w:rPr>
        <w:t xml:space="preserve">A dossier request can be marked “completed” only by dossier team. In other words, tool shall not have the capability to mark requests “completed” automatically. </w:t>
      </w:r>
    </w:p>
    <w:p w14:paraId="093777B2" w14:textId="77777777" w:rsidR="00B46A76" w:rsidRPr="00500872" w:rsidRDefault="00B46A76" w:rsidP="00B46A76">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color w:val="auto"/>
          <w:sz w:val="20"/>
          <w:szCs w:val="20"/>
        </w:rPr>
        <w:t>All “Cancelled” and “Completed” dossier requests shall be purged from the data base after 30 calendar days.</w:t>
      </w:r>
    </w:p>
    <w:p w14:paraId="477237FC" w14:textId="7CE89FF4" w:rsidR="00B46A76" w:rsidRPr="00500872" w:rsidRDefault="00B46A76" w:rsidP="00B46A76">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color w:val="auto"/>
          <w:sz w:val="20"/>
          <w:szCs w:val="20"/>
        </w:rPr>
        <w:t>There shall be no prioritization of dossier requests. All requests will have the same priority</w:t>
      </w:r>
      <w:r w:rsidR="00542C41" w:rsidRPr="00500872">
        <w:rPr>
          <w:color w:val="auto"/>
          <w:sz w:val="20"/>
          <w:szCs w:val="20"/>
        </w:rPr>
        <w:t xml:space="preserve">, unless a request has been modified to higher priority, which needs approval from Manager or Director. </w:t>
      </w:r>
      <w:proofErr w:type="gramStart"/>
      <w:r w:rsidRPr="00500872">
        <w:rPr>
          <w:color w:val="auto"/>
          <w:sz w:val="20"/>
          <w:szCs w:val="20"/>
        </w:rPr>
        <w:t>.There</w:t>
      </w:r>
      <w:proofErr w:type="gramEnd"/>
      <w:r w:rsidRPr="00500872">
        <w:rPr>
          <w:color w:val="auto"/>
          <w:sz w:val="20"/>
          <w:szCs w:val="20"/>
        </w:rPr>
        <w:t xml:space="preserve"> shall be no change in “Received Date and Time” of the dossier request in case </w:t>
      </w:r>
      <w:r w:rsidR="008B77A0" w:rsidRPr="00500872">
        <w:rPr>
          <w:color w:val="auto"/>
          <w:sz w:val="20"/>
          <w:szCs w:val="20"/>
        </w:rPr>
        <w:t xml:space="preserve">Sales Executive </w:t>
      </w:r>
      <w:r w:rsidRPr="00500872">
        <w:rPr>
          <w:color w:val="auto"/>
          <w:sz w:val="20"/>
          <w:szCs w:val="20"/>
        </w:rPr>
        <w:t>modifies the request</w:t>
      </w:r>
    </w:p>
    <w:p w14:paraId="03DA9D8F" w14:textId="0F10B1B5" w:rsidR="00B46A76" w:rsidRPr="00500872" w:rsidRDefault="00B46A76" w:rsidP="00B46A76">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color w:val="auto"/>
          <w:sz w:val="20"/>
          <w:szCs w:val="20"/>
        </w:rPr>
        <w:t xml:space="preserve">Modifications; by </w:t>
      </w:r>
      <w:r w:rsidR="008B77A0" w:rsidRPr="00500872">
        <w:rPr>
          <w:color w:val="auto"/>
          <w:sz w:val="20"/>
          <w:szCs w:val="20"/>
        </w:rPr>
        <w:t>Sales Executives</w:t>
      </w:r>
      <w:r w:rsidRPr="00500872">
        <w:rPr>
          <w:color w:val="auto"/>
          <w:sz w:val="20"/>
          <w:szCs w:val="20"/>
        </w:rPr>
        <w:t xml:space="preserve">; are allowed to requests </w:t>
      </w:r>
      <w:r w:rsidR="004F1899" w:rsidRPr="00500872">
        <w:rPr>
          <w:color w:val="auto"/>
          <w:sz w:val="20"/>
          <w:szCs w:val="20"/>
        </w:rPr>
        <w:t>irrespective of the request</w:t>
      </w:r>
      <w:r w:rsidRPr="00500872">
        <w:rPr>
          <w:color w:val="auto"/>
          <w:sz w:val="20"/>
          <w:szCs w:val="20"/>
        </w:rPr>
        <w:t xml:space="preserve"> status. </w:t>
      </w:r>
    </w:p>
    <w:p w14:paraId="6F56CA02" w14:textId="525E0C45" w:rsidR="000077DB" w:rsidRPr="00500872" w:rsidRDefault="00B036C0" w:rsidP="000077DB">
      <w:pPr>
        <w:pStyle w:val="ListParagraph"/>
        <w:numPr>
          <w:ilvl w:val="0"/>
          <w:numId w:val="44"/>
        </w:numPr>
        <w:spacing w:after="160" w:line="259" w:lineRule="auto"/>
        <w:rPr>
          <w:sz w:val="20"/>
          <w:szCs w:val="20"/>
        </w:rPr>
      </w:pPr>
      <w:r w:rsidRPr="00500872">
        <w:rPr>
          <w:sz w:val="20"/>
          <w:szCs w:val="20"/>
          <w:lang w:val="en-IN"/>
        </w:rPr>
        <w:t>User s</w:t>
      </w:r>
      <w:r w:rsidR="000077DB" w:rsidRPr="00500872">
        <w:rPr>
          <w:sz w:val="20"/>
          <w:szCs w:val="20"/>
          <w:lang w:val="en-IN"/>
        </w:rPr>
        <w:t>tories c</w:t>
      </w:r>
      <w:r w:rsidRPr="00500872">
        <w:rPr>
          <w:sz w:val="20"/>
          <w:szCs w:val="20"/>
          <w:lang w:val="en-IN"/>
        </w:rPr>
        <w:t>reation and defect t</w:t>
      </w:r>
      <w:r w:rsidR="000077DB" w:rsidRPr="00500872">
        <w:rPr>
          <w:sz w:val="20"/>
          <w:szCs w:val="20"/>
          <w:lang w:val="en-IN"/>
        </w:rPr>
        <w:t>racking will be done</w:t>
      </w:r>
      <w:r w:rsidRPr="00500872">
        <w:rPr>
          <w:sz w:val="20"/>
          <w:szCs w:val="20"/>
          <w:lang w:val="en-IN"/>
        </w:rPr>
        <w:t xml:space="preserve"> by TI</w:t>
      </w:r>
      <w:r w:rsidR="000077DB" w:rsidRPr="00500872">
        <w:rPr>
          <w:sz w:val="20"/>
          <w:szCs w:val="20"/>
          <w:lang w:val="en-IN"/>
        </w:rPr>
        <w:t xml:space="preserve"> on a JIRA project provided by TELUS.</w:t>
      </w:r>
    </w:p>
    <w:p w14:paraId="6F909800" w14:textId="7D099C90" w:rsidR="000077DB" w:rsidRPr="00500872" w:rsidRDefault="000077DB" w:rsidP="000077DB">
      <w:pPr>
        <w:pStyle w:val="ListParagraph"/>
        <w:numPr>
          <w:ilvl w:val="0"/>
          <w:numId w:val="44"/>
        </w:numPr>
        <w:spacing w:after="160" w:line="259" w:lineRule="auto"/>
        <w:rPr>
          <w:sz w:val="20"/>
          <w:szCs w:val="20"/>
        </w:rPr>
      </w:pPr>
      <w:r w:rsidRPr="00500872">
        <w:rPr>
          <w:sz w:val="20"/>
          <w:szCs w:val="20"/>
          <w:lang w:val="en-IN"/>
        </w:rPr>
        <w:t>Project source code to be committed</w:t>
      </w:r>
      <w:r w:rsidR="00B036C0" w:rsidRPr="00500872">
        <w:rPr>
          <w:sz w:val="20"/>
          <w:szCs w:val="20"/>
          <w:lang w:val="en-IN"/>
        </w:rPr>
        <w:t xml:space="preserve"> by TI</w:t>
      </w:r>
      <w:r w:rsidRPr="00500872">
        <w:rPr>
          <w:sz w:val="20"/>
          <w:szCs w:val="20"/>
          <w:lang w:val="en-IN"/>
        </w:rPr>
        <w:t xml:space="preserve"> in code repository provided by TELUS.</w:t>
      </w:r>
    </w:p>
    <w:p w14:paraId="192419C9" w14:textId="3FEFEA41" w:rsidR="000077DB" w:rsidRPr="00500872" w:rsidRDefault="00B036C0" w:rsidP="000077DB">
      <w:pPr>
        <w:pStyle w:val="ListParagraph"/>
        <w:numPr>
          <w:ilvl w:val="0"/>
          <w:numId w:val="44"/>
        </w:numPr>
        <w:spacing w:after="160" w:line="259" w:lineRule="auto"/>
        <w:rPr>
          <w:sz w:val="20"/>
          <w:szCs w:val="20"/>
        </w:rPr>
      </w:pPr>
      <w:r w:rsidRPr="00500872">
        <w:rPr>
          <w:sz w:val="20"/>
          <w:szCs w:val="20"/>
          <w:lang w:val="en-IN"/>
        </w:rPr>
        <w:t>Sales Dossier testing</w:t>
      </w:r>
      <w:r w:rsidR="000077DB" w:rsidRPr="00500872">
        <w:rPr>
          <w:sz w:val="20"/>
          <w:szCs w:val="20"/>
          <w:lang w:val="en-IN"/>
        </w:rPr>
        <w:t xml:space="preserve"> environment and deployment will be owned by TI.</w:t>
      </w:r>
    </w:p>
    <w:p w14:paraId="18FDE925" w14:textId="77777777" w:rsidR="000077DB" w:rsidRPr="00500872" w:rsidRDefault="000077DB" w:rsidP="000077DB">
      <w:pPr>
        <w:pStyle w:val="ListParagraph"/>
        <w:numPr>
          <w:ilvl w:val="0"/>
          <w:numId w:val="44"/>
        </w:numPr>
        <w:spacing w:after="160" w:line="259" w:lineRule="auto"/>
        <w:rPr>
          <w:sz w:val="20"/>
          <w:szCs w:val="20"/>
        </w:rPr>
      </w:pPr>
      <w:r w:rsidRPr="00500872">
        <w:rPr>
          <w:sz w:val="20"/>
          <w:szCs w:val="20"/>
          <w:lang w:val="en-IN"/>
        </w:rPr>
        <w:t>Sales Dossier production environment and deployment will be owned by TELUS. This includes procurement of domain and SSL certificate.</w:t>
      </w:r>
    </w:p>
    <w:p w14:paraId="5FE601F6" w14:textId="356ACDFD" w:rsidR="000077DB" w:rsidRPr="00500872" w:rsidRDefault="000077DB" w:rsidP="000077DB">
      <w:pPr>
        <w:pStyle w:val="ListParagraph"/>
        <w:numPr>
          <w:ilvl w:val="0"/>
          <w:numId w:val="44"/>
        </w:numPr>
        <w:spacing w:after="160" w:line="259" w:lineRule="auto"/>
        <w:rPr>
          <w:sz w:val="20"/>
          <w:szCs w:val="20"/>
        </w:rPr>
      </w:pPr>
      <w:r w:rsidRPr="00500872">
        <w:rPr>
          <w:sz w:val="20"/>
          <w:szCs w:val="20"/>
          <w:lang w:val="en-IN"/>
        </w:rPr>
        <w:t xml:space="preserve">Following </w:t>
      </w:r>
      <w:r w:rsidR="00B036C0" w:rsidRPr="00500872">
        <w:rPr>
          <w:sz w:val="20"/>
          <w:szCs w:val="20"/>
          <w:lang w:val="en-IN"/>
        </w:rPr>
        <w:t xml:space="preserve">project documents </w:t>
      </w:r>
      <w:r w:rsidRPr="00500872">
        <w:rPr>
          <w:sz w:val="20"/>
          <w:szCs w:val="20"/>
          <w:lang w:val="en-IN"/>
        </w:rPr>
        <w:t>to be prepared by TI and to be approved by TELUS:</w:t>
      </w:r>
    </w:p>
    <w:p w14:paraId="6283618B" w14:textId="77777777" w:rsidR="00B036C0" w:rsidRPr="00500872" w:rsidRDefault="00B036C0" w:rsidP="00B036C0">
      <w:pPr>
        <w:pStyle w:val="ListParagraph"/>
        <w:numPr>
          <w:ilvl w:val="1"/>
          <w:numId w:val="44"/>
        </w:numPr>
        <w:spacing w:after="160" w:line="259" w:lineRule="auto"/>
        <w:rPr>
          <w:sz w:val="20"/>
          <w:szCs w:val="20"/>
        </w:rPr>
      </w:pPr>
      <w:r w:rsidRPr="00500872">
        <w:rPr>
          <w:sz w:val="20"/>
          <w:szCs w:val="20"/>
          <w:lang w:val="en-IN"/>
        </w:rPr>
        <w:t>Wireframes</w:t>
      </w:r>
    </w:p>
    <w:p w14:paraId="15E62C30" w14:textId="0CD922E8" w:rsidR="000077DB" w:rsidRPr="00500872" w:rsidRDefault="00AC3C84" w:rsidP="00BB24A1">
      <w:pPr>
        <w:pStyle w:val="ListParagraph"/>
        <w:numPr>
          <w:ilvl w:val="1"/>
          <w:numId w:val="44"/>
        </w:numPr>
        <w:spacing w:after="160" w:line="259" w:lineRule="auto"/>
        <w:rPr>
          <w:sz w:val="20"/>
          <w:szCs w:val="20"/>
        </w:rPr>
      </w:pPr>
      <w:r w:rsidRPr="00500872">
        <w:rPr>
          <w:sz w:val="20"/>
          <w:szCs w:val="20"/>
          <w:lang w:val="en-IN"/>
        </w:rPr>
        <w:t>User s</w:t>
      </w:r>
      <w:r w:rsidR="000077DB" w:rsidRPr="00500872">
        <w:rPr>
          <w:sz w:val="20"/>
          <w:szCs w:val="20"/>
          <w:lang w:val="en-IN"/>
        </w:rPr>
        <w:t>tories</w:t>
      </w:r>
    </w:p>
    <w:p w14:paraId="58F4E880" w14:textId="042FCD61" w:rsidR="000077DB" w:rsidRPr="00500872" w:rsidRDefault="000077DB" w:rsidP="00BB24A1">
      <w:pPr>
        <w:pStyle w:val="ListParagraph"/>
        <w:numPr>
          <w:ilvl w:val="1"/>
          <w:numId w:val="44"/>
        </w:numPr>
        <w:spacing w:after="160" w:line="259" w:lineRule="auto"/>
        <w:rPr>
          <w:sz w:val="20"/>
          <w:szCs w:val="20"/>
        </w:rPr>
      </w:pPr>
      <w:r w:rsidRPr="00500872">
        <w:rPr>
          <w:sz w:val="20"/>
          <w:szCs w:val="20"/>
          <w:lang w:val="en-IN"/>
        </w:rPr>
        <w:t>Architecture</w:t>
      </w:r>
    </w:p>
    <w:p w14:paraId="6599CFB3" w14:textId="2D3310D0" w:rsidR="000077DB" w:rsidRPr="00500872" w:rsidRDefault="000077DB" w:rsidP="00BB24A1">
      <w:pPr>
        <w:pStyle w:val="ListParagraph"/>
        <w:numPr>
          <w:ilvl w:val="1"/>
          <w:numId w:val="44"/>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sz w:val="20"/>
          <w:szCs w:val="20"/>
          <w:lang w:val="en-IN"/>
        </w:rPr>
        <w:t xml:space="preserve">Test </w:t>
      </w:r>
      <w:r w:rsidR="00B036C0" w:rsidRPr="00500872">
        <w:rPr>
          <w:sz w:val="20"/>
          <w:szCs w:val="20"/>
          <w:lang w:val="en-IN"/>
        </w:rPr>
        <w:t>p</w:t>
      </w:r>
      <w:r w:rsidRPr="00500872">
        <w:rPr>
          <w:sz w:val="20"/>
          <w:szCs w:val="20"/>
          <w:lang w:val="en-IN"/>
        </w:rPr>
        <w:t>lan</w:t>
      </w:r>
    </w:p>
    <w:p w14:paraId="4583FB22" w14:textId="734617D2" w:rsidR="004916BB" w:rsidRPr="00500872" w:rsidRDefault="004916BB" w:rsidP="00BB24A1">
      <w:pPr>
        <w:pStyle w:val="ListParagraph"/>
        <w:numPr>
          <w:ilvl w:val="1"/>
          <w:numId w:val="44"/>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sz w:val="20"/>
          <w:szCs w:val="20"/>
          <w:lang w:val="en-IN"/>
        </w:rPr>
        <w:t>User guide</w:t>
      </w:r>
    </w:p>
    <w:p w14:paraId="6F8F421A" w14:textId="5D0C8CD7" w:rsidR="004916BB" w:rsidRPr="00500872" w:rsidRDefault="004916BB" w:rsidP="00BB24A1">
      <w:pPr>
        <w:pStyle w:val="ListParagraph"/>
        <w:numPr>
          <w:ilvl w:val="0"/>
          <w:numId w:val="44"/>
        </w:numPr>
        <w:spacing w:after="160" w:line="259" w:lineRule="auto"/>
        <w:rPr>
          <w:sz w:val="20"/>
          <w:szCs w:val="20"/>
          <w:lang w:val="en-IN"/>
        </w:rPr>
      </w:pPr>
      <w:r w:rsidRPr="00500872">
        <w:rPr>
          <w:sz w:val="20"/>
          <w:szCs w:val="20"/>
          <w:lang w:val="en-IN"/>
        </w:rPr>
        <w:t xml:space="preserve">TELUS shall provide the list of participants and their roles who will be attending the Sales Dossier training sessions. TI shall provide the remote training sessions via Google Meet. </w:t>
      </w:r>
    </w:p>
    <w:p w14:paraId="4226241D" w14:textId="565BED54" w:rsidR="004916BB" w:rsidRPr="00500872" w:rsidRDefault="004916BB" w:rsidP="00BB24A1">
      <w:pPr>
        <w:pStyle w:val="ListParagraph"/>
        <w:numPr>
          <w:ilvl w:val="0"/>
          <w:numId w:val="44"/>
        </w:numPr>
        <w:spacing w:after="160" w:line="259" w:lineRule="auto"/>
        <w:rPr>
          <w:sz w:val="20"/>
          <w:szCs w:val="20"/>
          <w:lang w:val="en-IN"/>
        </w:rPr>
      </w:pPr>
      <w:r w:rsidRPr="00500872">
        <w:rPr>
          <w:sz w:val="20"/>
          <w:szCs w:val="20"/>
          <w:lang w:val="en-IN"/>
        </w:rPr>
        <w:t xml:space="preserve">Warranty support will only cover the requirements mentioned under Scope of this SOW. </w:t>
      </w:r>
    </w:p>
    <w:p w14:paraId="311DAA41" w14:textId="4AFB2DC9" w:rsidR="001F3342" w:rsidRPr="00500872" w:rsidRDefault="001F3342" w:rsidP="001F3342">
      <w:pPr>
        <w:spacing w:after="160" w:line="259" w:lineRule="auto"/>
        <w:rPr>
          <w:sz w:val="20"/>
          <w:szCs w:val="20"/>
          <w:lang w:val="en-IN"/>
        </w:rPr>
      </w:pPr>
      <w:r w:rsidRPr="00500872">
        <w:rPr>
          <w:sz w:val="20"/>
          <w:szCs w:val="20"/>
          <w:lang w:val="en-IN"/>
        </w:rPr>
        <w:t xml:space="preserve">NOTE: </w:t>
      </w:r>
      <w:r w:rsidRPr="00500872">
        <w:rPr>
          <w:sz w:val="20"/>
          <w:szCs w:val="20"/>
        </w:rPr>
        <w:t>These (items 5-9 under assumptions, and 1-4 under dependencies) will all be dependent on getting a TELUS technical prime.</w:t>
      </w:r>
    </w:p>
    <w:p w14:paraId="753E2342" w14:textId="02533005" w:rsidR="000077DB" w:rsidRPr="00500872" w:rsidRDefault="000077DB" w:rsidP="00BB24A1">
      <w:pPr>
        <w:rPr>
          <w:b/>
          <w:sz w:val="20"/>
          <w:szCs w:val="20"/>
        </w:rPr>
      </w:pPr>
      <w:r w:rsidRPr="00500872">
        <w:rPr>
          <w:b/>
          <w:sz w:val="20"/>
          <w:szCs w:val="20"/>
        </w:rPr>
        <w:t>Dependencies:</w:t>
      </w:r>
    </w:p>
    <w:p w14:paraId="504826BB" w14:textId="3EBD4ACB" w:rsidR="000077DB" w:rsidRPr="00500872" w:rsidRDefault="00B036C0" w:rsidP="00BB24A1">
      <w:pPr>
        <w:numPr>
          <w:ilvl w:val="0"/>
          <w:numId w:val="50"/>
        </w:numPr>
        <w:rPr>
          <w:sz w:val="20"/>
          <w:szCs w:val="20"/>
        </w:rPr>
      </w:pPr>
      <w:r w:rsidRPr="00500872">
        <w:rPr>
          <w:sz w:val="20"/>
          <w:szCs w:val="20"/>
          <w:lang w:val="en-IN"/>
        </w:rPr>
        <w:t>Sample c</w:t>
      </w:r>
      <w:r w:rsidR="000077DB" w:rsidRPr="00500872">
        <w:rPr>
          <w:sz w:val="20"/>
          <w:szCs w:val="20"/>
          <w:lang w:val="en-IN"/>
        </w:rPr>
        <w:t>ustomer dataset</w:t>
      </w:r>
      <w:r w:rsidR="002C3CE8" w:rsidRPr="00500872">
        <w:rPr>
          <w:sz w:val="20"/>
          <w:szCs w:val="20"/>
          <w:lang w:val="en-IN"/>
        </w:rPr>
        <w:t xml:space="preserve"> and its meta-data information</w:t>
      </w:r>
      <w:r w:rsidR="000077DB" w:rsidRPr="00500872">
        <w:rPr>
          <w:sz w:val="20"/>
          <w:szCs w:val="20"/>
          <w:lang w:val="en-IN"/>
        </w:rPr>
        <w:t xml:space="preserve"> will be required</w:t>
      </w:r>
      <w:r w:rsidRPr="00500872">
        <w:rPr>
          <w:sz w:val="20"/>
          <w:szCs w:val="20"/>
          <w:lang w:val="en-IN"/>
        </w:rPr>
        <w:t xml:space="preserve"> from TELUS</w:t>
      </w:r>
      <w:r w:rsidR="000077DB" w:rsidRPr="00500872">
        <w:rPr>
          <w:sz w:val="20"/>
          <w:szCs w:val="20"/>
          <w:lang w:val="en-IN"/>
        </w:rPr>
        <w:t xml:space="preserve"> for Sales Dossier</w:t>
      </w:r>
      <w:r w:rsidRPr="00500872">
        <w:rPr>
          <w:sz w:val="20"/>
          <w:szCs w:val="20"/>
          <w:lang w:val="en-IN"/>
        </w:rPr>
        <w:t xml:space="preserve"> </w:t>
      </w:r>
      <w:r w:rsidR="00F976A0" w:rsidRPr="00500872">
        <w:rPr>
          <w:sz w:val="20"/>
          <w:szCs w:val="20"/>
          <w:lang w:val="en-IN"/>
        </w:rPr>
        <w:t>development and testing.</w:t>
      </w:r>
    </w:p>
    <w:p w14:paraId="30783A9D" w14:textId="1EB91163" w:rsidR="000077DB" w:rsidRPr="00500872" w:rsidRDefault="000077DB" w:rsidP="00BB24A1">
      <w:pPr>
        <w:numPr>
          <w:ilvl w:val="0"/>
          <w:numId w:val="50"/>
        </w:numPr>
        <w:rPr>
          <w:sz w:val="20"/>
          <w:szCs w:val="20"/>
        </w:rPr>
      </w:pPr>
      <w:r w:rsidRPr="00500872">
        <w:rPr>
          <w:sz w:val="20"/>
          <w:szCs w:val="20"/>
          <w:lang w:val="en-IN"/>
        </w:rPr>
        <w:t>TELUS Salesforce team involvement will be required for Salesforce integration requirements</w:t>
      </w:r>
      <w:r w:rsidR="00B036C0" w:rsidRPr="00500872">
        <w:rPr>
          <w:sz w:val="20"/>
          <w:szCs w:val="20"/>
          <w:lang w:val="en-IN"/>
        </w:rPr>
        <w:t xml:space="preserve"> and further d</w:t>
      </w:r>
      <w:r w:rsidRPr="00500872">
        <w:rPr>
          <w:sz w:val="20"/>
          <w:szCs w:val="20"/>
          <w:lang w:val="en-IN"/>
        </w:rPr>
        <w:t xml:space="preserve">etails will be needed for both </w:t>
      </w:r>
      <w:r w:rsidR="00B036C0" w:rsidRPr="00500872">
        <w:rPr>
          <w:sz w:val="20"/>
          <w:szCs w:val="20"/>
          <w:lang w:val="en-IN"/>
        </w:rPr>
        <w:t>testing and production</w:t>
      </w:r>
      <w:r w:rsidRPr="00500872">
        <w:rPr>
          <w:sz w:val="20"/>
          <w:szCs w:val="20"/>
          <w:lang w:val="en-IN"/>
        </w:rPr>
        <w:t xml:space="preserve"> Salesforce instances</w:t>
      </w:r>
      <w:r w:rsidR="00B036C0" w:rsidRPr="00500872">
        <w:rPr>
          <w:sz w:val="20"/>
          <w:szCs w:val="20"/>
          <w:lang w:val="en-IN"/>
        </w:rPr>
        <w:t>.</w:t>
      </w:r>
    </w:p>
    <w:p w14:paraId="70F47A0D" w14:textId="455C69C4" w:rsidR="000077DB" w:rsidRPr="00500872" w:rsidRDefault="00B036C0" w:rsidP="00BB24A1">
      <w:pPr>
        <w:numPr>
          <w:ilvl w:val="0"/>
          <w:numId w:val="50"/>
        </w:numPr>
        <w:rPr>
          <w:sz w:val="20"/>
          <w:szCs w:val="20"/>
        </w:rPr>
      </w:pPr>
      <w:r w:rsidRPr="00500872">
        <w:rPr>
          <w:sz w:val="20"/>
          <w:szCs w:val="20"/>
          <w:lang w:val="en-IN"/>
        </w:rPr>
        <w:t>TELUS SSO team involvement will be required for SSO</w:t>
      </w:r>
      <w:r w:rsidR="000077DB" w:rsidRPr="00500872">
        <w:rPr>
          <w:sz w:val="20"/>
          <w:szCs w:val="20"/>
          <w:lang w:val="en-IN"/>
        </w:rPr>
        <w:t xml:space="preserve"> integration requirements</w:t>
      </w:r>
      <w:r w:rsidRPr="00500872">
        <w:rPr>
          <w:sz w:val="20"/>
          <w:szCs w:val="20"/>
          <w:lang w:val="en-IN"/>
        </w:rPr>
        <w:t xml:space="preserve"> and further d</w:t>
      </w:r>
      <w:r w:rsidR="000077DB" w:rsidRPr="00500872">
        <w:rPr>
          <w:sz w:val="20"/>
          <w:szCs w:val="20"/>
          <w:lang w:val="en-IN"/>
        </w:rPr>
        <w:t xml:space="preserve">etails </w:t>
      </w:r>
      <w:r w:rsidRPr="00500872">
        <w:rPr>
          <w:sz w:val="20"/>
          <w:szCs w:val="20"/>
          <w:lang w:val="en-IN"/>
        </w:rPr>
        <w:t xml:space="preserve">will be </w:t>
      </w:r>
      <w:r w:rsidR="000077DB" w:rsidRPr="00500872">
        <w:rPr>
          <w:sz w:val="20"/>
          <w:szCs w:val="20"/>
          <w:lang w:val="en-IN"/>
        </w:rPr>
        <w:t xml:space="preserve">needed for both </w:t>
      </w:r>
      <w:r w:rsidRPr="00500872">
        <w:rPr>
          <w:sz w:val="20"/>
          <w:szCs w:val="20"/>
          <w:lang w:val="en-IN"/>
        </w:rPr>
        <w:t xml:space="preserve">testing and production </w:t>
      </w:r>
      <w:r w:rsidR="000077DB" w:rsidRPr="00500872">
        <w:rPr>
          <w:sz w:val="20"/>
          <w:szCs w:val="20"/>
          <w:lang w:val="en-IN"/>
        </w:rPr>
        <w:t>SSO instances</w:t>
      </w:r>
    </w:p>
    <w:p w14:paraId="6DFB2CCC" w14:textId="1F929BD9" w:rsidR="000077DB" w:rsidRPr="00500872" w:rsidRDefault="00B036C0" w:rsidP="00BB24A1">
      <w:pPr>
        <w:numPr>
          <w:ilvl w:val="0"/>
          <w:numId w:val="50"/>
        </w:numPr>
        <w:rPr>
          <w:sz w:val="20"/>
          <w:szCs w:val="20"/>
        </w:rPr>
      </w:pPr>
      <w:r w:rsidRPr="00500872">
        <w:rPr>
          <w:sz w:val="20"/>
          <w:szCs w:val="20"/>
          <w:lang w:val="en-IN"/>
        </w:rPr>
        <w:t>D</w:t>
      </w:r>
      <w:r w:rsidR="000077DB" w:rsidRPr="00500872">
        <w:rPr>
          <w:sz w:val="20"/>
          <w:szCs w:val="20"/>
          <w:lang w:val="en-IN"/>
        </w:rPr>
        <w:t>etails will be required</w:t>
      </w:r>
      <w:r w:rsidRPr="00500872">
        <w:rPr>
          <w:sz w:val="20"/>
          <w:szCs w:val="20"/>
          <w:lang w:val="en-IN"/>
        </w:rPr>
        <w:t xml:space="preserve"> from TELUS for email integration.</w:t>
      </w:r>
    </w:p>
    <w:p w14:paraId="7668299E" w14:textId="77777777" w:rsidR="000077DB" w:rsidRPr="00500872" w:rsidRDefault="000077DB" w:rsidP="000E632B">
      <w:pPr>
        <w:ind w:left="360"/>
        <w:rPr>
          <w:sz w:val="20"/>
          <w:szCs w:val="20"/>
        </w:rPr>
      </w:pPr>
    </w:p>
    <w:p w14:paraId="32154E43" w14:textId="77777777" w:rsidR="000077DB" w:rsidRPr="00500872" w:rsidRDefault="000077DB" w:rsidP="000E632B">
      <w:pPr>
        <w:ind w:left="360"/>
        <w:rPr>
          <w:sz w:val="20"/>
          <w:szCs w:val="20"/>
        </w:rPr>
      </w:pPr>
    </w:p>
    <w:p w14:paraId="6268910D" w14:textId="2CC265A6" w:rsidR="00C952D0" w:rsidRPr="00500872" w:rsidRDefault="008B0FC8">
      <w:pPr>
        <w:spacing w:after="120"/>
        <w:ind w:left="603" w:hanging="603"/>
        <w:rPr>
          <w:sz w:val="20"/>
          <w:szCs w:val="20"/>
        </w:rPr>
      </w:pPr>
      <w:r w:rsidRPr="00500872">
        <w:rPr>
          <w:sz w:val="20"/>
          <w:szCs w:val="20"/>
        </w:rPr>
        <w:t>3.2</w:t>
      </w:r>
      <w:r w:rsidRPr="00500872">
        <w:rPr>
          <w:sz w:val="20"/>
          <w:szCs w:val="20"/>
        </w:rPr>
        <w:tab/>
        <w:t>The following activities and items are specifically excluded from the sc</w:t>
      </w:r>
      <w:r w:rsidR="003C48FC" w:rsidRPr="00500872">
        <w:rPr>
          <w:sz w:val="20"/>
          <w:szCs w:val="20"/>
        </w:rPr>
        <w:t>ope of Services under this SOW:</w:t>
      </w:r>
    </w:p>
    <w:p w14:paraId="7AC6E07C" w14:textId="77777777" w:rsidR="003C48FC" w:rsidRPr="00500872" w:rsidRDefault="003C48FC" w:rsidP="003C48FC">
      <w:pPr>
        <w:rPr>
          <w:b/>
          <w:sz w:val="20"/>
          <w:szCs w:val="20"/>
        </w:rPr>
      </w:pPr>
      <w:r w:rsidRPr="00500872">
        <w:rPr>
          <w:b/>
          <w:sz w:val="20"/>
          <w:szCs w:val="20"/>
        </w:rPr>
        <w:lastRenderedPageBreak/>
        <w:t>Exclusions:</w:t>
      </w:r>
    </w:p>
    <w:p w14:paraId="748E9304" w14:textId="77777777" w:rsidR="00676C49" w:rsidRPr="00500872" w:rsidRDefault="00676C49" w:rsidP="003C48FC">
      <w:pPr>
        <w:rPr>
          <w:b/>
          <w:sz w:val="20"/>
          <w:szCs w:val="20"/>
        </w:rPr>
      </w:pPr>
    </w:p>
    <w:p w14:paraId="3A9EDE06" w14:textId="77777777" w:rsidR="003C48FC" w:rsidRPr="00500872" w:rsidRDefault="003C48FC" w:rsidP="003C48FC">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color w:val="auto"/>
          <w:sz w:val="20"/>
          <w:szCs w:val="20"/>
        </w:rPr>
        <w:t>Any system integration not mentioned in the scope above is excluded</w:t>
      </w:r>
    </w:p>
    <w:p w14:paraId="693201E3" w14:textId="3AB023BA" w:rsidR="003C48FC" w:rsidRPr="00500872" w:rsidRDefault="003C48FC" w:rsidP="003C48FC">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color w:val="auto"/>
          <w:sz w:val="20"/>
          <w:szCs w:val="20"/>
        </w:rPr>
        <w:t xml:space="preserve">Populating the </w:t>
      </w:r>
      <w:r w:rsidR="0061666B" w:rsidRPr="00500872">
        <w:rPr>
          <w:color w:val="auto"/>
          <w:sz w:val="20"/>
          <w:szCs w:val="20"/>
        </w:rPr>
        <w:t xml:space="preserve">standardized </w:t>
      </w:r>
      <w:r w:rsidRPr="00500872">
        <w:rPr>
          <w:color w:val="auto"/>
          <w:sz w:val="20"/>
          <w:szCs w:val="20"/>
        </w:rPr>
        <w:t>templates with necessary information is not in scope.</w:t>
      </w:r>
      <w:r w:rsidR="00C61CEF" w:rsidRPr="00500872">
        <w:rPr>
          <w:color w:val="auto"/>
          <w:sz w:val="20"/>
          <w:szCs w:val="20"/>
        </w:rPr>
        <w:t xml:space="preserve"> Instead, these will be </w:t>
      </w:r>
      <w:r w:rsidR="00542C41" w:rsidRPr="00500872">
        <w:rPr>
          <w:color w:val="auto"/>
          <w:sz w:val="20"/>
          <w:szCs w:val="20"/>
        </w:rPr>
        <w:t xml:space="preserve">filled </w:t>
      </w:r>
      <w:r w:rsidR="00C61CEF" w:rsidRPr="00500872">
        <w:rPr>
          <w:color w:val="auto"/>
          <w:sz w:val="20"/>
          <w:szCs w:val="20"/>
        </w:rPr>
        <w:t>manually by the Sales Executives.</w:t>
      </w:r>
    </w:p>
    <w:p w14:paraId="78DC3B1D" w14:textId="77777777" w:rsidR="00C76EC9" w:rsidRPr="00500872" w:rsidRDefault="00C76EC9" w:rsidP="003C48FC">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sz w:val="20"/>
          <w:szCs w:val="20"/>
        </w:rPr>
        <w:t>Following information will not be the part of Dossier request submission:</w:t>
      </w:r>
    </w:p>
    <w:p w14:paraId="7CB7B109" w14:textId="33D4D06E" w:rsidR="00C76EC9" w:rsidRPr="00500872" w:rsidRDefault="00C76EC9" w:rsidP="003C5C88">
      <w:pPr>
        <w:pStyle w:val="ListParagraph"/>
        <w:numPr>
          <w:ilvl w:val="1"/>
          <w:numId w:val="4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sz w:val="20"/>
          <w:szCs w:val="20"/>
        </w:rPr>
        <w:t>Previous Customer History (previous 5 years / historical information for win-back)</w:t>
      </w:r>
    </w:p>
    <w:p w14:paraId="27829223" w14:textId="3EE7FC15" w:rsidR="00C76EC9" w:rsidRPr="00500872" w:rsidRDefault="00C76EC9" w:rsidP="00C76EC9">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sz w:val="20"/>
          <w:szCs w:val="20"/>
        </w:rPr>
        <w:t>Following report is not part of the scope:</w:t>
      </w:r>
    </w:p>
    <w:p w14:paraId="60919429" w14:textId="1B6FEEE1" w:rsidR="00C952D0" w:rsidRPr="00500872" w:rsidRDefault="00C76EC9" w:rsidP="00BB24A1">
      <w:pPr>
        <w:pStyle w:val="ListParagraph"/>
        <w:numPr>
          <w:ilvl w:val="1"/>
          <w:numId w:val="4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color w:val="auto"/>
          <w:sz w:val="20"/>
          <w:szCs w:val="20"/>
        </w:rPr>
      </w:pPr>
      <w:r w:rsidRPr="00500872">
        <w:rPr>
          <w:color w:val="auto"/>
          <w:sz w:val="20"/>
          <w:szCs w:val="20"/>
        </w:rPr>
        <w:t>Ability to determine percentage rate of closed won vs closed lost opportunities that result from the Dossiers completed</w:t>
      </w:r>
    </w:p>
    <w:p w14:paraId="48227ACF" w14:textId="6C3D7A98" w:rsidR="00430487" w:rsidRPr="00500872" w:rsidRDefault="00430487">
      <w:pPr>
        <w:rPr>
          <w:sz w:val="20"/>
          <w:szCs w:val="20"/>
        </w:rPr>
      </w:pPr>
      <w:r w:rsidRPr="00500872">
        <w:rPr>
          <w:sz w:val="20"/>
          <w:szCs w:val="20"/>
        </w:rPr>
        <w:t xml:space="preserve">Refer </w:t>
      </w:r>
      <w:r w:rsidRPr="00500872">
        <w:rPr>
          <w:b/>
          <w:sz w:val="20"/>
          <w:szCs w:val="20"/>
        </w:rPr>
        <w:t>Appendix ‘E’</w:t>
      </w:r>
      <w:r w:rsidRPr="00500872">
        <w:rPr>
          <w:sz w:val="20"/>
          <w:szCs w:val="20"/>
        </w:rPr>
        <w:t xml:space="preserve"> </w:t>
      </w:r>
      <w:r w:rsidR="005751B9" w:rsidRPr="00500872">
        <w:rPr>
          <w:sz w:val="20"/>
          <w:szCs w:val="20"/>
        </w:rPr>
        <w:t>for details around the</w:t>
      </w:r>
      <w:r w:rsidRPr="00500872">
        <w:rPr>
          <w:sz w:val="20"/>
          <w:szCs w:val="20"/>
        </w:rPr>
        <w:t xml:space="preserve"> Sales Dossier business requirements. </w:t>
      </w:r>
    </w:p>
    <w:p w14:paraId="0D94FAC7" w14:textId="77777777" w:rsidR="005751B9" w:rsidRPr="00500872" w:rsidRDefault="005751B9">
      <w:pPr>
        <w:rPr>
          <w:sz w:val="20"/>
          <w:szCs w:val="20"/>
        </w:rPr>
      </w:pPr>
    </w:p>
    <w:p w14:paraId="4BEDCD13" w14:textId="77777777" w:rsidR="00C952D0" w:rsidRPr="00500872" w:rsidRDefault="008B0FC8">
      <w:pPr>
        <w:numPr>
          <w:ilvl w:val="0"/>
          <w:numId w:val="8"/>
        </w:numPr>
        <w:spacing w:before="120"/>
        <w:ind w:left="630" w:hanging="630"/>
        <w:rPr>
          <w:b/>
          <w:smallCaps/>
          <w:sz w:val="20"/>
          <w:szCs w:val="20"/>
        </w:rPr>
      </w:pPr>
      <w:r w:rsidRPr="00500872">
        <w:rPr>
          <w:b/>
          <w:smallCaps/>
          <w:sz w:val="20"/>
          <w:szCs w:val="20"/>
        </w:rPr>
        <w:t>Term and Schedule</w:t>
      </w:r>
    </w:p>
    <w:p w14:paraId="7CE1261E" w14:textId="346AF5E2" w:rsidR="00C952D0" w:rsidRPr="00500872" w:rsidRDefault="008B0FC8">
      <w:pPr>
        <w:numPr>
          <w:ilvl w:val="1"/>
          <w:numId w:val="8"/>
        </w:numPr>
        <w:spacing w:before="120"/>
        <w:ind w:left="605" w:hanging="600"/>
        <w:rPr>
          <w:sz w:val="20"/>
          <w:szCs w:val="20"/>
        </w:rPr>
      </w:pPr>
      <w:r w:rsidRPr="00500872">
        <w:rPr>
          <w:sz w:val="20"/>
          <w:szCs w:val="20"/>
        </w:rPr>
        <w:t xml:space="preserve">This Statement of Work shall commence on </w:t>
      </w:r>
      <w:r w:rsidR="00546D30" w:rsidRPr="00500872">
        <w:rPr>
          <w:i/>
          <w:sz w:val="20"/>
          <w:szCs w:val="20"/>
        </w:rPr>
        <w:t>August</w:t>
      </w:r>
      <w:r w:rsidR="000F2269" w:rsidRPr="00500872">
        <w:rPr>
          <w:i/>
          <w:sz w:val="20"/>
          <w:szCs w:val="20"/>
        </w:rPr>
        <w:t xml:space="preserve"> </w:t>
      </w:r>
      <w:r w:rsidR="00AB4FB9" w:rsidRPr="00500872">
        <w:rPr>
          <w:i/>
          <w:sz w:val="20"/>
          <w:szCs w:val="20"/>
        </w:rPr>
        <w:t>20</w:t>
      </w:r>
      <w:r w:rsidR="000F2269" w:rsidRPr="00500872">
        <w:rPr>
          <w:i/>
          <w:sz w:val="20"/>
          <w:szCs w:val="20"/>
        </w:rPr>
        <w:t>, 2019</w:t>
      </w:r>
      <w:r w:rsidR="003C48FC" w:rsidRPr="00500872">
        <w:rPr>
          <w:i/>
          <w:sz w:val="20"/>
          <w:szCs w:val="20"/>
        </w:rPr>
        <w:t xml:space="preserve"> </w:t>
      </w:r>
      <w:r w:rsidR="009763F1" w:rsidRPr="00500872">
        <w:rPr>
          <w:sz w:val="20"/>
          <w:szCs w:val="20"/>
        </w:rPr>
        <w:t xml:space="preserve"> </w:t>
      </w:r>
      <w:r w:rsidRPr="00500872">
        <w:rPr>
          <w:sz w:val="20"/>
          <w:szCs w:val="20"/>
        </w:rPr>
        <w:t>(“</w:t>
      </w:r>
      <w:r w:rsidRPr="00500872">
        <w:rPr>
          <w:b/>
          <w:sz w:val="20"/>
          <w:szCs w:val="20"/>
        </w:rPr>
        <w:t>SOW Start Date</w:t>
      </w:r>
      <w:r w:rsidRPr="00500872">
        <w:rPr>
          <w:sz w:val="20"/>
          <w:szCs w:val="20"/>
        </w:rPr>
        <w:t xml:space="preserve">”) and shall end on the later of </w:t>
      </w:r>
      <w:r w:rsidR="00546D30" w:rsidRPr="00500872">
        <w:rPr>
          <w:i/>
          <w:sz w:val="20"/>
          <w:szCs w:val="20"/>
        </w:rPr>
        <w:t>December</w:t>
      </w:r>
      <w:r w:rsidR="0063323D" w:rsidRPr="00500872">
        <w:rPr>
          <w:i/>
          <w:sz w:val="20"/>
          <w:szCs w:val="20"/>
        </w:rPr>
        <w:t xml:space="preserve"> </w:t>
      </w:r>
      <w:r w:rsidR="001F78D2" w:rsidRPr="00500872">
        <w:rPr>
          <w:i/>
          <w:sz w:val="20"/>
          <w:szCs w:val="20"/>
        </w:rPr>
        <w:t>7</w:t>
      </w:r>
      <w:r w:rsidR="0063323D" w:rsidRPr="00500872">
        <w:rPr>
          <w:i/>
          <w:sz w:val="20"/>
          <w:szCs w:val="20"/>
        </w:rPr>
        <w:t>, 2019</w:t>
      </w:r>
      <w:r w:rsidR="009763F1" w:rsidRPr="00500872">
        <w:rPr>
          <w:i/>
          <w:sz w:val="20"/>
          <w:szCs w:val="20"/>
        </w:rPr>
        <w:t xml:space="preserve"> </w:t>
      </w:r>
      <w:r w:rsidRPr="00500872">
        <w:rPr>
          <w:sz w:val="20"/>
          <w:szCs w:val="20"/>
        </w:rPr>
        <w:t>(“</w:t>
      </w:r>
      <w:r w:rsidRPr="00500872">
        <w:rPr>
          <w:b/>
          <w:sz w:val="20"/>
          <w:szCs w:val="20"/>
        </w:rPr>
        <w:t>SOW End Date</w:t>
      </w:r>
      <w:r w:rsidRPr="00500872">
        <w:rPr>
          <w:sz w:val="20"/>
          <w:szCs w:val="20"/>
        </w:rPr>
        <w:t>”) and the date on which both of the following have occurred: (</w:t>
      </w:r>
      <w:proofErr w:type="spellStart"/>
      <w:r w:rsidRPr="00500872">
        <w:rPr>
          <w:sz w:val="20"/>
          <w:szCs w:val="20"/>
        </w:rPr>
        <w:t>i</w:t>
      </w:r>
      <w:proofErr w:type="spellEnd"/>
      <w:r w:rsidRPr="00500872">
        <w:rPr>
          <w:sz w:val="20"/>
          <w:szCs w:val="20"/>
        </w:rPr>
        <w:t xml:space="preserve">) TELUS has accepted all of TI’s required </w:t>
      </w:r>
      <w:r w:rsidR="00265529" w:rsidRPr="00500872">
        <w:rPr>
          <w:sz w:val="20"/>
          <w:szCs w:val="20"/>
        </w:rPr>
        <w:t>deliverables</w:t>
      </w:r>
      <w:r w:rsidRPr="00500872">
        <w:rPr>
          <w:sz w:val="20"/>
          <w:szCs w:val="20"/>
        </w:rPr>
        <w:t xml:space="preserve"> for which Acceptance Criteria have been set out in this SOW, and (ii) TI has delivered to TELUS all </w:t>
      </w:r>
      <w:r w:rsidR="00265529" w:rsidRPr="00500872">
        <w:rPr>
          <w:sz w:val="20"/>
          <w:szCs w:val="20"/>
        </w:rPr>
        <w:t>deliverables</w:t>
      </w:r>
      <w:r w:rsidRPr="00500872">
        <w:rPr>
          <w:sz w:val="20"/>
          <w:szCs w:val="20"/>
        </w:rPr>
        <w:t xml:space="preserve"> for which Acceptance Criteria have not been set out in this SOW, with the period from SOW Start Date to SOW End Date referred to as (“</w:t>
      </w:r>
      <w:r w:rsidRPr="00500872">
        <w:rPr>
          <w:b/>
          <w:sz w:val="20"/>
          <w:szCs w:val="20"/>
        </w:rPr>
        <w:t>SOW Term</w:t>
      </w:r>
      <w:r w:rsidRPr="00500872">
        <w:rPr>
          <w:sz w:val="20"/>
          <w:szCs w:val="20"/>
        </w:rPr>
        <w:t>”), unless terminated earlier in accordance with the Agreement.</w:t>
      </w:r>
    </w:p>
    <w:p w14:paraId="72CF7475" w14:textId="77777777" w:rsidR="004F1687" w:rsidRPr="00500872" w:rsidRDefault="004F1687" w:rsidP="004F1687">
      <w:pPr>
        <w:numPr>
          <w:ilvl w:val="1"/>
          <w:numId w:val="8"/>
        </w:numPr>
        <w:spacing w:before="120"/>
        <w:ind w:left="605" w:hanging="600"/>
        <w:rPr>
          <w:sz w:val="20"/>
          <w:szCs w:val="20"/>
        </w:rPr>
      </w:pPr>
      <w:r w:rsidRPr="00500872">
        <w:rPr>
          <w:sz w:val="20"/>
          <w:szCs w:val="20"/>
        </w:rPr>
        <w:t>The schedule is as follows:</w:t>
      </w:r>
    </w:p>
    <w:p w14:paraId="786CED19" w14:textId="77777777" w:rsidR="009B7325" w:rsidRPr="00500872" w:rsidRDefault="009B7325" w:rsidP="009B7325">
      <w:pPr>
        <w:spacing w:before="120"/>
        <w:rPr>
          <w:sz w:val="20"/>
          <w:szCs w:val="20"/>
        </w:rPr>
      </w:pPr>
    </w:p>
    <w:tbl>
      <w:tblPr>
        <w:tblW w:w="8720"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17"/>
        <w:gridCol w:w="2391"/>
        <w:gridCol w:w="1856"/>
        <w:gridCol w:w="1856"/>
      </w:tblGrid>
      <w:tr w:rsidR="008F46E0" w:rsidRPr="00500872" w14:paraId="7D1C6669" w14:textId="1969501D" w:rsidTr="00E80B8A">
        <w:trPr>
          <w:trHeight w:val="180"/>
        </w:trPr>
        <w:tc>
          <w:tcPr>
            <w:tcW w:w="2617" w:type="dxa"/>
            <w:shd w:val="clear" w:color="auto" w:fill="FFCC99"/>
            <w:tcMar>
              <w:top w:w="0" w:type="dxa"/>
              <w:left w:w="108" w:type="dxa"/>
              <w:bottom w:w="0" w:type="dxa"/>
              <w:right w:w="108" w:type="dxa"/>
            </w:tcMar>
            <w:vAlign w:val="center"/>
            <w:hideMark/>
          </w:tcPr>
          <w:p w14:paraId="303DE4EF" w14:textId="77777777" w:rsidR="00E80B8A" w:rsidRPr="00500872" w:rsidRDefault="00E80B8A">
            <w:pPr>
              <w:spacing w:line="252" w:lineRule="auto"/>
              <w:jc w:val="center"/>
              <w:rPr>
                <w:sz w:val="20"/>
                <w:szCs w:val="20"/>
              </w:rPr>
            </w:pPr>
            <w:r w:rsidRPr="00500872">
              <w:rPr>
                <w:b/>
                <w:bCs/>
                <w:sz w:val="20"/>
                <w:szCs w:val="20"/>
              </w:rPr>
              <w:t>Project Phase</w:t>
            </w:r>
          </w:p>
        </w:tc>
        <w:tc>
          <w:tcPr>
            <w:tcW w:w="2391" w:type="dxa"/>
            <w:shd w:val="clear" w:color="auto" w:fill="FFCC99"/>
            <w:tcMar>
              <w:top w:w="0" w:type="dxa"/>
              <w:left w:w="108" w:type="dxa"/>
              <w:bottom w:w="0" w:type="dxa"/>
              <w:right w:w="108" w:type="dxa"/>
            </w:tcMar>
            <w:vAlign w:val="center"/>
            <w:hideMark/>
          </w:tcPr>
          <w:p w14:paraId="5184815C" w14:textId="21B647EE" w:rsidR="00E80B8A" w:rsidRPr="00500872" w:rsidRDefault="00E80B8A">
            <w:pPr>
              <w:spacing w:line="252" w:lineRule="auto"/>
              <w:jc w:val="center"/>
              <w:rPr>
                <w:sz w:val="20"/>
                <w:szCs w:val="20"/>
              </w:rPr>
            </w:pPr>
            <w:r w:rsidRPr="00500872">
              <w:rPr>
                <w:b/>
                <w:bCs/>
                <w:sz w:val="20"/>
                <w:szCs w:val="20"/>
              </w:rPr>
              <w:t>Duration</w:t>
            </w:r>
          </w:p>
        </w:tc>
        <w:tc>
          <w:tcPr>
            <w:tcW w:w="1856" w:type="dxa"/>
            <w:shd w:val="clear" w:color="auto" w:fill="FFCC99"/>
          </w:tcPr>
          <w:p w14:paraId="622F8208" w14:textId="07A9F22E" w:rsidR="00E80B8A" w:rsidRPr="00500872" w:rsidRDefault="00E80B8A">
            <w:pPr>
              <w:spacing w:line="252" w:lineRule="auto"/>
              <w:jc w:val="center"/>
              <w:rPr>
                <w:b/>
                <w:bCs/>
                <w:sz w:val="20"/>
                <w:szCs w:val="20"/>
              </w:rPr>
            </w:pPr>
            <w:r w:rsidRPr="00500872">
              <w:rPr>
                <w:b/>
                <w:bCs/>
                <w:sz w:val="20"/>
                <w:szCs w:val="20"/>
              </w:rPr>
              <w:t>Start Date</w:t>
            </w:r>
          </w:p>
        </w:tc>
        <w:tc>
          <w:tcPr>
            <w:tcW w:w="1856" w:type="dxa"/>
            <w:shd w:val="clear" w:color="auto" w:fill="FFCC99"/>
          </w:tcPr>
          <w:p w14:paraId="78331C75" w14:textId="1DBC7A52" w:rsidR="00E80B8A" w:rsidRPr="00500872" w:rsidRDefault="00E80B8A">
            <w:pPr>
              <w:spacing w:line="252" w:lineRule="auto"/>
              <w:jc w:val="center"/>
              <w:rPr>
                <w:b/>
                <w:bCs/>
                <w:sz w:val="20"/>
                <w:szCs w:val="20"/>
              </w:rPr>
            </w:pPr>
            <w:r w:rsidRPr="00500872">
              <w:rPr>
                <w:b/>
                <w:bCs/>
                <w:sz w:val="20"/>
                <w:szCs w:val="20"/>
              </w:rPr>
              <w:t>End Date</w:t>
            </w:r>
          </w:p>
        </w:tc>
      </w:tr>
      <w:tr w:rsidR="008F46E0" w:rsidRPr="00500872" w14:paraId="5DEA8C68" w14:textId="5BD7AFFC" w:rsidTr="00E80B8A">
        <w:trPr>
          <w:trHeight w:val="160"/>
        </w:trPr>
        <w:tc>
          <w:tcPr>
            <w:tcW w:w="2617" w:type="dxa"/>
            <w:shd w:val="clear" w:color="auto" w:fill="auto"/>
            <w:tcMar>
              <w:top w:w="0" w:type="dxa"/>
              <w:left w:w="108" w:type="dxa"/>
              <w:bottom w:w="0" w:type="dxa"/>
              <w:right w:w="108" w:type="dxa"/>
            </w:tcMar>
            <w:vAlign w:val="center"/>
            <w:hideMark/>
          </w:tcPr>
          <w:p w14:paraId="4591CC38" w14:textId="77777777" w:rsidR="00E80B8A" w:rsidRPr="00500872" w:rsidRDefault="00E80B8A">
            <w:pPr>
              <w:spacing w:line="252" w:lineRule="auto"/>
              <w:jc w:val="center"/>
              <w:rPr>
                <w:b/>
                <w:bCs/>
                <w:sz w:val="20"/>
                <w:szCs w:val="20"/>
              </w:rPr>
            </w:pPr>
            <w:r w:rsidRPr="00500872">
              <w:rPr>
                <w:b/>
                <w:bCs/>
                <w:sz w:val="20"/>
                <w:szCs w:val="20"/>
              </w:rPr>
              <w:t> Initiation</w:t>
            </w:r>
          </w:p>
        </w:tc>
        <w:tc>
          <w:tcPr>
            <w:tcW w:w="2391" w:type="dxa"/>
            <w:shd w:val="clear" w:color="auto" w:fill="auto"/>
            <w:tcMar>
              <w:top w:w="0" w:type="dxa"/>
              <w:left w:w="108" w:type="dxa"/>
              <w:bottom w:w="0" w:type="dxa"/>
              <w:right w:w="108" w:type="dxa"/>
            </w:tcMar>
            <w:vAlign w:val="center"/>
          </w:tcPr>
          <w:p w14:paraId="055466C6" w14:textId="6B91F7A6" w:rsidR="00E80B8A" w:rsidRPr="00500872" w:rsidRDefault="00E80B8A" w:rsidP="00BF45A8">
            <w:pPr>
              <w:spacing w:line="252" w:lineRule="auto"/>
              <w:jc w:val="center"/>
              <w:rPr>
                <w:sz w:val="20"/>
                <w:szCs w:val="20"/>
              </w:rPr>
            </w:pPr>
            <w:r w:rsidRPr="00500872">
              <w:rPr>
                <w:sz w:val="20"/>
                <w:szCs w:val="20"/>
              </w:rPr>
              <w:t>1 Week</w:t>
            </w:r>
          </w:p>
        </w:tc>
        <w:tc>
          <w:tcPr>
            <w:tcW w:w="1856" w:type="dxa"/>
          </w:tcPr>
          <w:p w14:paraId="2F66A722" w14:textId="31B84792" w:rsidR="00E80B8A" w:rsidRPr="00500872" w:rsidRDefault="00A567A8" w:rsidP="00BF45A8">
            <w:pPr>
              <w:spacing w:line="252" w:lineRule="auto"/>
              <w:jc w:val="center"/>
              <w:rPr>
                <w:sz w:val="20"/>
                <w:szCs w:val="20"/>
              </w:rPr>
            </w:pPr>
            <w:r w:rsidRPr="00500872">
              <w:rPr>
                <w:sz w:val="20"/>
                <w:szCs w:val="20"/>
              </w:rPr>
              <w:t>20</w:t>
            </w:r>
            <w:r w:rsidR="00DE689B" w:rsidRPr="00500872">
              <w:rPr>
                <w:sz w:val="20"/>
                <w:szCs w:val="20"/>
              </w:rPr>
              <w:t>-Aug</w:t>
            </w:r>
            <w:r w:rsidR="000F2269" w:rsidRPr="00500872">
              <w:rPr>
                <w:sz w:val="20"/>
                <w:szCs w:val="20"/>
              </w:rPr>
              <w:t>-2019</w:t>
            </w:r>
          </w:p>
        </w:tc>
        <w:tc>
          <w:tcPr>
            <w:tcW w:w="1856" w:type="dxa"/>
          </w:tcPr>
          <w:p w14:paraId="7C873D92" w14:textId="04CE84B1" w:rsidR="00E80B8A" w:rsidRPr="00500872" w:rsidRDefault="00C55DB8" w:rsidP="000206F7">
            <w:pPr>
              <w:spacing w:line="252" w:lineRule="auto"/>
              <w:jc w:val="center"/>
              <w:rPr>
                <w:sz w:val="20"/>
                <w:szCs w:val="20"/>
              </w:rPr>
            </w:pPr>
            <w:r w:rsidRPr="00500872">
              <w:rPr>
                <w:sz w:val="20"/>
                <w:szCs w:val="20"/>
              </w:rPr>
              <w:t>26</w:t>
            </w:r>
            <w:r w:rsidR="000F2269" w:rsidRPr="00500872">
              <w:rPr>
                <w:sz w:val="20"/>
                <w:szCs w:val="20"/>
              </w:rPr>
              <w:t>-</w:t>
            </w:r>
            <w:r w:rsidR="000206F7" w:rsidRPr="00500872">
              <w:rPr>
                <w:sz w:val="20"/>
                <w:szCs w:val="20"/>
              </w:rPr>
              <w:t>Aug</w:t>
            </w:r>
            <w:r w:rsidR="000F2269" w:rsidRPr="00500872">
              <w:rPr>
                <w:sz w:val="20"/>
                <w:szCs w:val="20"/>
              </w:rPr>
              <w:t>-2019</w:t>
            </w:r>
          </w:p>
        </w:tc>
      </w:tr>
      <w:tr w:rsidR="008F46E0" w:rsidRPr="00500872" w14:paraId="4E5F20C9" w14:textId="6B5200DF" w:rsidTr="00E80B8A">
        <w:trPr>
          <w:trHeight w:val="160"/>
        </w:trPr>
        <w:tc>
          <w:tcPr>
            <w:tcW w:w="2617" w:type="dxa"/>
            <w:shd w:val="clear" w:color="auto" w:fill="auto"/>
            <w:tcMar>
              <w:top w:w="0" w:type="dxa"/>
              <w:left w:w="108" w:type="dxa"/>
              <w:bottom w:w="0" w:type="dxa"/>
              <w:right w:w="108" w:type="dxa"/>
            </w:tcMar>
            <w:vAlign w:val="center"/>
            <w:hideMark/>
          </w:tcPr>
          <w:p w14:paraId="0A195896" w14:textId="77777777" w:rsidR="00E80B8A" w:rsidRPr="00500872" w:rsidRDefault="00E80B8A">
            <w:pPr>
              <w:spacing w:line="252" w:lineRule="auto"/>
              <w:jc w:val="center"/>
              <w:rPr>
                <w:b/>
                <w:bCs/>
                <w:sz w:val="20"/>
                <w:szCs w:val="20"/>
              </w:rPr>
            </w:pPr>
            <w:r w:rsidRPr="00500872">
              <w:rPr>
                <w:b/>
                <w:bCs/>
                <w:sz w:val="20"/>
                <w:szCs w:val="20"/>
              </w:rPr>
              <w:t> Execution</w:t>
            </w:r>
          </w:p>
        </w:tc>
        <w:tc>
          <w:tcPr>
            <w:tcW w:w="2391" w:type="dxa"/>
            <w:shd w:val="clear" w:color="auto" w:fill="auto"/>
            <w:tcMar>
              <w:top w:w="0" w:type="dxa"/>
              <w:left w:w="108" w:type="dxa"/>
              <w:bottom w:w="0" w:type="dxa"/>
              <w:right w:w="108" w:type="dxa"/>
            </w:tcMar>
            <w:vAlign w:val="center"/>
          </w:tcPr>
          <w:p w14:paraId="09682E10" w14:textId="09F59359" w:rsidR="00E80B8A" w:rsidRPr="00500872" w:rsidRDefault="00E80B8A" w:rsidP="00BF45A8">
            <w:pPr>
              <w:spacing w:line="252" w:lineRule="auto"/>
              <w:jc w:val="center"/>
              <w:rPr>
                <w:sz w:val="20"/>
                <w:szCs w:val="20"/>
              </w:rPr>
            </w:pPr>
            <w:r w:rsidRPr="00500872">
              <w:rPr>
                <w:sz w:val="20"/>
                <w:szCs w:val="20"/>
              </w:rPr>
              <w:t>6 Weeks</w:t>
            </w:r>
          </w:p>
        </w:tc>
        <w:tc>
          <w:tcPr>
            <w:tcW w:w="1856" w:type="dxa"/>
          </w:tcPr>
          <w:p w14:paraId="3512CAD8" w14:textId="47F54896" w:rsidR="00E80B8A" w:rsidRPr="00500872" w:rsidRDefault="00816FF1" w:rsidP="00C40C54">
            <w:pPr>
              <w:spacing w:line="252" w:lineRule="auto"/>
              <w:jc w:val="center"/>
              <w:rPr>
                <w:sz w:val="20"/>
                <w:szCs w:val="20"/>
              </w:rPr>
            </w:pPr>
            <w:r w:rsidRPr="00500872">
              <w:rPr>
                <w:sz w:val="20"/>
                <w:szCs w:val="20"/>
              </w:rPr>
              <w:t>27</w:t>
            </w:r>
            <w:r w:rsidR="000F2269" w:rsidRPr="00500872">
              <w:rPr>
                <w:sz w:val="20"/>
                <w:szCs w:val="20"/>
              </w:rPr>
              <w:t>-</w:t>
            </w:r>
            <w:r w:rsidR="00C40C54" w:rsidRPr="00500872">
              <w:rPr>
                <w:sz w:val="20"/>
                <w:szCs w:val="20"/>
              </w:rPr>
              <w:t>Aug</w:t>
            </w:r>
            <w:r w:rsidR="000F2269" w:rsidRPr="00500872">
              <w:rPr>
                <w:sz w:val="20"/>
                <w:szCs w:val="20"/>
              </w:rPr>
              <w:t>-2019</w:t>
            </w:r>
          </w:p>
        </w:tc>
        <w:tc>
          <w:tcPr>
            <w:tcW w:w="1856" w:type="dxa"/>
          </w:tcPr>
          <w:p w14:paraId="43F86E83" w14:textId="026EEDFD" w:rsidR="00E80B8A" w:rsidRPr="00500872" w:rsidRDefault="0029537E" w:rsidP="00C40C54">
            <w:pPr>
              <w:spacing w:line="252" w:lineRule="auto"/>
              <w:jc w:val="center"/>
              <w:rPr>
                <w:sz w:val="20"/>
                <w:szCs w:val="20"/>
              </w:rPr>
            </w:pPr>
            <w:r w:rsidRPr="00500872">
              <w:rPr>
                <w:sz w:val="20"/>
                <w:szCs w:val="20"/>
              </w:rPr>
              <w:t>9</w:t>
            </w:r>
            <w:r w:rsidR="000F2269" w:rsidRPr="00500872">
              <w:rPr>
                <w:sz w:val="20"/>
                <w:szCs w:val="20"/>
              </w:rPr>
              <w:t>-</w:t>
            </w:r>
            <w:r w:rsidR="00C40C54" w:rsidRPr="00500872">
              <w:rPr>
                <w:sz w:val="20"/>
                <w:szCs w:val="20"/>
              </w:rPr>
              <w:t>Oct</w:t>
            </w:r>
            <w:r w:rsidR="000F2269" w:rsidRPr="00500872">
              <w:rPr>
                <w:sz w:val="20"/>
                <w:szCs w:val="20"/>
              </w:rPr>
              <w:t>-2019</w:t>
            </w:r>
          </w:p>
        </w:tc>
      </w:tr>
      <w:tr w:rsidR="008F46E0" w:rsidRPr="00500872" w14:paraId="7FBD9E6B" w14:textId="2CB4690A" w:rsidTr="00E80B8A">
        <w:trPr>
          <w:trHeight w:val="160"/>
        </w:trPr>
        <w:tc>
          <w:tcPr>
            <w:tcW w:w="2617" w:type="dxa"/>
            <w:shd w:val="clear" w:color="auto" w:fill="auto"/>
            <w:tcMar>
              <w:top w:w="0" w:type="dxa"/>
              <w:left w:w="108" w:type="dxa"/>
              <w:bottom w:w="0" w:type="dxa"/>
              <w:right w:w="108" w:type="dxa"/>
            </w:tcMar>
            <w:vAlign w:val="center"/>
            <w:hideMark/>
          </w:tcPr>
          <w:p w14:paraId="32798F6B" w14:textId="77777777" w:rsidR="00E80B8A" w:rsidRPr="00500872" w:rsidRDefault="00E80B8A">
            <w:pPr>
              <w:spacing w:line="252" w:lineRule="auto"/>
              <w:jc w:val="center"/>
              <w:rPr>
                <w:b/>
                <w:bCs/>
                <w:sz w:val="20"/>
                <w:szCs w:val="20"/>
              </w:rPr>
            </w:pPr>
            <w:r w:rsidRPr="00500872">
              <w:rPr>
                <w:b/>
                <w:bCs/>
                <w:sz w:val="20"/>
                <w:szCs w:val="20"/>
              </w:rPr>
              <w:t> Closure</w:t>
            </w:r>
          </w:p>
        </w:tc>
        <w:tc>
          <w:tcPr>
            <w:tcW w:w="2391" w:type="dxa"/>
            <w:shd w:val="clear" w:color="auto" w:fill="auto"/>
            <w:tcMar>
              <w:top w:w="0" w:type="dxa"/>
              <w:left w:w="108" w:type="dxa"/>
              <w:bottom w:w="0" w:type="dxa"/>
              <w:right w:w="108" w:type="dxa"/>
            </w:tcMar>
            <w:vAlign w:val="center"/>
          </w:tcPr>
          <w:p w14:paraId="7C7FD1E3" w14:textId="6782A6B2" w:rsidR="00E80B8A" w:rsidRPr="00500872" w:rsidRDefault="00E80B8A" w:rsidP="00BF45A8">
            <w:pPr>
              <w:spacing w:line="252" w:lineRule="auto"/>
              <w:jc w:val="center"/>
              <w:rPr>
                <w:sz w:val="20"/>
                <w:szCs w:val="20"/>
              </w:rPr>
            </w:pPr>
            <w:r w:rsidRPr="00500872">
              <w:rPr>
                <w:sz w:val="20"/>
                <w:szCs w:val="20"/>
              </w:rPr>
              <w:t>1 Week</w:t>
            </w:r>
          </w:p>
        </w:tc>
        <w:tc>
          <w:tcPr>
            <w:tcW w:w="1856" w:type="dxa"/>
          </w:tcPr>
          <w:p w14:paraId="6FB61185" w14:textId="5F70C31A" w:rsidR="00E80B8A" w:rsidRPr="00500872" w:rsidRDefault="00E534FC" w:rsidP="008C2B18">
            <w:pPr>
              <w:spacing w:line="252" w:lineRule="auto"/>
              <w:jc w:val="center"/>
              <w:rPr>
                <w:sz w:val="20"/>
                <w:szCs w:val="20"/>
              </w:rPr>
            </w:pPr>
            <w:r w:rsidRPr="00500872">
              <w:rPr>
                <w:sz w:val="20"/>
                <w:szCs w:val="20"/>
              </w:rPr>
              <w:t>10</w:t>
            </w:r>
            <w:r w:rsidR="000F2269" w:rsidRPr="00500872">
              <w:rPr>
                <w:sz w:val="20"/>
                <w:szCs w:val="20"/>
              </w:rPr>
              <w:t>-</w:t>
            </w:r>
            <w:r w:rsidR="008C2B18" w:rsidRPr="00500872">
              <w:rPr>
                <w:sz w:val="20"/>
                <w:szCs w:val="20"/>
              </w:rPr>
              <w:t>Oct</w:t>
            </w:r>
            <w:r w:rsidR="000F2269" w:rsidRPr="00500872">
              <w:rPr>
                <w:sz w:val="20"/>
                <w:szCs w:val="20"/>
              </w:rPr>
              <w:t>-2019</w:t>
            </w:r>
          </w:p>
        </w:tc>
        <w:tc>
          <w:tcPr>
            <w:tcW w:w="1856" w:type="dxa"/>
          </w:tcPr>
          <w:p w14:paraId="202E691F" w14:textId="471CEAE0" w:rsidR="00E80B8A" w:rsidRPr="00500872" w:rsidRDefault="0038142C" w:rsidP="008C2B18">
            <w:pPr>
              <w:spacing w:line="252" w:lineRule="auto"/>
              <w:jc w:val="center"/>
              <w:rPr>
                <w:sz w:val="20"/>
                <w:szCs w:val="20"/>
              </w:rPr>
            </w:pPr>
            <w:r w:rsidRPr="00500872">
              <w:rPr>
                <w:sz w:val="20"/>
                <w:szCs w:val="20"/>
              </w:rPr>
              <w:t>1</w:t>
            </w:r>
            <w:r w:rsidR="00A83802" w:rsidRPr="00500872">
              <w:rPr>
                <w:sz w:val="20"/>
                <w:szCs w:val="20"/>
              </w:rPr>
              <w:t>6</w:t>
            </w:r>
            <w:r w:rsidR="000F2269" w:rsidRPr="00500872">
              <w:rPr>
                <w:sz w:val="20"/>
                <w:szCs w:val="20"/>
              </w:rPr>
              <w:t>-</w:t>
            </w:r>
            <w:r w:rsidR="008C2B18" w:rsidRPr="00500872">
              <w:rPr>
                <w:sz w:val="20"/>
                <w:szCs w:val="20"/>
              </w:rPr>
              <w:t>Oct</w:t>
            </w:r>
            <w:r w:rsidR="000F2269" w:rsidRPr="00500872">
              <w:rPr>
                <w:sz w:val="20"/>
                <w:szCs w:val="20"/>
              </w:rPr>
              <w:t>-2019</w:t>
            </w:r>
          </w:p>
        </w:tc>
      </w:tr>
      <w:tr w:rsidR="008F46E0" w:rsidRPr="00500872" w14:paraId="0C03D2BE" w14:textId="77777777" w:rsidTr="00E80B8A">
        <w:trPr>
          <w:trHeight w:val="160"/>
        </w:trPr>
        <w:tc>
          <w:tcPr>
            <w:tcW w:w="2617" w:type="dxa"/>
            <w:shd w:val="clear" w:color="auto" w:fill="auto"/>
            <w:tcMar>
              <w:top w:w="0" w:type="dxa"/>
              <w:left w:w="108" w:type="dxa"/>
              <w:bottom w:w="0" w:type="dxa"/>
              <w:right w:w="108" w:type="dxa"/>
            </w:tcMar>
            <w:vAlign w:val="center"/>
          </w:tcPr>
          <w:p w14:paraId="262C8A2A" w14:textId="09B86F9C" w:rsidR="000F2269" w:rsidRPr="00500872" w:rsidRDefault="000F2269">
            <w:pPr>
              <w:spacing w:line="252" w:lineRule="auto"/>
              <w:jc w:val="center"/>
              <w:rPr>
                <w:b/>
                <w:bCs/>
                <w:sz w:val="20"/>
                <w:szCs w:val="20"/>
              </w:rPr>
            </w:pPr>
            <w:r w:rsidRPr="00500872">
              <w:rPr>
                <w:b/>
                <w:bCs/>
                <w:sz w:val="20"/>
                <w:szCs w:val="20"/>
              </w:rPr>
              <w:t>Training</w:t>
            </w:r>
          </w:p>
        </w:tc>
        <w:tc>
          <w:tcPr>
            <w:tcW w:w="2391" w:type="dxa"/>
            <w:shd w:val="clear" w:color="auto" w:fill="auto"/>
            <w:tcMar>
              <w:top w:w="0" w:type="dxa"/>
              <w:left w:w="108" w:type="dxa"/>
              <w:bottom w:w="0" w:type="dxa"/>
              <w:right w:w="108" w:type="dxa"/>
            </w:tcMar>
            <w:vAlign w:val="center"/>
          </w:tcPr>
          <w:p w14:paraId="15BD27EE" w14:textId="039E6A13" w:rsidR="000F2269" w:rsidRPr="00500872" w:rsidRDefault="000F2269" w:rsidP="00BF45A8">
            <w:pPr>
              <w:spacing w:line="252" w:lineRule="auto"/>
              <w:jc w:val="center"/>
              <w:rPr>
                <w:sz w:val="20"/>
                <w:szCs w:val="20"/>
              </w:rPr>
            </w:pPr>
            <w:r w:rsidRPr="00500872">
              <w:rPr>
                <w:sz w:val="20"/>
                <w:szCs w:val="20"/>
              </w:rPr>
              <w:t>1 Week</w:t>
            </w:r>
          </w:p>
        </w:tc>
        <w:tc>
          <w:tcPr>
            <w:tcW w:w="1856" w:type="dxa"/>
          </w:tcPr>
          <w:p w14:paraId="14B1918E" w14:textId="243B1DCA" w:rsidR="000F2269" w:rsidRPr="00500872" w:rsidRDefault="0038142C" w:rsidP="00CB5495">
            <w:pPr>
              <w:spacing w:line="252" w:lineRule="auto"/>
              <w:jc w:val="center"/>
              <w:rPr>
                <w:sz w:val="20"/>
                <w:szCs w:val="20"/>
              </w:rPr>
            </w:pPr>
            <w:r w:rsidRPr="00500872">
              <w:rPr>
                <w:sz w:val="20"/>
                <w:szCs w:val="20"/>
              </w:rPr>
              <w:t>1</w:t>
            </w:r>
            <w:r w:rsidR="00A83802" w:rsidRPr="00500872">
              <w:rPr>
                <w:sz w:val="20"/>
                <w:szCs w:val="20"/>
              </w:rPr>
              <w:t>7</w:t>
            </w:r>
            <w:r w:rsidR="000F2269" w:rsidRPr="00500872">
              <w:rPr>
                <w:sz w:val="20"/>
                <w:szCs w:val="20"/>
              </w:rPr>
              <w:t>-</w:t>
            </w:r>
            <w:r w:rsidR="00CB5495" w:rsidRPr="00500872">
              <w:rPr>
                <w:sz w:val="20"/>
                <w:szCs w:val="20"/>
              </w:rPr>
              <w:t>Oct</w:t>
            </w:r>
            <w:r w:rsidR="000F2269" w:rsidRPr="00500872">
              <w:rPr>
                <w:sz w:val="20"/>
                <w:szCs w:val="20"/>
              </w:rPr>
              <w:t>-2019</w:t>
            </w:r>
          </w:p>
        </w:tc>
        <w:tc>
          <w:tcPr>
            <w:tcW w:w="1856" w:type="dxa"/>
          </w:tcPr>
          <w:p w14:paraId="7B29C1FC" w14:textId="19F8A6B6" w:rsidR="000F2269" w:rsidRPr="00500872" w:rsidRDefault="00A83802" w:rsidP="00CB5495">
            <w:pPr>
              <w:spacing w:line="252" w:lineRule="auto"/>
              <w:jc w:val="center"/>
              <w:rPr>
                <w:sz w:val="20"/>
                <w:szCs w:val="20"/>
              </w:rPr>
            </w:pPr>
            <w:r w:rsidRPr="00500872">
              <w:rPr>
                <w:sz w:val="20"/>
                <w:szCs w:val="20"/>
              </w:rPr>
              <w:t>23</w:t>
            </w:r>
            <w:r w:rsidR="000F2269" w:rsidRPr="00500872">
              <w:rPr>
                <w:sz w:val="20"/>
                <w:szCs w:val="20"/>
              </w:rPr>
              <w:t>-</w:t>
            </w:r>
            <w:r w:rsidR="00CB5495" w:rsidRPr="00500872">
              <w:rPr>
                <w:sz w:val="20"/>
                <w:szCs w:val="20"/>
              </w:rPr>
              <w:t>Oct</w:t>
            </w:r>
            <w:r w:rsidR="000F2269" w:rsidRPr="00500872">
              <w:rPr>
                <w:sz w:val="20"/>
                <w:szCs w:val="20"/>
              </w:rPr>
              <w:t>-2019</w:t>
            </w:r>
          </w:p>
        </w:tc>
      </w:tr>
      <w:tr w:rsidR="008F46E0" w:rsidRPr="00500872" w14:paraId="53970673" w14:textId="2F837E7D" w:rsidTr="00E80B8A">
        <w:trPr>
          <w:trHeight w:val="160"/>
        </w:trPr>
        <w:tc>
          <w:tcPr>
            <w:tcW w:w="2617" w:type="dxa"/>
            <w:shd w:val="clear" w:color="auto" w:fill="auto"/>
            <w:tcMar>
              <w:top w:w="0" w:type="dxa"/>
              <w:left w:w="108" w:type="dxa"/>
              <w:bottom w:w="0" w:type="dxa"/>
              <w:right w:w="108" w:type="dxa"/>
            </w:tcMar>
            <w:vAlign w:val="center"/>
          </w:tcPr>
          <w:p w14:paraId="593B91AD" w14:textId="38577A3F" w:rsidR="00E80B8A" w:rsidRPr="00500872" w:rsidRDefault="00E80B8A">
            <w:pPr>
              <w:spacing w:line="252" w:lineRule="auto"/>
              <w:jc w:val="center"/>
              <w:rPr>
                <w:b/>
                <w:bCs/>
                <w:sz w:val="20"/>
                <w:szCs w:val="20"/>
              </w:rPr>
            </w:pPr>
            <w:r w:rsidRPr="00500872">
              <w:rPr>
                <w:b/>
                <w:bCs/>
                <w:sz w:val="20"/>
                <w:szCs w:val="20"/>
              </w:rPr>
              <w:t>Warranty</w:t>
            </w:r>
          </w:p>
        </w:tc>
        <w:tc>
          <w:tcPr>
            <w:tcW w:w="2391" w:type="dxa"/>
            <w:shd w:val="clear" w:color="auto" w:fill="auto"/>
            <w:tcMar>
              <w:top w:w="0" w:type="dxa"/>
              <w:left w:w="108" w:type="dxa"/>
              <w:bottom w:w="0" w:type="dxa"/>
              <w:right w:w="108" w:type="dxa"/>
            </w:tcMar>
            <w:vAlign w:val="center"/>
          </w:tcPr>
          <w:p w14:paraId="5D506C91" w14:textId="4602B1E3" w:rsidR="00E80B8A" w:rsidRPr="00500872" w:rsidRDefault="00950974" w:rsidP="00BF45A8">
            <w:pPr>
              <w:spacing w:line="252" w:lineRule="auto"/>
              <w:jc w:val="center"/>
              <w:rPr>
                <w:sz w:val="20"/>
                <w:szCs w:val="20"/>
              </w:rPr>
            </w:pPr>
            <w:r w:rsidRPr="00500872">
              <w:rPr>
                <w:sz w:val="20"/>
                <w:szCs w:val="20"/>
              </w:rPr>
              <w:t>45</w:t>
            </w:r>
            <w:r w:rsidR="00E80B8A" w:rsidRPr="00500872">
              <w:rPr>
                <w:sz w:val="20"/>
                <w:szCs w:val="20"/>
              </w:rPr>
              <w:t xml:space="preserve"> Calendar Days</w:t>
            </w:r>
          </w:p>
        </w:tc>
        <w:tc>
          <w:tcPr>
            <w:tcW w:w="1856" w:type="dxa"/>
          </w:tcPr>
          <w:p w14:paraId="246AE300" w14:textId="37F46911" w:rsidR="00E80B8A" w:rsidRPr="00500872" w:rsidRDefault="00A83802" w:rsidP="00A15679">
            <w:pPr>
              <w:spacing w:line="252" w:lineRule="auto"/>
              <w:jc w:val="center"/>
              <w:rPr>
                <w:sz w:val="20"/>
                <w:szCs w:val="20"/>
              </w:rPr>
            </w:pPr>
            <w:r w:rsidRPr="00500872">
              <w:rPr>
                <w:sz w:val="20"/>
                <w:szCs w:val="20"/>
              </w:rPr>
              <w:t>24</w:t>
            </w:r>
            <w:r w:rsidR="000F2269" w:rsidRPr="00500872">
              <w:rPr>
                <w:sz w:val="20"/>
                <w:szCs w:val="20"/>
              </w:rPr>
              <w:t>-</w:t>
            </w:r>
            <w:r w:rsidR="00A15679" w:rsidRPr="00500872">
              <w:rPr>
                <w:sz w:val="20"/>
                <w:szCs w:val="20"/>
              </w:rPr>
              <w:t>Oct</w:t>
            </w:r>
            <w:r w:rsidR="000F2269" w:rsidRPr="00500872">
              <w:rPr>
                <w:sz w:val="20"/>
                <w:szCs w:val="20"/>
              </w:rPr>
              <w:t>-2019</w:t>
            </w:r>
          </w:p>
        </w:tc>
        <w:tc>
          <w:tcPr>
            <w:tcW w:w="1856" w:type="dxa"/>
          </w:tcPr>
          <w:p w14:paraId="62984C09" w14:textId="3EB0FDAC" w:rsidR="00E80B8A" w:rsidRPr="00500872" w:rsidRDefault="00037D48" w:rsidP="00A15679">
            <w:pPr>
              <w:spacing w:line="252" w:lineRule="auto"/>
              <w:jc w:val="center"/>
              <w:rPr>
                <w:sz w:val="20"/>
                <w:szCs w:val="20"/>
              </w:rPr>
            </w:pPr>
            <w:r w:rsidRPr="00500872">
              <w:rPr>
                <w:sz w:val="20"/>
                <w:szCs w:val="20"/>
              </w:rPr>
              <w:t>7</w:t>
            </w:r>
            <w:r w:rsidR="000F2269" w:rsidRPr="00500872">
              <w:rPr>
                <w:sz w:val="20"/>
                <w:szCs w:val="20"/>
              </w:rPr>
              <w:t>-</w:t>
            </w:r>
            <w:r w:rsidR="00A15679" w:rsidRPr="00500872">
              <w:rPr>
                <w:sz w:val="20"/>
                <w:szCs w:val="20"/>
              </w:rPr>
              <w:t>Dec</w:t>
            </w:r>
            <w:r w:rsidR="000F2269" w:rsidRPr="00500872">
              <w:rPr>
                <w:sz w:val="20"/>
                <w:szCs w:val="20"/>
              </w:rPr>
              <w:t>-2019</w:t>
            </w:r>
          </w:p>
        </w:tc>
      </w:tr>
    </w:tbl>
    <w:p w14:paraId="05D0BE37" w14:textId="77777777" w:rsidR="009B7325" w:rsidRPr="00500872" w:rsidRDefault="009B7325" w:rsidP="009B7325">
      <w:pPr>
        <w:spacing w:before="120"/>
        <w:rPr>
          <w:sz w:val="20"/>
          <w:szCs w:val="20"/>
        </w:rPr>
      </w:pPr>
    </w:p>
    <w:p w14:paraId="50A9C808" w14:textId="1B601D1E" w:rsidR="00C952D0" w:rsidRPr="00500872" w:rsidRDefault="008B0FC8">
      <w:pPr>
        <w:numPr>
          <w:ilvl w:val="1"/>
          <w:numId w:val="8"/>
        </w:numPr>
        <w:spacing w:before="120"/>
        <w:ind w:left="605" w:hanging="600"/>
        <w:rPr>
          <w:sz w:val="20"/>
          <w:szCs w:val="20"/>
        </w:rPr>
      </w:pPr>
      <w:r w:rsidRPr="00500872">
        <w:rPr>
          <w:sz w:val="20"/>
          <w:szCs w:val="20"/>
        </w:rPr>
        <w:t>At any time during the SOW Term, TELUS may terminate this SOW early for convenience by providing TI with a notice of at least sixty (60) calendar days. During such period, TI will wind down provision of the applicable Services in the manner specified by TELUS, acting reasonably. In the event of any such termination, TELUS will pay to TI, subject to the provisions in this SOW and the Agreement relating to payment</w:t>
      </w:r>
      <w:r w:rsidR="00265529" w:rsidRPr="00500872">
        <w:rPr>
          <w:sz w:val="20"/>
          <w:szCs w:val="20"/>
        </w:rPr>
        <w:t>:</w:t>
      </w:r>
      <w:r w:rsidRPr="00500872">
        <w:rPr>
          <w:sz w:val="20"/>
          <w:szCs w:val="20"/>
        </w:rPr>
        <w:t xml:space="preserve"> (a) the amounts due to TI for Services satisfactorily performed, (b) any agreed upon termination fees identified in SOW to account for TI’s </w:t>
      </w:r>
      <w:r w:rsidR="005E7C97" w:rsidRPr="00500872">
        <w:rPr>
          <w:sz w:val="20"/>
          <w:szCs w:val="20"/>
        </w:rPr>
        <w:t>unamortized</w:t>
      </w:r>
      <w:r w:rsidRPr="00500872">
        <w:rPr>
          <w:sz w:val="20"/>
          <w:szCs w:val="20"/>
        </w:rPr>
        <w:t xml:space="preserve"> and stranded costs and (c) related </w:t>
      </w:r>
      <w:r w:rsidR="00265529" w:rsidRPr="00500872">
        <w:rPr>
          <w:sz w:val="20"/>
          <w:szCs w:val="20"/>
        </w:rPr>
        <w:t>e</w:t>
      </w:r>
      <w:r w:rsidRPr="00500872">
        <w:rPr>
          <w:sz w:val="20"/>
          <w:szCs w:val="20"/>
        </w:rPr>
        <w:t>xpenses incurred up to the effective date of termination, provided that payment of such amounts will constitute TELUS' entire liability and TI's sole remedy for such termination.</w:t>
      </w:r>
    </w:p>
    <w:p w14:paraId="1C6BB220" w14:textId="77777777" w:rsidR="00C952D0" w:rsidRPr="00500872" w:rsidRDefault="00C952D0">
      <w:pPr>
        <w:rPr>
          <w:sz w:val="20"/>
          <w:szCs w:val="20"/>
        </w:rPr>
      </w:pPr>
    </w:p>
    <w:p w14:paraId="6A9D3995" w14:textId="77777777" w:rsidR="00C952D0" w:rsidRPr="00500872" w:rsidRDefault="008B0FC8">
      <w:pPr>
        <w:numPr>
          <w:ilvl w:val="0"/>
          <w:numId w:val="8"/>
        </w:numPr>
        <w:spacing w:after="120"/>
        <w:ind w:left="600" w:hanging="600"/>
        <w:rPr>
          <w:b/>
          <w:smallCaps/>
          <w:sz w:val="20"/>
          <w:szCs w:val="20"/>
        </w:rPr>
      </w:pPr>
      <w:r w:rsidRPr="00500872">
        <w:rPr>
          <w:b/>
          <w:smallCaps/>
          <w:sz w:val="20"/>
          <w:szCs w:val="20"/>
        </w:rPr>
        <w:t>Place of Performance and Hours</w:t>
      </w:r>
    </w:p>
    <w:p w14:paraId="2CB6FFAB" w14:textId="77777777" w:rsidR="00C952D0" w:rsidRPr="00500872" w:rsidRDefault="008B0FC8">
      <w:pPr>
        <w:numPr>
          <w:ilvl w:val="1"/>
          <w:numId w:val="8"/>
        </w:numPr>
        <w:spacing w:after="120"/>
        <w:ind w:left="601" w:hanging="601"/>
        <w:rPr>
          <w:sz w:val="20"/>
          <w:szCs w:val="20"/>
        </w:rPr>
      </w:pPr>
      <w:r w:rsidRPr="00500872">
        <w:rPr>
          <w:sz w:val="20"/>
          <w:szCs w:val="20"/>
        </w:rPr>
        <w:t>TI shall perform the Services (or cause them to be performed) at the following TI Facilities:</w:t>
      </w:r>
    </w:p>
    <w:p w14:paraId="211D4923" w14:textId="79BAEFA7" w:rsidR="003C743E" w:rsidRPr="00500872" w:rsidRDefault="003C743E" w:rsidP="003C743E">
      <w:pPr>
        <w:numPr>
          <w:ilvl w:val="1"/>
          <w:numId w:val="29"/>
        </w:numPr>
        <w:pBdr>
          <w:top w:val="nil"/>
          <w:left w:val="nil"/>
          <w:bottom w:val="nil"/>
          <w:right w:val="nil"/>
          <w:between w:val="nil"/>
        </w:pBdr>
        <w:spacing w:after="120"/>
        <w:ind w:left="1134" w:firstLine="0"/>
        <w:rPr>
          <w:sz w:val="20"/>
          <w:szCs w:val="20"/>
        </w:rPr>
      </w:pPr>
      <w:r w:rsidRPr="00500872">
        <w:rPr>
          <w:sz w:val="20"/>
          <w:szCs w:val="20"/>
        </w:rPr>
        <w:t xml:space="preserve">Canadian TI Facilities: </w:t>
      </w:r>
      <w:r w:rsidR="00034C92" w:rsidRPr="00500872">
        <w:rPr>
          <w:sz w:val="20"/>
          <w:szCs w:val="20"/>
        </w:rPr>
        <w:t>N</w:t>
      </w:r>
      <w:r w:rsidR="00265529" w:rsidRPr="00500872">
        <w:rPr>
          <w:sz w:val="20"/>
          <w:szCs w:val="20"/>
        </w:rPr>
        <w:t>/</w:t>
      </w:r>
      <w:r w:rsidR="00034C92" w:rsidRPr="00500872">
        <w:rPr>
          <w:sz w:val="20"/>
          <w:szCs w:val="20"/>
        </w:rPr>
        <w:t>A</w:t>
      </w:r>
      <w:r w:rsidRPr="00500872">
        <w:rPr>
          <w:sz w:val="20"/>
          <w:szCs w:val="20"/>
        </w:rPr>
        <w:t xml:space="preserve"> </w:t>
      </w:r>
    </w:p>
    <w:p w14:paraId="7B8B947C" w14:textId="6646AB4D" w:rsidR="003C743E" w:rsidRPr="00500872" w:rsidRDefault="003C743E" w:rsidP="003C743E">
      <w:pPr>
        <w:numPr>
          <w:ilvl w:val="1"/>
          <w:numId w:val="29"/>
        </w:numPr>
        <w:pBdr>
          <w:top w:val="nil"/>
          <w:left w:val="nil"/>
          <w:bottom w:val="nil"/>
          <w:right w:val="nil"/>
          <w:between w:val="nil"/>
        </w:pBdr>
        <w:spacing w:after="120"/>
        <w:ind w:left="1134" w:firstLine="0"/>
        <w:rPr>
          <w:sz w:val="20"/>
          <w:szCs w:val="20"/>
        </w:rPr>
      </w:pPr>
      <w:r w:rsidRPr="00500872">
        <w:rPr>
          <w:sz w:val="20"/>
          <w:szCs w:val="20"/>
        </w:rPr>
        <w:t xml:space="preserve">Other North American TI Facilities (outside Canada) </w:t>
      </w:r>
      <w:r w:rsidR="00265529" w:rsidRPr="00500872">
        <w:rPr>
          <w:sz w:val="20"/>
          <w:szCs w:val="20"/>
        </w:rPr>
        <w:t>N/A</w:t>
      </w:r>
    </w:p>
    <w:p w14:paraId="34CC51E8" w14:textId="77777777" w:rsidR="003C743E" w:rsidRPr="00500872" w:rsidRDefault="003C743E" w:rsidP="003C743E">
      <w:pPr>
        <w:numPr>
          <w:ilvl w:val="1"/>
          <w:numId w:val="29"/>
        </w:numPr>
        <w:pBdr>
          <w:top w:val="nil"/>
          <w:left w:val="nil"/>
          <w:bottom w:val="nil"/>
          <w:right w:val="nil"/>
          <w:between w:val="nil"/>
        </w:pBdr>
        <w:spacing w:after="120"/>
        <w:ind w:left="1138" w:firstLine="0"/>
        <w:rPr>
          <w:sz w:val="20"/>
          <w:szCs w:val="20"/>
        </w:rPr>
      </w:pPr>
      <w:r w:rsidRPr="00500872">
        <w:rPr>
          <w:sz w:val="20"/>
          <w:szCs w:val="20"/>
        </w:rPr>
        <w:t>Offshore TI Facilities:</w:t>
      </w:r>
    </w:p>
    <w:p w14:paraId="1D6F0AAC" w14:textId="27B7E085" w:rsidR="003C743E" w:rsidRPr="00500872" w:rsidRDefault="00B149E7" w:rsidP="003C743E">
      <w:pPr>
        <w:spacing w:after="120"/>
        <w:ind w:left="2160" w:firstLine="720"/>
        <w:jc w:val="left"/>
        <w:rPr>
          <w:sz w:val="20"/>
          <w:szCs w:val="20"/>
        </w:rPr>
      </w:pPr>
      <w:proofErr w:type="spellStart"/>
      <w:r>
        <w:rPr>
          <w:sz w:val="20"/>
          <w:szCs w:val="20"/>
        </w:rPr>
        <w:t>smth</w:t>
      </w:r>
      <w:proofErr w:type="spellEnd"/>
      <w:r w:rsidR="003C743E" w:rsidRPr="00500872">
        <w:rPr>
          <w:sz w:val="20"/>
          <w:szCs w:val="20"/>
        </w:rPr>
        <w:t xml:space="preserve"> Digital – powered by </w:t>
      </w:r>
      <w:proofErr w:type="spellStart"/>
      <w:r>
        <w:rPr>
          <w:sz w:val="20"/>
          <w:szCs w:val="20"/>
        </w:rPr>
        <w:t>smth</w:t>
      </w:r>
      <w:proofErr w:type="spellEnd"/>
      <w:r w:rsidR="003C743E" w:rsidRPr="00500872">
        <w:rPr>
          <w:sz w:val="20"/>
          <w:szCs w:val="20"/>
        </w:rPr>
        <w:t xml:space="preserve"> International</w:t>
      </w:r>
      <w:r w:rsidR="003C743E" w:rsidRPr="00500872">
        <w:rPr>
          <w:sz w:val="20"/>
          <w:szCs w:val="20"/>
        </w:rPr>
        <w:tab/>
      </w:r>
      <w:r w:rsidR="003C743E" w:rsidRPr="00500872">
        <w:rPr>
          <w:sz w:val="20"/>
          <w:szCs w:val="20"/>
        </w:rPr>
        <w:tab/>
      </w:r>
      <w:r w:rsidR="003C743E" w:rsidRPr="00500872">
        <w:rPr>
          <w:sz w:val="20"/>
          <w:szCs w:val="20"/>
        </w:rPr>
        <w:tab/>
      </w:r>
      <w:r w:rsidR="003C743E" w:rsidRPr="00500872">
        <w:rPr>
          <w:sz w:val="20"/>
          <w:szCs w:val="20"/>
        </w:rPr>
        <w:tab/>
      </w:r>
    </w:p>
    <w:p w14:paraId="1EE84DC4" w14:textId="4026A641" w:rsidR="00C952D0" w:rsidRPr="00500872" w:rsidRDefault="008B0FC8">
      <w:pPr>
        <w:spacing w:after="120"/>
        <w:ind w:left="600" w:hanging="600"/>
        <w:rPr>
          <w:sz w:val="20"/>
          <w:szCs w:val="20"/>
        </w:rPr>
      </w:pPr>
      <w:r w:rsidRPr="00500872">
        <w:rPr>
          <w:sz w:val="20"/>
          <w:szCs w:val="20"/>
        </w:rPr>
        <w:t>5.2</w:t>
      </w:r>
      <w:r w:rsidRPr="00500872">
        <w:rPr>
          <w:sz w:val="20"/>
          <w:szCs w:val="20"/>
        </w:rPr>
        <w:tab/>
        <w:t>Subject to TELUS security policies, processes and procedures and only as required and deemed reasonably necessary by TELUS for TI to perform the Services, and then only with prior written approval by the TELUS Manager, TI Service Representatives shall also have reasonable access to offices at any TELUS Canada facilities as directed by TELUS Manager.</w:t>
      </w:r>
    </w:p>
    <w:p w14:paraId="50FC2D9F" w14:textId="4A466240" w:rsidR="00C952D0" w:rsidRPr="00500872" w:rsidRDefault="008B0FC8">
      <w:pPr>
        <w:numPr>
          <w:ilvl w:val="1"/>
          <w:numId w:val="4"/>
        </w:numPr>
        <w:spacing w:after="120"/>
        <w:ind w:left="616" w:hanging="602"/>
        <w:rPr>
          <w:sz w:val="20"/>
          <w:szCs w:val="20"/>
        </w:rPr>
      </w:pPr>
      <w:r w:rsidRPr="00500872">
        <w:rPr>
          <w:sz w:val="20"/>
          <w:szCs w:val="20"/>
        </w:rPr>
        <w:lastRenderedPageBreak/>
        <w:t>For greater certainty, TI shall not be authorized to perform any part of the Services under this SOW from any locations other than those TI Facilities or TELUS Facilities specifically and explicitly authorized above.</w:t>
      </w:r>
      <w:r w:rsidR="00265529" w:rsidRPr="00500872">
        <w:rPr>
          <w:sz w:val="20"/>
          <w:szCs w:val="20"/>
        </w:rPr>
        <w:t xml:space="preserve"> Location for provision of Services is subject to change through Change Management Procedure.</w:t>
      </w:r>
      <w:r w:rsidRPr="00500872">
        <w:rPr>
          <w:sz w:val="20"/>
          <w:szCs w:val="20"/>
        </w:rPr>
        <w:t xml:space="preserve"> </w:t>
      </w:r>
    </w:p>
    <w:p w14:paraId="0E4BE9E0" w14:textId="77777777" w:rsidR="00C952D0" w:rsidRPr="00500872" w:rsidRDefault="008B0FC8">
      <w:pPr>
        <w:numPr>
          <w:ilvl w:val="0"/>
          <w:numId w:val="8"/>
        </w:numPr>
        <w:spacing w:after="120"/>
        <w:ind w:left="600" w:hanging="600"/>
        <w:rPr>
          <w:b/>
          <w:smallCaps/>
          <w:sz w:val="20"/>
          <w:szCs w:val="20"/>
        </w:rPr>
      </w:pPr>
      <w:r w:rsidRPr="00500872">
        <w:rPr>
          <w:b/>
          <w:smallCaps/>
          <w:sz w:val="20"/>
          <w:szCs w:val="20"/>
        </w:rPr>
        <w:t>Structure and Roles</w:t>
      </w:r>
    </w:p>
    <w:p w14:paraId="1157E715" w14:textId="77777777" w:rsidR="00C952D0" w:rsidRPr="00500872" w:rsidRDefault="008B0FC8">
      <w:pPr>
        <w:numPr>
          <w:ilvl w:val="1"/>
          <w:numId w:val="8"/>
        </w:numPr>
        <w:spacing w:after="120"/>
        <w:rPr>
          <w:sz w:val="20"/>
          <w:szCs w:val="20"/>
        </w:rPr>
      </w:pPr>
      <w:r w:rsidRPr="00500872">
        <w:rPr>
          <w:sz w:val="20"/>
          <w:szCs w:val="20"/>
        </w:rPr>
        <w:t>The TI Manager will be responsible for the overall performance, delivery and management of Services in respect of this SOW and will be regularly available to meet with the TELUS Manager. The TI Manager will procure and manage TI resources as required in furtherance of TI’s obligations under this SOW, and shall be responsible for providing qualified TI resources with suitable personal development training, education, experience, competence and skill to perform the Services in a workmanlike manner. The TI Manager shall cooperate with TELUS to perform reviews, ensure TI accomplishes the tasks, activities, Services and scope outlined in this SOW, manage day-to-day activities, and serve as TI’s single point of contact with respect to interfacing with TELUS.</w:t>
      </w:r>
    </w:p>
    <w:p w14:paraId="7448C6A6" w14:textId="77777777" w:rsidR="00C952D0" w:rsidRPr="00500872" w:rsidRDefault="008B0FC8">
      <w:pPr>
        <w:numPr>
          <w:ilvl w:val="1"/>
          <w:numId w:val="8"/>
        </w:numPr>
        <w:spacing w:after="120"/>
        <w:rPr>
          <w:sz w:val="20"/>
          <w:szCs w:val="20"/>
        </w:rPr>
      </w:pPr>
      <w:r w:rsidRPr="00500872">
        <w:rPr>
          <w:sz w:val="20"/>
          <w:szCs w:val="20"/>
        </w:rPr>
        <w:t>The TELUS Manager will be responsible for monitoring TI and will work with TI resources and TELUS resources to perform project reviews, manage internal TELUS activities related to the Project, and serve as TI’s single point of contact with respect to interfacing with TELUS.</w:t>
      </w:r>
    </w:p>
    <w:p w14:paraId="26F9CD16" w14:textId="77777777" w:rsidR="00C952D0" w:rsidRPr="00500872" w:rsidRDefault="008B0FC8">
      <w:pPr>
        <w:numPr>
          <w:ilvl w:val="1"/>
          <w:numId w:val="8"/>
        </w:numPr>
        <w:spacing w:after="120"/>
        <w:rPr>
          <w:sz w:val="20"/>
          <w:szCs w:val="20"/>
        </w:rPr>
      </w:pPr>
      <w:r w:rsidRPr="00500872">
        <w:rPr>
          <w:sz w:val="20"/>
          <w:szCs w:val="20"/>
        </w:rPr>
        <w:t>The Parties shall appoint the following key personnel for the SOW Term:</w:t>
      </w:r>
    </w:p>
    <w:p w14:paraId="583D855B" w14:textId="25C4DA11" w:rsidR="00C952D0" w:rsidRPr="00500872" w:rsidRDefault="008B0FC8">
      <w:pPr>
        <w:spacing w:after="120"/>
        <w:ind w:left="840"/>
        <w:rPr>
          <w:sz w:val="20"/>
          <w:szCs w:val="20"/>
        </w:rPr>
      </w:pPr>
      <w:r w:rsidRPr="00500872">
        <w:rPr>
          <w:sz w:val="20"/>
          <w:szCs w:val="20"/>
        </w:rPr>
        <w:t xml:space="preserve">For TELUS, for purposes of this SOW: </w:t>
      </w:r>
    </w:p>
    <w:p w14:paraId="27898B9F" w14:textId="77777777" w:rsidR="002819EF" w:rsidRPr="00500872" w:rsidRDefault="002819EF" w:rsidP="00DF3CC3">
      <w:pPr>
        <w:pBdr>
          <w:top w:val="nil"/>
          <w:left w:val="nil"/>
          <w:bottom w:val="nil"/>
          <w:right w:val="nil"/>
          <w:between w:val="nil"/>
        </w:pBdr>
        <w:spacing w:after="120"/>
        <w:rPr>
          <w:sz w:val="20"/>
          <w:szCs w:val="20"/>
        </w:rPr>
      </w:pPr>
    </w:p>
    <w:p w14:paraId="49EEBDA2" w14:textId="77777777" w:rsidR="00E80B8A" w:rsidRPr="00500872" w:rsidRDefault="00E80B8A" w:rsidP="00E80B8A">
      <w:pPr>
        <w:pBdr>
          <w:top w:val="nil"/>
          <w:left w:val="nil"/>
          <w:bottom w:val="nil"/>
          <w:right w:val="nil"/>
          <w:between w:val="nil"/>
        </w:pBdr>
        <w:spacing w:after="120"/>
        <w:ind w:left="120" w:firstLine="720"/>
        <w:rPr>
          <w:sz w:val="20"/>
          <w:szCs w:val="20"/>
        </w:rPr>
      </w:pPr>
      <w:r w:rsidRPr="00500872">
        <w:rPr>
          <w:sz w:val="20"/>
          <w:szCs w:val="20"/>
        </w:rPr>
        <w:t xml:space="preserve">For TI, as TI CSM under the Agreement for purposes of this SOW: </w:t>
      </w:r>
    </w:p>
    <w:p w14:paraId="650CA422" w14:textId="77777777" w:rsidR="00C952D0" w:rsidRPr="00500872" w:rsidRDefault="008B0FC8">
      <w:pPr>
        <w:ind w:left="840"/>
        <w:rPr>
          <w:sz w:val="20"/>
          <w:szCs w:val="20"/>
        </w:rPr>
      </w:pPr>
      <w:r w:rsidRPr="00500872">
        <w:rPr>
          <w:sz w:val="20"/>
          <w:szCs w:val="20"/>
        </w:rPr>
        <w:t>The key personnel for TI cannot be removed from this SOW without TELUS Manager prior written consent.</w:t>
      </w:r>
    </w:p>
    <w:p w14:paraId="31019002" w14:textId="77777777" w:rsidR="00C952D0" w:rsidRPr="00500872" w:rsidRDefault="00C952D0">
      <w:pPr>
        <w:rPr>
          <w:b/>
          <w:smallCaps/>
          <w:sz w:val="20"/>
          <w:szCs w:val="20"/>
        </w:rPr>
      </w:pPr>
    </w:p>
    <w:p w14:paraId="23FE6688" w14:textId="77777777" w:rsidR="00C952D0" w:rsidRPr="00500872" w:rsidRDefault="008B0FC8">
      <w:pPr>
        <w:numPr>
          <w:ilvl w:val="0"/>
          <w:numId w:val="8"/>
        </w:numPr>
        <w:spacing w:after="120"/>
        <w:rPr>
          <w:b/>
          <w:smallCaps/>
          <w:sz w:val="20"/>
          <w:szCs w:val="20"/>
        </w:rPr>
      </w:pPr>
      <w:r w:rsidRPr="00500872">
        <w:rPr>
          <w:b/>
          <w:smallCaps/>
          <w:sz w:val="20"/>
          <w:szCs w:val="20"/>
        </w:rPr>
        <w:t>General Responsibilities</w:t>
      </w:r>
    </w:p>
    <w:p w14:paraId="71B04605" w14:textId="77777777" w:rsidR="00C952D0" w:rsidRPr="00500872" w:rsidRDefault="008B0FC8">
      <w:pPr>
        <w:numPr>
          <w:ilvl w:val="1"/>
          <w:numId w:val="8"/>
        </w:numPr>
        <w:spacing w:after="120"/>
        <w:ind w:left="630" w:hanging="630"/>
        <w:rPr>
          <w:sz w:val="20"/>
          <w:szCs w:val="20"/>
        </w:rPr>
      </w:pPr>
      <w:r w:rsidRPr="00500872">
        <w:rPr>
          <w:sz w:val="20"/>
          <w:szCs w:val="20"/>
          <w:u w:val="single"/>
        </w:rPr>
        <w:t>TI Responsibilities</w:t>
      </w:r>
      <w:r w:rsidRPr="00500872">
        <w:rPr>
          <w:sz w:val="20"/>
          <w:szCs w:val="20"/>
        </w:rPr>
        <w:t>:</w:t>
      </w:r>
    </w:p>
    <w:p w14:paraId="127B2D1F" w14:textId="5B1E709D" w:rsidR="00C952D0" w:rsidRPr="00500872" w:rsidRDefault="008B0FC8">
      <w:pPr>
        <w:numPr>
          <w:ilvl w:val="0"/>
          <w:numId w:val="25"/>
        </w:numPr>
        <w:spacing w:after="120"/>
        <w:rPr>
          <w:sz w:val="20"/>
          <w:szCs w:val="20"/>
        </w:rPr>
      </w:pPr>
      <w:r w:rsidRPr="00500872">
        <w:rPr>
          <w:sz w:val="20"/>
          <w:szCs w:val="20"/>
        </w:rPr>
        <w:t>TI shall be responsible for the provision of all Services in accordance with the Service Levels as attached to this SOW per Appendix ‘A’ (Specific Service Levels), and as such, TI will retain overall Pro</w:t>
      </w:r>
      <w:r w:rsidR="00CD1072" w:rsidRPr="00500872">
        <w:rPr>
          <w:sz w:val="20"/>
          <w:szCs w:val="20"/>
        </w:rPr>
        <w:t>ject</w:t>
      </w:r>
      <w:r w:rsidRPr="00500872">
        <w:rPr>
          <w:sz w:val="20"/>
          <w:szCs w:val="20"/>
        </w:rPr>
        <w:t xml:space="preserve"> management responsibility for all TI Service Levels and TI Service Level impacting activities.</w:t>
      </w:r>
    </w:p>
    <w:p w14:paraId="1A7EC91E" w14:textId="77777777" w:rsidR="00C952D0" w:rsidRPr="00500872" w:rsidRDefault="008B0FC8">
      <w:pPr>
        <w:numPr>
          <w:ilvl w:val="0"/>
          <w:numId w:val="25"/>
        </w:numPr>
        <w:spacing w:after="120"/>
        <w:rPr>
          <w:sz w:val="20"/>
          <w:szCs w:val="20"/>
        </w:rPr>
      </w:pPr>
      <w:r w:rsidRPr="00500872">
        <w:rPr>
          <w:sz w:val="20"/>
          <w:szCs w:val="20"/>
        </w:rPr>
        <w:t>Without limiting TI’s obligations under this SOW and the Agreement, TI will follow reasonable direction of the TELUS Manager and other managers as from time to time designated by the TELUS Manager.</w:t>
      </w:r>
    </w:p>
    <w:p w14:paraId="0CF648FC" w14:textId="1F4EA18D" w:rsidR="00C952D0" w:rsidRPr="00500872" w:rsidRDefault="008B0FC8">
      <w:pPr>
        <w:numPr>
          <w:ilvl w:val="0"/>
          <w:numId w:val="25"/>
        </w:numPr>
        <w:spacing w:after="120"/>
        <w:rPr>
          <w:sz w:val="20"/>
          <w:szCs w:val="20"/>
        </w:rPr>
      </w:pPr>
      <w:r w:rsidRPr="00500872">
        <w:rPr>
          <w:sz w:val="20"/>
          <w:szCs w:val="20"/>
        </w:rPr>
        <w:t xml:space="preserve">The TI Manager (or another TI Representative designated by the TI Manager) shall arrange for at least </w:t>
      </w:r>
      <w:r w:rsidR="008E7ECF" w:rsidRPr="00500872">
        <w:rPr>
          <w:sz w:val="20"/>
          <w:szCs w:val="20"/>
        </w:rPr>
        <w:t>bi-</w:t>
      </w:r>
      <w:r w:rsidR="0033328F" w:rsidRPr="00500872">
        <w:rPr>
          <w:sz w:val="20"/>
          <w:szCs w:val="20"/>
        </w:rPr>
        <w:t>weekly</w:t>
      </w:r>
      <w:r w:rsidRPr="00500872">
        <w:rPr>
          <w:sz w:val="20"/>
          <w:szCs w:val="20"/>
        </w:rPr>
        <w:t xml:space="preserve"> status checkpoints with the TELUS Manager (or such other frequency agreed between TI Manager and TELUS Manager), and shall submit to the TELUS Manager status reports, in a mutually agreed upon format appropriate for the scale and duration of the Services in this SOW, prior to such status checkpoints on the status of Services.</w:t>
      </w:r>
    </w:p>
    <w:p w14:paraId="5F5AB127" w14:textId="77777777" w:rsidR="00C952D0" w:rsidRPr="00500872" w:rsidRDefault="008B0FC8">
      <w:pPr>
        <w:numPr>
          <w:ilvl w:val="0"/>
          <w:numId w:val="25"/>
        </w:numPr>
        <w:spacing w:after="120"/>
        <w:rPr>
          <w:sz w:val="20"/>
          <w:szCs w:val="20"/>
        </w:rPr>
      </w:pPr>
      <w:r w:rsidRPr="00500872">
        <w:rPr>
          <w:sz w:val="20"/>
          <w:szCs w:val="20"/>
        </w:rPr>
        <w:t>The TI Manager shall proactively escalate issues/concerns to the TELUS Manager which may have a negative impact on TI’s ability to provide the Services in accordance with this SOW and the Agreement. In the event of potential negative Service impacts caused by TELUS, the TI Manager will make all reasonable and proactive efforts to work with the TELUS Manager towards creating alternative, risk-mitigating solutions to deliver the Project on time, in scope, and within the Fees contemplated hereunder.</w:t>
      </w:r>
    </w:p>
    <w:p w14:paraId="354B1B8E" w14:textId="77777777" w:rsidR="00C952D0" w:rsidRPr="00500872" w:rsidRDefault="008B0FC8">
      <w:pPr>
        <w:numPr>
          <w:ilvl w:val="0"/>
          <w:numId w:val="25"/>
        </w:numPr>
        <w:spacing w:after="60"/>
        <w:rPr>
          <w:sz w:val="20"/>
          <w:szCs w:val="20"/>
        </w:rPr>
      </w:pPr>
      <w:r w:rsidRPr="00500872">
        <w:rPr>
          <w:sz w:val="20"/>
          <w:szCs w:val="20"/>
        </w:rPr>
        <w:t>In addition, without limitation, TI shall also be overall responsible for the following:</w:t>
      </w:r>
    </w:p>
    <w:p w14:paraId="1D6CF021" w14:textId="33C25BA3" w:rsidR="00C952D0" w:rsidRPr="00500872" w:rsidRDefault="00BE3824">
      <w:pPr>
        <w:numPr>
          <w:ilvl w:val="1"/>
          <w:numId w:val="25"/>
        </w:numPr>
        <w:pBdr>
          <w:top w:val="none" w:sz="0" w:space="0" w:color="000000"/>
          <w:left w:val="none" w:sz="0" w:space="0" w:color="000000"/>
          <w:bottom w:val="none" w:sz="0" w:space="0" w:color="000000"/>
          <w:right w:val="none" w:sz="0" w:space="0" w:color="000000"/>
          <w:between w:val="none" w:sz="0" w:space="0" w:color="000000"/>
        </w:pBdr>
        <w:spacing w:after="120" w:line="259" w:lineRule="auto"/>
        <w:jc w:val="left"/>
        <w:rPr>
          <w:sz w:val="20"/>
          <w:szCs w:val="20"/>
        </w:rPr>
      </w:pPr>
      <w:r w:rsidRPr="00500872">
        <w:rPr>
          <w:sz w:val="20"/>
          <w:szCs w:val="20"/>
        </w:rPr>
        <w:t>N</w:t>
      </w:r>
      <w:r w:rsidR="00C93941" w:rsidRPr="00500872">
        <w:rPr>
          <w:sz w:val="20"/>
          <w:szCs w:val="20"/>
        </w:rPr>
        <w:t>/</w:t>
      </w:r>
      <w:r w:rsidRPr="00500872">
        <w:rPr>
          <w:sz w:val="20"/>
          <w:szCs w:val="20"/>
        </w:rPr>
        <w:t>A</w:t>
      </w:r>
    </w:p>
    <w:p w14:paraId="7744D7C9" w14:textId="77777777" w:rsidR="00C952D0" w:rsidRPr="00500872" w:rsidRDefault="00C952D0">
      <w:pPr>
        <w:spacing w:after="120"/>
        <w:ind w:left="1215"/>
        <w:rPr>
          <w:sz w:val="20"/>
          <w:szCs w:val="20"/>
        </w:rPr>
      </w:pPr>
    </w:p>
    <w:p w14:paraId="271723E5" w14:textId="77777777" w:rsidR="00C952D0" w:rsidRPr="00500872" w:rsidRDefault="008B0FC8">
      <w:pPr>
        <w:numPr>
          <w:ilvl w:val="1"/>
          <w:numId w:val="8"/>
        </w:numPr>
        <w:spacing w:after="120"/>
        <w:rPr>
          <w:sz w:val="20"/>
          <w:szCs w:val="20"/>
          <w:u w:val="single"/>
        </w:rPr>
      </w:pPr>
      <w:r w:rsidRPr="00500872">
        <w:rPr>
          <w:sz w:val="20"/>
          <w:szCs w:val="20"/>
          <w:u w:val="single"/>
        </w:rPr>
        <w:lastRenderedPageBreak/>
        <w:t>TELUS Responsibilities</w:t>
      </w:r>
      <w:r w:rsidRPr="00500872">
        <w:rPr>
          <w:sz w:val="20"/>
          <w:szCs w:val="20"/>
        </w:rPr>
        <w:t>: TELUS shall be responsible for the following.</w:t>
      </w:r>
    </w:p>
    <w:p w14:paraId="3DC8D4FE" w14:textId="39D32CAC" w:rsidR="00C952D0" w:rsidRPr="00500872" w:rsidRDefault="008B0FC8">
      <w:pPr>
        <w:numPr>
          <w:ilvl w:val="0"/>
          <w:numId w:val="23"/>
        </w:numPr>
        <w:spacing w:after="120"/>
        <w:rPr>
          <w:sz w:val="20"/>
          <w:szCs w:val="20"/>
        </w:rPr>
      </w:pPr>
      <w:r w:rsidRPr="00500872">
        <w:rPr>
          <w:sz w:val="20"/>
          <w:szCs w:val="20"/>
        </w:rPr>
        <w:t>The management of third party suppliers to the Pro</w:t>
      </w:r>
      <w:r w:rsidR="00CD1072" w:rsidRPr="00500872">
        <w:rPr>
          <w:sz w:val="20"/>
          <w:szCs w:val="20"/>
        </w:rPr>
        <w:t>ject</w:t>
      </w:r>
      <w:r w:rsidRPr="00500872">
        <w:rPr>
          <w:sz w:val="20"/>
          <w:szCs w:val="20"/>
        </w:rPr>
        <w:t>, except subcontractors to TI and except as otherwise agreed to by TI and TELUS;</w:t>
      </w:r>
    </w:p>
    <w:p w14:paraId="5C9FF514" w14:textId="77777777" w:rsidR="00C952D0" w:rsidRPr="00500872" w:rsidRDefault="008B0FC8">
      <w:pPr>
        <w:numPr>
          <w:ilvl w:val="0"/>
          <w:numId w:val="23"/>
        </w:numPr>
        <w:spacing w:after="120"/>
        <w:rPr>
          <w:sz w:val="20"/>
          <w:szCs w:val="20"/>
        </w:rPr>
      </w:pPr>
      <w:r w:rsidRPr="00500872">
        <w:rPr>
          <w:sz w:val="20"/>
          <w:szCs w:val="20"/>
        </w:rPr>
        <w:t>With reasonable advance written notice from TI requesting access, providing TI with reasonable and timely access to TELUS employees (including subject matter experts and individuals with appropriate functional, technical and industry skills) and other resources, facilities, technical documentation and information systems necessary for TI to perform its obligations under this SOW;</w:t>
      </w:r>
    </w:p>
    <w:p w14:paraId="7F89F42D" w14:textId="285F6CEF" w:rsidR="00C952D0" w:rsidRPr="00500872" w:rsidRDefault="00CE0F5D">
      <w:pPr>
        <w:numPr>
          <w:ilvl w:val="0"/>
          <w:numId w:val="23"/>
        </w:numPr>
        <w:spacing w:after="120"/>
        <w:rPr>
          <w:sz w:val="20"/>
          <w:szCs w:val="20"/>
        </w:rPr>
      </w:pPr>
      <w:r w:rsidRPr="00500872">
        <w:rPr>
          <w:sz w:val="20"/>
          <w:szCs w:val="20"/>
        </w:rPr>
        <w:t xml:space="preserve">Provide </w:t>
      </w:r>
      <w:r w:rsidR="008B0FC8" w:rsidRPr="00500872">
        <w:rPr>
          <w:sz w:val="20"/>
          <w:szCs w:val="20"/>
        </w:rPr>
        <w:t>TELUS x-IDs</w:t>
      </w:r>
      <w:r w:rsidRPr="00500872">
        <w:rPr>
          <w:sz w:val="20"/>
          <w:szCs w:val="20"/>
        </w:rPr>
        <w:t xml:space="preserve"> to TI Service Representatives</w:t>
      </w:r>
      <w:r w:rsidR="008B0FC8" w:rsidRPr="00500872">
        <w:rPr>
          <w:sz w:val="20"/>
          <w:szCs w:val="20"/>
        </w:rPr>
        <w:t>;</w:t>
      </w:r>
    </w:p>
    <w:p w14:paraId="6A696279" w14:textId="77777777" w:rsidR="00C952D0" w:rsidRPr="00500872" w:rsidRDefault="008B0FC8">
      <w:pPr>
        <w:numPr>
          <w:ilvl w:val="0"/>
          <w:numId w:val="23"/>
        </w:numPr>
        <w:spacing w:after="120"/>
        <w:rPr>
          <w:sz w:val="20"/>
          <w:szCs w:val="20"/>
        </w:rPr>
      </w:pPr>
      <w:r w:rsidRPr="00500872">
        <w:rPr>
          <w:sz w:val="20"/>
          <w:szCs w:val="20"/>
        </w:rPr>
        <w:t>Appropriate access and login credentials to all TELUS tools, systems, servers, and other applicable resources necessary for TI to perform its obligations under this SOW;</w:t>
      </w:r>
    </w:p>
    <w:p w14:paraId="67F3AD2C" w14:textId="77777777" w:rsidR="00C952D0" w:rsidRPr="00500872" w:rsidRDefault="008B0FC8" w:rsidP="00853ADB">
      <w:pPr>
        <w:numPr>
          <w:ilvl w:val="0"/>
          <w:numId w:val="23"/>
        </w:numPr>
        <w:spacing w:after="120"/>
        <w:rPr>
          <w:sz w:val="20"/>
          <w:szCs w:val="20"/>
        </w:rPr>
      </w:pPr>
      <w:r w:rsidRPr="00500872">
        <w:rPr>
          <w:sz w:val="20"/>
          <w:szCs w:val="20"/>
        </w:rPr>
        <w:t>Reasonably timely responses to questions and approvals sought by TI from TELUS in writing, as applicable;</w:t>
      </w:r>
    </w:p>
    <w:p w14:paraId="6EB1D3EE" w14:textId="77777777" w:rsidR="00C952D0" w:rsidRPr="00500872" w:rsidRDefault="008B0FC8">
      <w:pPr>
        <w:spacing w:after="120"/>
        <w:rPr>
          <w:sz w:val="20"/>
          <w:szCs w:val="20"/>
        </w:rPr>
      </w:pPr>
      <w:r w:rsidRPr="00500872">
        <w:rPr>
          <w:sz w:val="20"/>
          <w:szCs w:val="20"/>
        </w:rPr>
        <w:t>Notwithstanding the foregoing, TI will not have access to third party tools, systems, servers, facilities, documentation and other such resources, unless otherwise approved by TELUS manager.</w:t>
      </w:r>
    </w:p>
    <w:p w14:paraId="371C47D9" w14:textId="77777777" w:rsidR="00C952D0" w:rsidRPr="00500872" w:rsidRDefault="00C952D0">
      <w:pPr>
        <w:rPr>
          <w:smallCaps/>
          <w:sz w:val="20"/>
          <w:szCs w:val="20"/>
        </w:rPr>
      </w:pPr>
    </w:p>
    <w:p w14:paraId="52FD295F" w14:textId="77777777" w:rsidR="00C952D0" w:rsidRPr="00500872" w:rsidRDefault="008B0FC8">
      <w:pPr>
        <w:pBdr>
          <w:top w:val="none" w:sz="0" w:space="0" w:color="000000"/>
          <w:left w:val="none" w:sz="0" w:space="0" w:color="000000"/>
          <w:bottom w:val="none" w:sz="0" w:space="0" w:color="000000"/>
          <w:right w:val="none" w:sz="0" w:space="0" w:color="000000"/>
          <w:between w:val="none" w:sz="0" w:space="0" w:color="000000"/>
        </w:pBdr>
        <w:spacing w:after="120"/>
        <w:ind w:left="600"/>
        <w:rPr>
          <w:b/>
          <w:smallCaps/>
          <w:sz w:val="20"/>
          <w:szCs w:val="20"/>
        </w:rPr>
      </w:pPr>
      <w:r w:rsidRPr="00500872">
        <w:rPr>
          <w:b/>
          <w:smallCaps/>
          <w:sz w:val="20"/>
          <w:szCs w:val="20"/>
        </w:rPr>
        <w:tab/>
      </w:r>
    </w:p>
    <w:p w14:paraId="1983EF87" w14:textId="1619FBAC" w:rsidR="00F723B9" w:rsidRPr="00500872" w:rsidRDefault="003E1B39" w:rsidP="00F723B9">
      <w:pPr>
        <w:numPr>
          <w:ilvl w:val="0"/>
          <w:numId w:val="22"/>
        </w:numPr>
        <w:pBdr>
          <w:top w:val="none" w:sz="0" w:space="0" w:color="000000"/>
          <w:left w:val="none" w:sz="0" w:space="0" w:color="000000"/>
          <w:bottom w:val="none" w:sz="0" w:space="0" w:color="000000"/>
          <w:right w:val="none" w:sz="0" w:space="0" w:color="000000"/>
          <w:between w:val="none" w:sz="0" w:space="0" w:color="000000"/>
        </w:pBdr>
        <w:spacing w:after="120"/>
        <w:rPr>
          <w:b/>
          <w:smallCaps/>
          <w:sz w:val="20"/>
          <w:szCs w:val="20"/>
        </w:rPr>
      </w:pPr>
      <w:r w:rsidRPr="00500872">
        <w:rPr>
          <w:b/>
          <w:smallCaps/>
          <w:sz w:val="20"/>
          <w:szCs w:val="20"/>
        </w:rPr>
        <w:t>milestones</w:t>
      </w:r>
      <w:r w:rsidR="00F723B9" w:rsidRPr="00500872">
        <w:rPr>
          <w:b/>
          <w:smallCaps/>
          <w:sz w:val="20"/>
          <w:szCs w:val="20"/>
        </w:rPr>
        <w:t>, Deliverables, and Acceptance Criteria</w:t>
      </w:r>
    </w:p>
    <w:p w14:paraId="7588D153" w14:textId="6B1D48BC" w:rsidR="00F723B9" w:rsidRPr="00500872" w:rsidRDefault="00F723B9" w:rsidP="00F723B9">
      <w:pPr>
        <w:pBdr>
          <w:top w:val="none" w:sz="0" w:space="0" w:color="000000"/>
          <w:left w:val="none" w:sz="0" w:space="0" w:color="000000"/>
          <w:bottom w:val="none" w:sz="0" w:space="0" w:color="000000"/>
          <w:right w:val="none" w:sz="0" w:space="0" w:color="000000"/>
          <w:between w:val="none" w:sz="0" w:space="0" w:color="000000"/>
        </w:pBdr>
        <w:spacing w:after="120"/>
        <w:ind w:left="616"/>
        <w:rPr>
          <w:sz w:val="20"/>
          <w:szCs w:val="20"/>
        </w:rPr>
      </w:pPr>
      <w:r w:rsidRPr="00500872">
        <w:rPr>
          <w:sz w:val="20"/>
          <w:szCs w:val="20"/>
        </w:rPr>
        <w:t xml:space="preserve">The specific </w:t>
      </w:r>
      <w:r w:rsidR="003E1B39" w:rsidRPr="00500872">
        <w:rPr>
          <w:sz w:val="20"/>
          <w:szCs w:val="20"/>
        </w:rPr>
        <w:t>milestones</w:t>
      </w:r>
      <w:r w:rsidRPr="00500872">
        <w:rPr>
          <w:sz w:val="20"/>
          <w:szCs w:val="20"/>
        </w:rPr>
        <w:t xml:space="preserve"> to be achieved by TI as well as the specific </w:t>
      </w:r>
      <w:r w:rsidR="00265529" w:rsidRPr="00500872">
        <w:rPr>
          <w:sz w:val="20"/>
          <w:szCs w:val="20"/>
        </w:rPr>
        <w:t>deliverables</w:t>
      </w:r>
      <w:r w:rsidRPr="00500872">
        <w:rPr>
          <w:sz w:val="20"/>
          <w:szCs w:val="20"/>
        </w:rPr>
        <w:t xml:space="preserve"> to be provided by TI under this SOW and corresponding Acceptance Criteria shall be, with any information technology related </w:t>
      </w:r>
      <w:r w:rsidR="00265529" w:rsidRPr="00500872">
        <w:rPr>
          <w:sz w:val="20"/>
          <w:szCs w:val="20"/>
        </w:rPr>
        <w:t>deliverables</w:t>
      </w:r>
      <w:r w:rsidRPr="00500872">
        <w:rPr>
          <w:sz w:val="20"/>
          <w:szCs w:val="20"/>
        </w:rPr>
        <w:t xml:space="preserve"> and/or </w:t>
      </w:r>
      <w:r w:rsidR="003E1B39" w:rsidRPr="00500872">
        <w:rPr>
          <w:sz w:val="20"/>
          <w:szCs w:val="20"/>
        </w:rPr>
        <w:t>milestones</w:t>
      </w:r>
      <w:r w:rsidRPr="00500872">
        <w:rPr>
          <w:sz w:val="20"/>
          <w:szCs w:val="20"/>
        </w:rPr>
        <w:t xml:space="preserve"> having, as additional deemed Acceptance Criteria, to adhere to the standards and policies, provided by TELUS to TI as listed in the table below:</w:t>
      </w:r>
    </w:p>
    <w:p w14:paraId="1CD361B4" w14:textId="05948652" w:rsidR="00F723B9" w:rsidRPr="00500872" w:rsidRDefault="00F723B9" w:rsidP="00F723B9">
      <w:pPr>
        <w:spacing w:after="60"/>
        <w:ind w:left="619"/>
        <w:rPr>
          <w:sz w:val="20"/>
          <w:szCs w:val="20"/>
        </w:rPr>
      </w:pPr>
      <w:r w:rsidRPr="00500872">
        <w:rPr>
          <w:sz w:val="20"/>
          <w:szCs w:val="20"/>
          <w:u w:val="single"/>
        </w:rPr>
        <w:t>Table 8.1-1:</w:t>
      </w:r>
      <w:r w:rsidRPr="00500872">
        <w:rPr>
          <w:sz w:val="20"/>
          <w:szCs w:val="20"/>
        </w:rPr>
        <w:t xml:space="preserve"> </w:t>
      </w:r>
      <w:r w:rsidR="003E1B39" w:rsidRPr="00500872">
        <w:rPr>
          <w:sz w:val="20"/>
          <w:szCs w:val="20"/>
        </w:rPr>
        <w:t>milestones</w:t>
      </w:r>
      <w:r w:rsidRPr="00500872">
        <w:rPr>
          <w:sz w:val="20"/>
          <w:szCs w:val="20"/>
        </w:rPr>
        <w:t xml:space="preserve">, </w:t>
      </w:r>
      <w:r w:rsidR="00265529" w:rsidRPr="00500872">
        <w:rPr>
          <w:sz w:val="20"/>
          <w:szCs w:val="20"/>
        </w:rPr>
        <w:t>deliverables</w:t>
      </w:r>
      <w:r w:rsidRPr="00500872">
        <w:rPr>
          <w:sz w:val="20"/>
          <w:szCs w:val="20"/>
        </w:rPr>
        <w:t>, Acceptance Criteria, and Required Completion Dates</w:t>
      </w:r>
    </w:p>
    <w:p w14:paraId="27E7ABF8" w14:textId="77777777" w:rsidR="00E80B8A" w:rsidRPr="00500872" w:rsidRDefault="00E80B8A" w:rsidP="00F723B9">
      <w:pPr>
        <w:spacing w:after="60"/>
        <w:ind w:left="619"/>
        <w:rPr>
          <w:sz w:val="20"/>
          <w:szCs w:val="20"/>
        </w:rPr>
      </w:pPr>
    </w:p>
    <w:p w14:paraId="20E88B32" w14:textId="77777777" w:rsidR="003E7A2B" w:rsidRPr="00500872" w:rsidRDefault="003E7A2B" w:rsidP="00F723B9">
      <w:pPr>
        <w:spacing w:after="60"/>
        <w:ind w:left="619"/>
        <w:rPr>
          <w:sz w:val="20"/>
          <w:szCs w:val="20"/>
        </w:rPr>
      </w:pPr>
    </w:p>
    <w:tbl>
      <w:tblPr>
        <w:tblW w:w="9340" w:type="dxa"/>
        <w:tblInd w:w="-39" w:type="dxa"/>
        <w:tblCellMar>
          <w:left w:w="0" w:type="dxa"/>
          <w:right w:w="0" w:type="dxa"/>
        </w:tblCellMar>
        <w:tblLook w:val="04A0" w:firstRow="1" w:lastRow="0" w:firstColumn="1" w:lastColumn="0" w:noHBand="0" w:noVBand="1"/>
      </w:tblPr>
      <w:tblGrid>
        <w:gridCol w:w="981"/>
        <w:gridCol w:w="1333"/>
        <w:gridCol w:w="2979"/>
        <w:gridCol w:w="2801"/>
        <w:gridCol w:w="1246"/>
      </w:tblGrid>
      <w:tr w:rsidR="008F46E0" w:rsidRPr="00500872" w14:paraId="068F9131" w14:textId="77777777" w:rsidTr="00632BF8">
        <w:trPr>
          <w:trHeight w:val="260"/>
        </w:trPr>
        <w:tc>
          <w:tcPr>
            <w:tcW w:w="981" w:type="dxa"/>
            <w:tcBorders>
              <w:top w:val="single" w:sz="8" w:space="0" w:color="auto"/>
              <w:left w:val="single" w:sz="8" w:space="0" w:color="auto"/>
              <w:bottom w:val="single" w:sz="8" w:space="0" w:color="auto"/>
              <w:right w:val="single" w:sz="8" w:space="0" w:color="auto"/>
            </w:tcBorders>
            <w:shd w:val="clear" w:color="auto" w:fill="002060"/>
            <w:tcMar>
              <w:top w:w="0" w:type="dxa"/>
              <w:left w:w="29" w:type="dxa"/>
              <w:bottom w:w="0" w:type="dxa"/>
              <w:right w:w="29" w:type="dxa"/>
            </w:tcMar>
            <w:vAlign w:val="center"/>
            <w:hideMark/>
          </w:tcPr>
          <w:p w14:paraId="0F029059" w14:textId="77777777" w:rsidR="00632BF8" w:rsidRPr="00500872" w:rsidRDefault="00632BF8">
            <w:pPr>
              <w:spacing w:line="252" w:lineRule="auto"/>
              <w:jc w:val="center"/>
              <w:rPr>
                <w:sz w:val="20"/>
                <w:szCs w:val="20"/>
              </w:rPr>
            </w:pPr>
            <w:r w:rsidRPr="00500872">
              <w:rPr>
                <w:b/>
                <w:bCs/>
                <w:sz w:val="20"/>
                <w:szCs w:val="20"/>
              </w:rPr>
              <w:t>Milestone #</w:t>
            </w:r>
          </w:p>
        </w:tc>
        <w:tc>
          <w:tcPr>
            <w:tcW w:w="1333" w:type="dxa"/>
            <w:tcBorders>
              <w:top w:val="single" w:sz="8" w:space="0" w:color="auto"/>
              <w:left w:val="nil"/>
              <w:bottom w:val="single" w:sz="8" w:space="0" w:color="auto"/>
              <w:right w:val="single" w:sz="8" w:space="0" w:color="auto"/>
            </w:tcBorders>
            <w:shd w:val="clear" w:color="auto" w:fill="002060"/>
            <w:tcMar>
              <w:top w:w="0" w:type="dxa"/>
              <w:left w:w="29" w:type="dxa"/>
              <w:bottom w:w="0" w:type="dxa"/>
              <w:right w:w="29" w:type="dxa"/>
            </w:tcMar>
            <w:vAlign w:val="center"/>
            <w:hideMark/>
          </w:tcPr>
          <w:p w14:paraId="70684F51" w14:textId="77777777" w:rsidR="00632BF8" w:rsidRPr="00500872" w:rsidRDefault="00632BF8">
            <w:pPr>
              <w:spacing w:line="252" w:lineRule="auto"/>
              <w:jc w:val="center"/>
              <w:rPr>
                <w:sz w:val="20"/>
                <w:szCs w:val="20"/>
              </w:rPr>
            </w:pPr>
            <w:r w:rsidRPr="00500872">
              <w:rPr>
                <w:b/>
                <w:bCs/>
                <w:sz w:val="20"/>
                <w:szCs w:val="20"/>
              </w:rPr>
              <w:t>Milestone Name</w:t>
            </w:r>
          </w:p>
        </w:tc>
        <w:tc>
          <w:tcPr>
            <w:tcW w:w="2979" w:type="dxa"/>
            <w:tcBorders>
              <w:top w:val="single" w:sz="8" w:space="0" w:color="auto"/>
              <w:left w:val="nil"/>
              <w:bottom w:val="single" w:sz="8" w:space="0" w:color="auto"/>
              <w:right w:val="single" w:sz="8" w:space="0" w:color="auto"/>
            </w:tcBorders>
            <w:shd w:val="clear" w:color="auto" w:fill="002060"/>
            <w:tcMar>
              <w:top w:w="0" w:type="dxa"/>
              <w:left w:w="29" w:type="dxa"/>
              <w:bottom w:w="0" w:type="dxa"/>
              <w:right w:w="29" w:type="dxa"/>
            </w:tcMar>
            <w:vAlign w:val="center"/>
            <w:hideMark/>
          </w:tcPr>
          <w:p w14:paraId="6CB7BDF9" w14:textId="77777777" w:rsidR="00632BF8" w:rsidRPr="00500872" w:rsidRDefault="00632BF8">
            <w:pPr>
              <w:spacing w:line="252" w:lineRule="auto"/>
              <w:jc w:val="center"/>
              <w:rPr>
                <w:sz w:val="20"/>
                <w:szCs w:val="20"/>
              </w:rPr>
            </w:pPr>
            <w:r w:rsidRPr="00500872">
              <w:rPr>
                <w:b/>
                <w:bCs/>
                <w:sz w:val="20"/>
                <w:szCs w:val="20"/>
              </w:rPr>
              <w:t>Associated Deliverable(s)</w:t>
            </w:r>
          </w:p>
        </w:tc>
        <w:tc>
          <w:tcPr>
            <w:tcW w:w="2801" w:type="dxa"/>
            <w:tcBorders>
              <w:top w:val="single" w:sz="8" w:space="0" w:color="auto"/>
              <w:left w:val="nil"/>
              <w:bottom w:val="single" w:sz="8" w:space="0" w:color="auto"/>
              <w:right w:val="single" w:sz="8" w:space="0" w:color="auto"/>
            </w:tcBorders>
            <w:shd w:val="clear" w:color="auto" w:fill="002060"/>
            <w:tcMar>
              <w:top w:w="0" w:type="dxa"/>
              <w:left w:w="29" w:type="dxa"/>
              <w:bottom w:w="0" w:type="dxa"/>
              <w:right w:w="29" w:type="dxa"/>
            </w:tcMar>
            <w:vAlign w:val="center"/>
            <w:hideMark/>
          </w:tcPr>
          <w:p w14:paraId="5FFFFADB" w14:textId="77777777" w:rsidR="00632BF8" w:rsidRPr="00500872" w:rsidRDefault="00632BF8">
            <w:pPr>
              <w:spacing w:line="252" w:lineRule="auto"/>
              <w:jc w:val="center"/>
              <w:rPr>
                <w:sz w:val="20"/>
                <w:szCs w:val="20"/>
              </w:rPr>
            </w:pPr>
            <w:r w:rsidRPr="00500872">
              <w:rPr>
                <w:b/>
                <w:bCs/>
                <w:sz w:val="20"/>
                <w:szCs w:val="20"/>
              </w:rPr>
              <w:t>Acceptance Criteria</w:t>
            </w:r>
          </w:p>
          <w:p w14:paraId="7A479812" w14:textId="77777777" w:rsidR="00632BF8" w:rsidRPr="00500872" w:rsidRDefault="00632BF8">
            <w:pPr>
              <w:spacing w:line="252" w:lineRule="auto"/>
              <w:jc w:val="center"/>
              <w:rPr>
                <w:sz w:val="20"/>
                <w:szCs w:val="20"/>
              </w:rPr>
            </w:pPr>
            <w:r w:rsidRPr="00500872">
              <w:rPr>
                <w:b/>
                <w:bCs/>
                <w:sz w:val="20"/>
                <w:szCs w:val="20"/>
              </w:rPr>
              <w:t>(“Acceptance Criteria”)</w:t>
            </w:r>
          </w:p>
        </w:tc>
        <w:tc>
          <w:tcPr>
            <w:tcW w:w="1246" w:type="dxa"/>
            <w:tcBorders>
              <w:top w:val="single" w:sz="8" w:space="0" w:color="auto"/>
              <w:left w:val="nil"/>
              <w:bottom w:val="single" w:sz="8" w:space="0" w:color="auto"/>
              <w:right w:val="single" w:sz="8" w:space="0" w:color="auto"/>
            </w:tcBorders>
            <w:shd w:val="clear" w:color="auto" w:fill="002060"/>
            <w:tcMar>
              <w:top w:w="0" w:type="dxa"/>
              <w:left w:w="29" w:type="dxa"/>
              <w:bottom w:w="0" w:type="dxa"/>
              <w:right w:w="29" w:type="dxa"/>
            </w:tcMar>
            <w:vAlign w:val="center"/>
            <w:hideMark/>
          </w:tcPr>
          <w:p w14:paraId="27A1D5B0" w14:textId="77777777" w:rsidR="00632BF8" w:rsidRPr="00500872" w:rsidRDefault="00632BF8">
            <w:pPr>
              <w:spacing w:line="252" w:lineRule="auto"/>
              <w:jc w:val="center"/>
              <w:rPr>
                <w:sz w:val="20"/>
                <w:szCs w:val="20"/>
              </w:rPr>
            </w:pPr>
            <w:r w:rsidRPr="00500872">
              <w:rPr>
                <w:b/>
                <w:bCs/>
                <w:sz w:val="20"/>
                <w:szCs w:val="20"/>
              </w:rPr>
              <w:t>Required Completion Date</w:t>
            </w:r>
          </w:p>
        </w:tc>
      </w:tr>
      <w:tr w:rsidR="008F46E0" w:rsidRPr="00500872" w14:paraId="7F2F3707" w14:textId="77777777" w:rsidTr="00273DC4">
        <w:trPr>
          <w:trHeight w:val="260"/>
        </w:trPr>
        <w:tc>
          <w:tcPr>
            <w:tcW w:w="981" w:type="dxa"/>
            <w:tcBorders>
              <w:top w:val="nil"/>
              <w:left w:val="single" w:sz="8" w:space="0" w:color="auto"/>
              <w:bottom w:val="single" w:sz="8" w:space="0" w:color="auto"/>
              <w:right w:val="single" w:sz="8" w:space="0" w:color="auto"/>
            </w:tcBorders>
            <w:shd w:val="clear" w:color="auto" w:fill="FFFFFF" w:themeFill="background1"/>
            <w:tcMar>
              <w:top w:w="0" w:type="dxa"/>
              <w:left w:w="29" w:type="dxa"/>
              <w:bottom w:w="0" w:type="dxa"/>
              <w:right w:w="29" w:type="dxa"/>
            </w:tcMar>
            <w:vAlign w:val="center"/>
          </w:tcPr>
          <w:p w14:paraId="73D49301" w14:textId="5364A2BE" w:rsidR="008E7ECF" w:rsidRPr="00500872" w:rsidRDefault="008E7ECF" w:rsidP="008E7ECF">
            <w:pPr>
              <w:spacing w:line="252" w:lineRule="auto"/>
              <w:jc w:val="center"/>
              <w:rPr>
                <w:sz w:val="20"/>
                <w:szCs w:val="20"/>
                <w:shd w:val="clear" w:color="auto" w:fill="FFFF00"/>
              </w:rPr>
            </w:pPr>
            <w:r w:rsidRPr="00500872">
              <w:rPr>
                <w:sz w:val="20"/>
                <w:szCs w:val="20"/>
              </w:rPr>
              <w:t>1</w:t>
            </w:r>
          </w:p>
        </w:tc>
        <w:tc>
          <w:tcPr>
            <w:tcW w:w="1333" w:type="dxa"/>
            <w:tcBorders>
              <w:top w:val="nil"/>
              <w:left w:val="nil"/>
              <w:bottom w:val="single" w:sz="8" w:space="0" w:color="auto"/>
              <w:right w:val="single" w:sz="8" w:space="0" w:color="auto"/>
            </w:tcBorders>
            <w:shd w:val="clear" w:color="auto" w:fill="FFFFFF" w:themeFill="background1"/>
            <w:tcMar>
              <w:top w:w="0" w:type="dxa"/>
              <w:left w:w="29" w:type="dxa"/>
              <w:bottom w:w="0" w:type="dxa"/>
              <w:right w:w="29" w:type="dxa"/>
            </w:tcMar>
            <w:vAlign w:val="center"/>
          </w:tcPr>
          <w:p w14:paraId="3D187AD6" w14:textId="56C42512" w:rsidR="008E7ECF" w:rsidRPr="00500872" w:rsidRDefault="008E7ECF" w:rsidP="00033CC9">
            <w:pPr>
              <w:spacing w:line="252" w:lineRule="auto"/>
              <w:jc w:val="left"/>
              <w:rPr>
                <w:sz w:val="20"/>
                <w:szCs w:val="20"/>
              </w:rPr>
            </w:pPr>
            <w:r w:rsidRPr="00500872">
              <w:rPr>
                <w:sz w:val="20"/>
                <w:szCs w:val="20"/>
              </w:rPr>
              <w:t>Initiation</w:t>
            </w:r>
          </w:p>
        </w:tc>
        <w:tc>
          <w:tcPr>
            <w:tcW w:w="2979" w:type="dxa"/>
            <w:tcBorders>
              <w:top w:val="nil"/>
              <w:left w:val="nil"/>
              <w:bottom w:val="single" w:sz="8" w:space="0" w:color="auto"/>
              <w:right w:val="single" w:sz="8" w:space="0" w:color="auto"/>
            </w:tcBorders>
            <w:shd w:val="clear" w:color="auto" w:fill="FFFFFF" w:themeFill="background1"/>
            <w:tcMar>
              <w:top w:w="0" w:type="dxa"/>
              <w:left w:w="29" w:type="dxa"/>
              <w:bottom w:w="0" w:type="dxa"/>
              <w:right w:w="29" w:type="dxa"/>
            </w:tcMar>
            <w:vAlign w:val="center"/>
          </w:tcPr>
          <w:p w14:paraId="6F2D25C0" w14:textId="75525BBF" w:rsidR="008E7ECF" w:rsidRPr="00500872" w:rsidRDefault="008E7ECF" w:rsidP="00033CC9">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jc w:val="left"/>
              <w:rPr>
                <w:sz w:val="20"/>
                <w:szCs w:val="20"/>
              </w:rPr>
            </w:pPr>
            <w:r w:rsidRPr="00500872">
              <w:rPr>
                <w:color w:val="auto"/>
                <w:sz w:val="20"/>
                <w:szCs w:val="20"/>
              </w:rPr>
              <w:t>Deliverables and Requirements to be finalized during user story sessions</w:t>
            </w:r>
          </w:p>
        </w:tc>
        <w:tc>
          <w:tcPr>
            <w:tcW w:w="2801" w:type="dxa"/>
            <w:tcBorders>
              <w:top w:val="nil"/>
              <w:left w:val="nil"/>
              <w:bottom w:val="single" w:sz="8" w:space="0" w:color="auto"/>
              <w:right w:val="single" w:sz="8" w:space="0" w:color="auto"/>
            </w:tcBorders>
            <w:shd w:val="clear" w:color="auto" w:fill="FFFFFF" w:themeFill="background1"/>
            <w:tcMar>
              <w:top w:w="0" w:type="dxa"/>
              <w:left w:w="29" w:type="dxa"/>
              <w:bottom w:w="0" w:type="dxa"/>
              <w:right w:w="29" w:type="dxa"/>
            </w:tcMar>
            <w:vAlign w:val="center"/>
          </w:tcPr>
          <w:p w14:paraId="320E37ED" w14:textId="4842EAC4" w:rsidR="008E7ECF" w:rsidRPr="00500872" w:rsidRDefault="008E7ECF" w:rsidP="00033CC9">
            <w:pPr>
              <w:pBdr>
                <w:top w:val="nil"/>
                <w:left w:val="nil"/>
                <w:bottom w:val="nil"/>
                <w:right w:val="nil"/>
                <w:between w:val="nil"/>
              </w:pBdr>
              <w:spacing w:line="252" w:lineRule="auto"/>
              <w:jc w:val="left"/>
              <w:rPr>
                <w:sz w:val="20"/>
                <w:szCs w:val="20"/>
              </w:rPr>
            </w:pPr>
            <w:r w:rsidRPr="00500872">
              <w:rPr>
                <w:sz w:val="20"/>
                <w:szCs w:val="20"/>
              </w:rPr>
              <w:t xml:space="preserve">User Story Sign-off </w:t>
            </w:r>
          </w:p>
        </w:tc>
        <w:tc>
          <w:tcPr>
            <w:tcW w:w="1246" w:type="dxa"/>
            <w:tcBorders>
              <w:top w:val="nil"/>
              <w:left w:val="nil"/>
              <w:bottom w:val="single" w:sz="8" w:space="0" w:color="auto"/>
              <w:right w:val="single" w:sz="8" w:space="0" w:color="auto"/>
            </w:tcBorders>
            <w:shd w:val="clear" w:color="auto" w:fill="FFFFFF" w:themeFill="background1"/>
            <w:tcMar>
              <w:top w:w="0" w:type="dxa"/>
              <w:left w:w="29" w:type="dxa"/>
              <w:bottom w:w="0" w:type="dxa"/>
              <w:right w:w="29" w:type="dxa"/>
            </w:tcMar>
            <w:vAlign w:val="center"/>
          </w:tcPr>
          <w:p w14:paraId="66845EA1" w14:textId="70500FCD" w:rsidR="008E7ECF" w:rsidRPr="00500872" w:rsidRDefault="003D76EA" w:rsidP="002F0981">
            <w:pPr>
              <w:pBdr>
                <w:top w:val="nil"/>
                <w:left w:val="nil"/>
                <w:bottom w:val="nil"/>
                <w:right w:val="nil"/>
                <w:between w:val="nil"/>
              </w:pBdr>
              <w:spacing w:line="252" w:lineRule="auto"/>
              <w:jc w:val="center"/>
              <w:rPr>
                <w:sz w:val="20"/>
                <w:szCs w:val="20"/>
              </w:rPr>
            </w:pPr>
            <w:r w:rsidRPr="00500872">
              <w:rPr>
                <w:sz w:val="20"/>
                <w:szCs w:val="20"/>
              </w:rPr>
              <w:t>26</w:t>
            </w:r>
            <w:r w:rsidR="008E7ECF" w:rsidRPr="00500872">
              <w:rPr>
                <w:sz w:val="20"/>
                <w:szCs w:val="20"/>
              </w:rPr>
              <w:t>-</w:t>
            </w:r>
            <w:r w:rsidR="002F0981" w:rsidRPr="00500872">
              <w:rPr>
                <w:sz w:val="20"/>
                <w:szCs w:val="20"/>
              </w:rPr>
              <w:t>Aug</w:t>
            </w:r>
            <w:r w:rsidR="008E7ECF" w:rsidRPr="00500872">
              <w:rPr>
                <w:sz w:val="20"/>
                <w:szCs w:val="20"/>
              </w:rPr>
              <w:t>-19</w:t>
            </w:r>
          </w:p>
        </w:tc>
      </w:tr>
      <w:tr w:rsidR="008F46E0" w:rsidRPr="00500872" w14:paraId="72B1FD66" w14:textId="77777777" w:rsidTr="00273DC4">
        <w:trPr>
          <w:trHeight w:val="260"/>
        </w:trPr>
        <w:tc>
          <w:tcPr>
            <w:tcW w:w="981" w:type="dxa"/>
            <w:tcBorders>
              <w:top w:val="nil"/>
              <w:left w:val="single" w:sz="8" w:space="0" w:color="auto"/>
              <w:bottom w:val="single" w:sz="8" w:space="0" w:color="auto"/>
              <w:right w:val="single" w:sz="8" w:space="0" w:color="auto"/>
            </w:tcBorders>
            <w:shd w:val="clear" w:color="auto" w:fill="FFFFFF" w:themeFill="background1"/>
            <w:tcMar>
              <w:top w:w="0" w:type="dxa"/>
              <w:left w:w="29" w:type="dxa"/>
              <w:bottom w:w="0" w:type="dxa"/>
              <w:right w:w="29" w:type="dxa"/>
            </w:tcMar>
            <w:vAlign w:val="center"/>
            <w:hideMark/>
          </w:tcPr>
          <w:p w14:paraId="4CC1A685" w14:textId="1FEC4A8D" w:rsidR="008E7ECF" w:rsidRPr="00500872" w:rsidRDefault="008E7ECF" w:rsidP="008E7ECF">
            <w:pPr>
              <w:spacing w:line="252" w:lineRule="auto"/>
              <w:jc w:val="center"/>
              <w:rPr>
                <w:sz w:val="20"/>
                <w:szCs w:val="20"/>
              </w:rPr>
            </w:pPr>
            <w:r w:rsidRPr="00500872">
              <w:rPr>
                <w:sz w:val="20"/>
                <w:szCs w:val="20"/>
              </w:rPr>
              <w:t> 2</w:t>
            </w:r>
          </w:p>
        </w:tc>
        <w:tc>
          <w:tcPr>
            <w:tcW w:w="1333" w:type="dxa"/>
            <w:tcBorders>
              <w:top w:val="nil"/>
              <w:left w:val="nil"/>
              <w:bottom w:val="single" w:sz="8" w:space="0" w:color="auto"/>
              <w:right w:val="single" w:sz="8" w:space="0" w:color="auto"/>
            </w:tcBorders>
            <w:shd w:val="clear" w:color="auto" w:fill="FFFFFF" w:themeFill="background1"/>
            <w:tcMar>
              <w:top w:w="0" w:type="dxa"/>
              <w:left w:w="29" w:type="dxa"/>
              <w:bottom w:w="0" w:type="dxa"/>
              <w:right w:w="29" w:type="dxa"/>
            </w:tcMar>
            <w:vAlign w:val="center"/>
          </w:tcPr>
          <w:p w14:paraId="3C1E0C1E" w14:textId="530C16A7" w:rsidR="008E7ECF" w:rsidRPr="00500872" w:rsidRDefault="00033CC9" w:rsidP="00033CC9">
            <w:pPr>
              <w:spacing w:line="252" w:lineRule="auto"/>
              <w:jc w:val="left"/>
              <w:rPr>
                <w:sz w:val="20"/>
                <w:szCs w:val="20"/>
              </w:rPr>
            </w:pPr>
            <w:r w:rsidRPr="00500872">
              <w:rPr>
                <w:sz w:val="20"/>
                <w:szCs w:val="20"/>
              </w:rPr>
              <w:t>Execution Phase- Sprint 1</w:t>
            </w:r>
          </w:p>
        </w:tc>
        <w:tc>
          <w:tcPr>
            <w:tcW w:w="2979" w:type="dxa"/>
            <w:tcBorders>
              <w:top w:val="nil"/>
              <w:left w:val="nil"/>
              <w:bottom w:val="single" w:sz="8" w:space="0" w:color="auto"/>
              <w:right w:val="single" w:sz="8" w:space="0" w:color="auto"/>
            </w:tcBorders>
            <w:shd w:val="clear" w:color="auto" w:fill="FFFFFF" w:themeFill="background1"/>
            <w:tcMar>
              <w:top w:w="0" w:type="dxa"/>
              <w:left w:w="29" w:type="dxa"/>
              <w:bottom w:w="0" w:type="dxa"/>
              <w:right w:w="29" w:type="dxa"/>
            </w:tcMar>
          </w:tcPr>
          <w:p w14:paraId="6A82D4E7" w14:textId="15A65239" w:rsidR="008E7ECF" w:rsidRPr="00500872" w:rsidRDefault="008E7ECF" w:rsidP="008E7ECF">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jc w:val="left"/>
              <w:rPr>
                <w:color w:val="auto"/>
                <w:sz w:val="20"/>
                <w:szCs w:val="20"/>
              </w:rPr>
            </w:pPr>
            <w:r w:rsidRPr="00500872">
              <w:rPr>
                <w:color w:val="auto"/>
                <w:sz w:val="20"/>
                <w:szCs w:val="20"/>
              </w:rPr>
              <w:t>Ability for user (</w:t>
            </w:r>
            <w:r w:rsidR="008B77A0" w:rsidRPr="00500872">
              <w:rPr>
                <w:color w:val="auto"/>
                <w:sz w:val="20"/>
                <w:szCs w:val="20"/>
              </w:rPr>
              <w:t>Sales Executives</w:t>
            </w:r>
            <w:r w:rsidRPr="00500872">
              <w:rPr>
                <w:color w:val="auto"/>
                <w:sz w:val="20"/>
                <w:szCs w:val="20"/>
              </w:rPr>
              <w:t>) to submit or modify sales dossier requests to Sales Dossier team</w:t>
            </w:r>
          </w:p>
          <w:p w14:paraId="382E8739" w14:textId="77777777" w:rsidR="008E7ECF" w:rsidRPr="00500872" w:rsidRDefault="008E7ECF" w:rsidP="008E7ECF">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jc w:val="left"/>
              <w:rPr>
                <w:color w:val="auto"/>
                <w:sz w:val="20"/>
                <w:szCs w:val="20"/>
              </w:rPr>
            </w:pPr>
            <w:r w:rsidRPr="00500872">
              <w:rPr>
                <w:color w:val="auto"/>
                <w:sz w:val="20"/>
                <w:szCs w:val="20"/>
              </w:rPr>
              <w:t>Ability for sales dossier team to allocate requests within the team</w:t>
            </w:r>
          </w:p>
          <w:p w14:paraId="6C065F5C" w14:textId="28AD0E2E" w:rsidR="008E7ECF" w:rsidRPr="00500872" w:rsidRDefault="008E7ECF" w:rsidP="008E7ECF">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jc w:val="left"/>
              <w:rPr>
                <w:color w:val="auto"/>
                <w:sz w:val="20"/>
                <w:szCs w:val="20"/>
              </w:rPr>
            </w:pPr>
            <w:r w:rsidRPr="00500872">
              <w:rPr>
                <w:color w:val="auto"/>
                <w:sz w:val="20"/>
                <w:szCs w:val="20"/>
              </w:rPr>
              <w:t>S</w:t>
            </w:r>
            <w:r w:rsidR="00737DE7" w:rsidRPr="00500872">
              <w:rPr>
                <w:color w:val="auto"/>
                <w:sz w:val="20"/>
                <w:szCs w:val="20"/>
              </w:rPr>
              <w:t>alesforce</w:t>
            </w:r>
            <w:r w:rsidRPr="00500872">
              <w:rPr>
                <w:color w:val="auto"/>
                <w:sz w:val="20"/>
                <w:szCs w:val="20"/>
              </w:rPr>
              <w:t xml:space="preserve"> integration</w:t>
            </w:r>
          </w:p>
          <w:p w14:paraId="4B853B77" w14:textId="77777777" w:rsidR="008E7ECF" w:rsidRPr="00500872" w:rsidRDefault="008E7ECF" w:rsidP="008E7ECF">
            <w:pPr>
              <w:pStyle w:val="ListParagraph"/>
              <w:numPr>
                <w:ilvl w:val="1"/>
                <w:numId w:val="46"/>
              </w:numPr>
              <w:pBdr>
                <w:top w:val="none" w:sz="0" w:space="0" w:color="auto"/>
                <w:left w:val="none" w:sz="0" w:space="0" w:color="auto"/>
                <w:bottom w:val="none" w:sz="0" w:space="0" w:color="auto"/>
                <w:right w:val="none" w:sz="0" w:space="0" w:color="auto"/>
                <w:between w:val="none" w:sz="0" w:space="0" w:color="auto"/>
              </w:pBdr>
              <w:jc w:val="left"/>
              <w:rPr>
                <w:color w:val="auto"/>
                <w:sz w:val="20"/>
                <w:szCs w:val="20"/>
              </w:rPr>
            </w:pPr>
            <w:r w:rsidRPr="00500872">
              <w:rPr>
                <w:color w:val="auto"/>
                <w:sz w:val="20"/>
                <w:szCs w:val="20"/>
              </w:rPr>
              <w:t>Analysis</w:t>
            </w:r>
          </w:p>
          <w:p w14:paraId="51472590" w14:textId="77777777" w:rsidR="008E7ECF" w:rsidRPr="00500872" w:rsidRDefault="008E7ECF" w:rsidP="008E7ECF">
            <w:pPr>
              <w:pStyle w:val="ListParagraph"/>
              <w:numPr>
                <w:ilvl w:val="1"/>
                <w:numId w:val="46"/>
              </w:numPr>
              <w:pBdr>
                <w:top w:val="none" w:sz="0" w:space="0" w:color="auto"/>
                <w:left w:val="none" w:sz="0" w:space="0" w:color="auto"/>
                <w:bottom w:val="none" w:sz="0" w:space="0" w:color="auto"/>
                <w:right w:val="none" w:sz="0" w:space="0" w:color="auto"/>
                <w:between w:val="none" w:sz="0" w:space="0" w:color="auto"/>
              </w:pBdr>
              <w:jc w:val="left"/>
              <w:rPr>
                <w:color w:val="auto"/>
                <w:sz w:val="20"/>
                <w:szCs w:val="20"/>
              </w:rPr>
            </w:pPr>
            <w:r w:rsidRPr="00500872">
              <w:rPr>
                <w:color w:val="auto"/>
                <w:sz w:val="20"/>
                <w:szCs w:val="20"/>
              </w:rPr>
              <w:t>Data fetch</w:t>
            </w:r>
          </w:p>
          <w:p w14:paraId="3178DD48" w14:textId="1205BA67" w:rsidR="008E7ECF" w:rsidRPr="00500872" w:rsidRDefault="008E7ECF" w:rsidP="008E7ECF">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jc w:val="left"/>
              <w:rPr>
                <w:color w:val="auto"/>
                <w:sz w:val="20"/>
                <w:szCs w:val="20"/>
              </w:rPr>
            </w:pPr>
            <w:r w:rsidRPr="00500872">
              <w:rPr>
                <w:color w:val="auto"/>
                <w:sz w:val="20"/>
                <w:szCs w:val="20"/>
              </w:rPr>
              <w:t>S</w:t>
            </w:r>
            <w:r w:rsidR="00737DE7" w:rsidRPr="00500872">
              <w:rPr>
                <w:color w:val="auto"/>
                <w:sz w:val="20"/>
                <w:szCs w:val="20"/>
              </w:rPr>
              <w:t>ingle Sign On</w:t>
            </w:r>
            <w:r w:rsidRPr="00500872">
              <w:rPr>
                <w:color w:val="auto"/>
                <w:sz w:val="20"/>
                <w:szCs w:val="20"/>
              </w:rPr>
              <w:t xml:space="preserve"> integration</w:t>
            </w:r>
          </w:p>
          <w:p w14:paraId="04CDD014" w14:textId="77777777" w:rsidR="008E7ECF" w:rsidRPr="00500872" w:rsidRDefault="008E7ECF" w:rsidP="008E7ECF">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jc w:val="left"/>
              <w:rPr>
                <w:color w:val="auto"/>
                <w:sz w:val="20"/>
                <w:szCs w:val="20"/>
              </w:rPr>
            </w:pPr>
            <w:proofErr w:type="gramStart"/>
            <w:r w:rsidRPr="00500872">
              <w:rPr>
                <w:color w:val="auto"/>
                <w:sz w:val="20"/>
                <w:szCs w:val="20"/>
              </w:rPr>
              <w:t>Email  integration</w:t>
            </w:r>
            <w:proofErr w:type="gramEnd"/>
          </w:p>
          <w:p w14:paraId="6D18EF35" w14:textId="00CCC409" w:rsidR="008E7ECF" w:rsidRPr="00500872" w:rsidRDefault="008E7ECF" w:rsidP="008E7ECF">
            <w:pPr>
              <w:pStyle w:val="ListParagraph"/>
              <w:numPr>
                <w:ilvl w:val="0"/>
                <w:numId w:val="46"/>
              </w:numPr>
              <w:spacing w:after="120" w:line="252" w:lineRule="auto"/>
              <w:rPr>
                <w:color w:val="auto"/>
                <w:sz w:val="20"/>
                <w:szCs w:val="20"/>
              </w:rPr>
            </w:pPr>
            <w:r w:rsidRPr="00500872">
              <w:rPr>
                <w:color w:val="auto"/>
                <w:sz w:val="20"/>
                <w:szCs w:val="20"/>
              </w:rPr>
              <w:t xml:space="preserve">Ability to provide email confirmation to </w:t>
            </w:r>
            <w:r w:rsidR="008B77A0" w:rsidRPr="00500872">
              <w:rPr>
                <w:color w:val="auto"/>
                <w:sz w:val="20"/>
                <w:szCs w:val="20"/>
              </w:rPr>
              <w:t xml:space="preserve">Sales Executives </w:t>
            </w:r>
            <w:r w:rsidRPr="00500872">
              <w:rPr>
                <w:color w:val="auto"/>
                <w:sz w:val="20"/>
                <w:szCs w:val="20"/>
              </w:rPr>
              <w:t xml:space="preserve">after submission </w:t>
            </w:r>
            <w:r w:rsidRPr="00500872">
              <w:rPr>
                <w:color w:val="auto"/>
                <w:sz w:val="20"/>
                <w:szCs w:val="20"/>
              </w:rPr>
              <w:lastRenderedPageBreak/>
              <w:t>with all reference numbers that make up their request</w:t>
            </w:r>
          </w:p>
        </w:tc>
        <w:tc>
          <w:tcPr>
            <w:tcW w:w="2801" w:type="dxa"/>
            <w:tcBorders>
              <w:top w:val="nil"/>
              <w:left w:val="nil"/>
              <w:bottom w:val="single" w:sz="8" w:space="0" w:color="auto"/>
              <w:right w:val="single" w:sz="8" w:space="0" w:color="auto"/>
            </w:tcBorders>
            <w:shd w:val="clear" w:color="auto" w:fill="FFFFFF" w:themeFill="background1"/>
            <w:tcMar>
              <w:top w:w="0" w:type="dxa"/>
              <w:left w:w="29" w:type="dxa"/>
              <w:bottom w:w="0" w:type="dxa"/>
              <w:right w:w="29" w:type="dxa"/>
            </w:tcMar>
            <w:vAlign w:val="center"/>
          </w:tcPr>
          <w:p w14:paraId="709DC1E8" w14:textId="26B076C2" w:rsidR="008E7ECF" w:rsidRPr="00500872" w:rsidRDefault="008E7ECF" w:rsidP="00033CC9">
            <w:pPr>
              <w:pBdr>
                <w:top w:val="nil"/>
                <w:left w:val="nil"/>
                <w:bottom w:val="nil"/>
                <w:right w:val="nil"/>
                <w:between w:val="nil"/>
              </w:pBdr>
              <w:spacing w:line="252" w:lineRule="auto"/>
              <w:jc w:val="left"/>
              <w:rPr>
                <w:sz w:val="20"/>
                <w:szCs w:val="20"/>
              </w:rPr>
            </w:pPr>
            <w:r w:rsidRPr="00500872">
              <w:rPr>
                <w:sz w:val="20"/>
                <w:szCs w:val="20"/>
              </w:rPr>
              <w:lastRenderedPageBreak/>
              <w:t>Meet the acceptance criteria of user stories to be delivered in this Sprint</w:t>
            </w:r>
          </w:p>
        </w:tc>
        <w:tc>
          <w:tcPr>
            <w:tcW w:w="1246" w:type="dxa"/>
            <w:tcBorders>
              <w:top w:val="nil"/>
              <w:left w:val="nil"/>
              <w:bottom w:val="single" w:sz="8" w:space="0" w:color="auto"/>
              <w:right w:val="single" w:sz="8" w:space="0" w:color="auto"/>
            </w:tcBorders>
            <w:shd w:val="clear" w:color="auto" w:fill="FFFFFF" w:themeFill="background1"/>
            <w:tcMar>
              <w:top w:w="0" w:type="dxa"/>
              <w:left w:w="29" w:type="dxa"/>
              <w:bottom w:w="0" w:type="dxa"/>
              <w:right w:w="29" w:type="dxa"/>
            </w:tcMar>
            <w:vAlign w:val="center"/>
          </w:tcPr>
          <w:p w14:paraId="6F24D2A5" w14:textId="2F36A819" w:rsidR="008E7ECF" w:rsidRPr="00500872" w:rsidRDefault="006B1125" w:rsidP="002F0981">
            <w:pPr>
              <w:spacing w:line="252" w:lineRule="auto"/>
              <w:jc w:val="center"/>
              <w:rPr>
                <w:sz w:val="20"/>
                <w:szCs w:val="20"/>
              </w:rPr>
            </w:pPr>
            <w:r w:rsidRPr="00500872">
              <w:rPr>
                <w:sz w:val="20"/>
                <w:szCs w:val="20"/>
              </w:rPr>
              <w:t>16</w:t>
            </w:r>
            <w:r w:rsidR="00AC526B" w:rsidRPr="00500872">
              <w:rPr>
                <w:sz w:val="20"/>
                <w:szCs w:val="20"/>
              </w:rPr>
              <w:t>-</w:t>
            </w:r>
            <w:r w:rsidR="002F0981" w:rsidRPr="00500872">
              <w:rPr>
                <w:sz w:val="20"/>
                <w:szCs w:val="20"/>
              </w:rPr>
              <w:t>Sep</w:t>
            </w:r>
            <w:r w:rsidR="00AC526B" w:rsidRPr="00500872">
              <w:rPr>
                <w:sz w:val="20"/>
                <w:szCs w:val="20"/>
              </w:rPr>
              <w:t>-19</w:t>
            </w:r>
          </w:p>
        </w:tc>
      </w:tr>
      <w:tr w:rsidR="008F46E0" w:rsidRPr="00500872" w14:paraId="2FFE02AD" w14:textId="77777777" w:rsidTr="0020730F">
        <w:trPr>
          <w:trHeight w:val="260"/>
        </w:trPr>
        <w:tc>
          <w:tcPr>
            <w:tcW w:w="981" w:type="dxa"/>
            <w:tcBorders>
              <w:top w:val="nil"/>
              <w:left w:val="single" w:sz="8" w:space="0" w:color="auto"/>
              <w:bottom w:val="single" w:sz="8" w:space="0" w:color="auto"/>
              <w:right w:val="single" w:sz="8" w:space="0" w:color="auto"/>
            </w:tcBorders>
            <w:shd w:val="clear" w:color="auto" w:fill="FFFFFF" w:themeFill="background1"/>
            <w:tcMar>
              <w:top w:w="0" w:type="dxa"/>
              <w:left w:w="29" w:type="dxa"/>
              <w:bottom w:w="0" w:type="dxa"/>
              <w:right w:w="29" w:type="dxa"/>
            </w:tcMar>
            <w:vAlign w:val="center"/>
            <w:hideMark/>
          </w:tcPr>
          <w:p w14:paraId="31531CD4" w14:textId="392813A0" w:rsidR="008E7ECF" w:rsidRPr="00500872" w:rsidRDefault="008E7ECF" w:rsidP="008E7ECF">
            <w:pPr>
              <w:spacing w:line="252" w:lineRule="auto"/>
              <w:jc w:val="center"/>
              <w:rPr>
                <w:sz w:val="20"/>
                <w:szCs w:val="20"/>
              </w:rPr>
            </w:pPr>
            <w:r w:rsidRPr="00500872">
              <w:rPr>
                <w:sz w:val="20"/>
                <w:szCs w:val="20"/>
              </w:rPr>
              <w:t> 3</w:t>
            </w:r>
          </w:p>
        </w:tc>
        <w:tc>
          <w:tcPr>
            <w:tcW w:w="1333" w:type="dxa"/>
            <w:tcBorders>
              <w:top w:val="nil"/>
              <w:left w:val="nil"/>
              <w:bottom w:val="single" w:sz="8" w:space="0" w:color="auto"/>
              <w:right w:val="single" w:sz="8" w:space="0" w:color="auto"/>
            </w:tcBorders>
            <w:shd w:val="clear" w:color="auto" w:fill="auto"/>
            <w:tcMar>
              <w:top w:w="0" w:type="dxa"/>
              <w:left w:w="29" w:type="dxa"/>
              <w:bottom w:w="0" w:type="dxa"/>
              <w:right w:w="29" w:type="dxa"/>
            </w:tcMar>
            <w:vAlign w:val="center"/>
          </w:tcPr>
          <w:p w14:paraId="5C85C4B6" w14:textId="7848A108" w:rsidR="008E7ECF" w:rsidRPr="00500872" w:rsidRDefault="008E7ECF" w:rsidP="00033CC9">
            <w:pPr>
              <w:spacing w:line="252" w:lineRule="auto"/>
              <w:jc w:val="left"/>
              <w:rPr>
                <w:sz w:val="20"/>
                <w:szCs w:val="20"/>
              </w:rPr>
            </w:pPr>
            <w:r w:rsidRPr="00500872">
              <w:rPr>
                <w:sz w:val="20"/>
                <w:szCs w:val="20"/>
              </w:rPr>
              <w:t>Execution Phase- Sprint 2</w:t>
            </w:r>
          </w:p>
        </w:tc>
        <w:tc>
          <w:tcPr>
            <w:tcW w:w="2979" w:type="dxa"/>
            <w:tcBorders>
              <w:top w:val="nil"/>
              <w:left w:val="nil"/>
              <w:bottom w:val="single" w:sz="8" w:space="0" w:color="auto"/>
              <w:right w:val="single" w:sz="8" w:space="0" w:color="auto"/>
            </w:tcBorders>
            <w:shd w:val="clear" w:color="auto" w:fill="auto"/>
            <w:tcMar>
              <w:top w:w="0" w:type="dxa"/>
              <w:left w:w="29" w:type="dxa"/>
              <w:bottom w:w="0" w:type="dxa"/>
              <w:right w:w="29" w:type="dxa"/>
            </w:tcMar>
            <w:vAlign w:val="center"/>
          </w:tcPr>
          <w:p w14:paraId="2050B76F" w14:textId="4A892CBD" w:rsidR="008E7ECF" w:rsidRPr="00500872" w:rsidRDefault="008E7ECF" w:rsidP="008E7ECF">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jc w:val="left"/>
              <w:rPr>
                <w:color w:val="auto"/>
                <w:sz w:val="20"/>
                <w:szCs w:val="20"/>
              </w:rPr>
            </w:pPr>
            <w:r w:rsidRPr="00500872">
              <w:rPr>
                <w:color w:val="auto"/>
                <w:sz w:val="20"/>
                <w:szCs w:val="20"/>
              </w:rPr>
              <w:t xml:space="preserve">Ability for </w:t>
            </w:r>
            <w:r w:rsidR="008B77A0" w:rsidRPr="00500872">
              <w:rPr>
                <w:color w:val="auto"/>
                <w:sz w:val="20"/>
                <w:szCs w:val="20"/>
              </w:rPr>
              <w:t xml:space="preserve">Sales Executives </w:t>
            </w:r>
            <w:r w:rsidRPr="00500872">
              <w:rPr>
                <w:color w:val="auto"/>
                <w:sz w:val="20"/>
                <w:szCs w:val="20"/>
              </w:rPr>
              <w:t xml:space="preserve">to modify or </w:t>
            </w:r>
            <w:proofErr w:type="gramStart"/>
            <w:r w:rsidRPr="00500872">
              <w:rPr>
                <w:color w:val="auto"/>
                <w:sz w:val="20"/>
                <w:szCs w:val="20"/>
              </w:rPr>
              <w:t>cancel  “</w:t>
            </w:r>
            <w:proofErr w:type="gramEnd"/>
            <w:r w:rsidRPr="00500872">
              <w:rPr>
                <w:color w:val="auto"/>
                <w:sz w:val="20"/>
                <w:szCs w:val="20"/>
              </w:rPr>
              <w:t>Not-Started” and “In-Progress” sales dosser requests</w:t>
            </w:r>
          </w:p>
          <w:p w14:paraId="5399EFF8" w14:textId="77777777" w:rsidR="008E7ECF" w:rsidRPr="00500872" w:rsidRDefault="008E7ECF" w:rsidP="008E7ECF">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jc w:val="left"/>
              <w:rPr>
                <w:color w:val="auto"/>
                <w:sz w:val="20"/>
                <w:szCs w:val="20"/>
              </w:rPr>
            </w:pPr>
            <w:r w:rsidRPr="00500872">
              <w:rPr>
                <w:color w:val="auto"/>
                <w:sz w:val="20"/>
                <w:szCs w:val="20"/>
              </w:rPr>
              <w:t>Ability to maintain standardized templates for the following:</w:t>
            </w:r>
          </w:p>
          <w:p w14:paraId="5397E458" w14:textId="77777777" w:rsidR="008E7ECF" w:rsidRPr="00500872" w:rsidRDefault="008E7ECF" w:rsidP="008E7ECF">
            <w:pPr>
              <w:pStyle w:val="ListParagraph"/>
              <w:numPr>
                <w:ilvl w:val="1"/>
                <w:numId w:val="46"/>
              </w:numPr>
              <w:pBdr>
                <w:top w:val="none" w:sz="0" w:space="0" w:color="auto"/>
                <w:left w:val="none" w:sz="0" w:space="0" w:color="auto"/>
                <w:bottom w:val="none" w:sz="0" w:space="0" w:color="auto"/>
                <w:right w:val="none" w:sz="0" w:space="0" w:color="auto"/>
                <w:between w:val="none" w:sz="0" w:space="0" w:color="auto"/>
              </w:pBdr>
              <w:ind w:left="1440"/>
              <w:jc w:val="left"/>
              <w:rPr>
                <w:color w:val="auto"/>
                <w:sz w:val="20"/>
                <w:szCs w:val="20"/>
              </w:rPr>
            </w:pPr>
            <w:r w:rsidRPr="00500872">
              <w:rPr>
                <w:color w:val="auto"/>
                <w:sz w:val="20"/>
                <w:szCs w:val="20"/>
              </w:rPr>
              <w:t>Sales proposals</w:t>
            </w:r>
          </w:p>
          <w:p w14:paraId="051FE95A" w14:textId="77777777" w:rsidR="008E7ECF" w:rsidRPr="00500872" w:rsidRDefault="008E7ECF" w:rsidP="008E7ECF">
            <w:pPr>
              <w:pStyle w:val="ListParagraph"/>
              <w:numPr>
                <w:ilvl w:val="1"/>
                <w:numId w:val="46"/>
              </w:numPr>
              <w:pBdr>
                <w:top w:val="none" w:sz="0" w:space="0" w:color="auto"/>
                <w:left w:val="none" w:sz="0" w:space="0" w:color="auto"/>
                <w:bottom w:val="none" w:sz="0" w:space="0" w:color="auto"/>
                <w:right w:val="none" w:sz="0" w:space="0" w:color="auto"/>
                <w:between w:val="none" w:sz="0" w:space="0" w:color="auto"/>
              </w:pBdr>
              <w:ind w:left="1440"/>
              <w:jc w:val="left"/>
              <w:rPr>
                <w:color w:val="auto"/>
                <w:sz w:val="20"/>
                <w:szCs w:val="20"/>
              </w:rPr>
            </w:pPr>
            <w:r w:rsidRPr="00500872">
              <w:rPr>
                <w:color w:val="auto"/>
                <w:sz w:val="20"/>
                <w:szCs w:val="20"/>
              </w:rPr>
              <w:t>One-page mailer</w:t>
            </w:r>
          </w:p>
          <w:p w14:paraId="3447CBF5" w14:textId="77777777" w:rsidR="008E7ECF" w:rsidRPr="00500872" w:rsidRDefault="008E7ECF" w:rsidP="008E7ECF">
            <w:pPr>
              <w:pStyle w:val="ListParagraph"/>
              <w:numPr>
                <w:ilvl w:val="1"/>
                <w:numId w:val="46"/>
              </w:numPr>
              <w:pBdr>
                <w:top w:val="none" w:sz="0" w:space="0" w:color="auto"/>
                <w:left w:val="none" w:sz="0" w:space="0" w:color="auto"/>
                <w:bottom w:val="none" w:sz="0" w:space="0" w:color="auto"/>
                <w:right w:val="none" w:sz="0" w:space="0" w:color="auto"/>
                <w:between w:val="none" w:sz="0" w:space="0" w:color="auto"/>
              </w:pBdr>
              <w:ind w:left="1440"/>
              <w:jc w:val="left"/>
              <w:rPr>
                <w:color w:val="auto"/>
                <w:sz w:val="20"/>
                <w:szCs w:val="20"/>
              </w:rPr>
            </w:pPr>
            <w:r w:rsidRPr="00500872">
              <w:rPr>
                <w:color w:val="auto"/>
                <w:sz w:val="20"/>
                <w:szCs w:val="20"/>
              </w:rPr>
              <w:t>FAQ</w:t>
            </w:r>
          </w:p>
          <w:p w14:paraId="41683A90" w14:textId="0B863398" w:rsidR="008E7ECF" w:rsidRPr="00500872" w:rsidRDefault="008E7ECF" w:rsidP="008E7ECF">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jc w:val="left"/>
              <w:rPr>
                <w:color w:val="auto"/>
                <w:sz w:val="20"/>
                <w:szCs w:val="20"/>
              </w:rPr>
            </w:pPr>
            <w:r w:rsidRPr="00500872">
              <w:rPr>
                <w:color w:val="auto"/>
                <w:sz w:val="20"/>
                <w:szCs w:val="20"/>
              </w:rPr>
              <w:t xml:space="preserve">Ability to export the sales dossier result in a pre-defined spread sheet template and email to </w:t>
            </w:r>
            <w:r w:rsidR="008B77A0" w:rsidRPr="00500872">
              <w:rPr>
                <w:color w:val="auto"/>
                <w:sz w:val="20"/>
                <w:szCs w:val="20"/>
              </w:rPr>
              <w:t>Sales Executives</w:t>
            </w:r>
          </w:p>
          <w:p w14:paraId="569B87DE" w14:textId="77777777" w:rsidR="008E7ECF" w:rsidRPr="00500872" w:rsidRDefault="008E7ECF" w:rsidP="008E7ECF">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jc w:val="left"/>
              <w:rPr>
                <w:color w:val="auto"/>
                <w:sz w:val="20"/>
                <w:szCs w:val="20"/>
              </w:rPr>
            </w:pPr>
            <w:r w:rsidRPr="00500872">
              <w:rPr>
                <w:color w:val="auto"/>
                <w:sz w:val="20"/>
                <w:szCs w:val="20"/>
              </w:rPr>
              <w:t>Ability to search and view submitted sales dossier requests using either system generated unique reference id or customer CBUCID</w:t>
            </w:r>
          </w:p>
          <w:p w14:paraId="27B83C85" w14:textId="77777777" w:rsidR="008E7ECF" w:rsidRPr="00500872" w:rsidRDefault="008E7ECF" w:rsidP="008E7ECF">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jc w:val="left"/>
              <w:rPr>
                <w:color w:val="auto"/>
                <w:sz w:val="20"/>
                <w:szCs w:val="20"/>
              </w:rPr>
            </w:pPr>
            <w:r w:rsidRPr="00500872">
              <w:rPr>
                <w:color w:val="auto"/>
                <w:sz w:val="20"/>
                <w:szCs w:val="20"/>
              </w:rPr>
              <w:t>Ability to download (excel) reports from the tool</w:t>
            </w:r>
          </w:p>
          <w:p w14:paraId="2F880C3C" w14:textId="61F6913B" w:rsidR="008E7ECF" w:rsidRPr="00500872" w:rsidRDefault="008E7ECF" w:rsidP="008E7ECF">
            <w:pPr>
              <w:pStyle w:val="ListParagraph"/>
              <w:numPr>
                <w:ilvl w:val="0"/>
                <w:numId w:val="46"/>
              </w:numPr>
              <w:spacing w:after="120" w:line="252" w:lineRule="auto"/>
              <w:rPr>
                <w:color w:val="auto"/>
                <w:sz w:val="20"/>
                <w:szCs w:val="20"/>
              </w:rPr>
            </w:pPr>
            <w:r w:rsidRPr="00500872">
              <w:rPr>
                <w:color w:val="auto"/>
                <w:sz w:val="20"/>
                <w:szCs w:val="20"/>
              </w:rPr>
              <w:t>Ability to input requested pieces of information into the tool; manually</w:t>
            </w:r>
          </w:p>
        </w:tc>
        <w:tc>
          <w:tcPr>
            <w:tcW w:w="2801" w:type="dxa"/>
            <w:tcBorders>
              <w:top w:val="nil"/>
              <w:left w:val="nil"/>
              <w:bottom w:val="single" w:sz="8" w:space="0" w:color="auto"/>
              <w:right w:val="single" w:sz="8" w:space="0" w:color="auto"/>
            </w:tcBorders>
            <w:shd w:val="clear" w:color="auto" w:fill="FFFFFF" w:themeFill="background1"/>
            <w:tcMar>
              <w:top w:w="0" w:type="dxa"/>
              <w:left w:w="29" w:type="dxa"/>
              <w:bottom w:w="0" w:type="dxa"/>
              <w:right w:w="29" w:type="dxa"/>
            </w:tcMar>
            <w:vAlign w:val="center"/>
          </w:tcPr>
          <w:p w14:paraId="114A276D" w14:textId="7DC45709" w:rsidR="008E7ECF" w:rsidRPr="00500872" w:rsidRDefault="00033CC9" w:rsidP="008E7ECF">
            <w:pPr>
              <w:pStyle w:val="ListParagraph"/>
              <w:spacing w:line="252" w:lineRule="auto"/>
              <w:ind w:left="0"/>
              <w:rPr>
                <w:color w:val="auto"/>
                <w:sz w:val="20"/>
                <w:szCs w:val="20"/>
              </w:rPr>
            </w:pPr>
            <w:r w:rsidRPr="00500872">
              <w:rPr>
                <w:color w:val="auto"/>
                <w:sz w:val="20"/>
                <w:szCs w:val="20"/>
              </w:rPr>
              <w:t>Meet the acceptance criteria of user stories to be delivered in this Sprint</w:t>
            </w:r>
          </w:p>
        </w:tc>
        <w:tc>
          <w:tcPr>
            <w:tcW w:w="1246" w:type="dxa"/>
            <w:tcBorders>
              <w:top w:val="nil"/>
              <w:left w:val="nil"/>
              <w:bottom w:val="single" w:sz="8" w:space="0" w:color="auto"/>
              <w:right w:val="single" w:sz="8" w:space="0" w:color="auto"/>
            </w:tcBorders>
            <w:shd w:val="clear" w:color="auto" w:fill="FFFFFF" w:themeFill="background1"/>
            <w:tcMar>
              <w:top w:w="0" w:type="dxa"/>
              <w:left w:w="29" w:type="dxa"/>
              <w:bottom w:w="0" w:type="dxa"/>
              <w:right w:w="29" w:type="dxa"/>
            </w:tcMar>
            <w:vAlign w:val="center"/>
          </w:tcPr>
          <w:p w14:paraId="64D73AF7" w14:textId="56F05D31" w:rsidR="008E7ECF" w:rsidRPr="00500872" w:rsidRDefault="00F078F8" w:rsidP="00832E01">
            <w:pPr>
              <w:spacing w:line="252" w:lineRule="auto"/>
              <w:jc w:val="center"/>
              <w:rPr>
                <w:sz w:val="20"/>
                <w:szCs w:val="20"/>
              </w:rPr>
            </w:pPr>
            <w:r w:rsidRPr="00500872">
              <w:rPr>
                <w:sz w:val="20"/>
                <w:szCs w:val="20"/>
              </w:rPr>
              <w:t>9</w:t>
            </w:r>
            <w:r w:rsidR="00AC526B" w:rsidRPr="00500872">
              <w:rPr>
                <w:sz w:val="20"/>
                <w:szCs w:val="20"/>
              </w:rPr>
              <w:t>-</w:t>
            </w:r>
            <w:r w:rsidR="003E72A3" w:rsidRPr="00500872">
              <w:rPr>
                <w:sz w:val="20"/>
                <w:szCs w:val="20"/>
              </w:rPr>
              <w:t>Oct</w:t>
            </w:r>
            <w:r w:rsidR="00AC526B" w:rsidRPr="00500872">
              <w:rPr>
                <w:sz w:val="20"/>
                <w:szCs w:val="20"/>
              </w:rPr>
              <w:t>-19</w:t>
            </w:r>
          </w:p>
        </w:tc>
      </w:tr>
      <w:tr w:rsidR="008F46E0" w:rsidRPr="00500872" w14:paraId="65108F81" w14:textId="77777777" w:rsidTr="0020730F">
        <w:trPr>
          <w:trHeight w:val="260"/>
        </w:trPr>
        <w:tc>
          <w:tcPr>
            <w:tcW w:w="981" w:type="dxa"/>
            <w:tcBorders>
              <w:top w:val="nil"/>
              <w:left w:val="single" w:sz="8" w:space="0" w:color="auto"/>
              <w:bottom w:val="single" w:sz="8" w:space="0" w:color="auto"/>
              <w:right w:val="single" w:sz="8" w:space="0" w:color="auto"/>
            </w:tcBorders>
            <w:shd w:val="clear" w:color="auto" w:fill="FFFFFF" w:themeFill="background1"/>
            <w:tcMar>
              <w:top w:w="0" w:type="dxa"/>
              <w:left w:w="29" w:type="dxa"/>
              <w:bottom w:w="0" w:type="dxa"/>
              <w:right w:w="29" w:type="dxa"/>
            </w:tcMar>
            <w:vAlign w:val="center"/>
            <w:hideMark/>
          </w:tcPr>
          <w:p w14:paraId="3EB984BC" w14:textId="11BBAEE8" w:rsidR="008E7ECF" w:rsidRPr="00500872" w:rsidRDefault="008E7ECF" w:rsidP="008E7ECF">
            <w:pPr>
              <w:spacing w:line="252" w:lineRule="auto"/>
              <w:jc w:val="center"/>
              <w:rPr>
                <w:sz w:val="20"/>
                <w:szCs w:val="20"/>
              </w:rPr>
            </w:pPr>
            <w:r w:rsidRPr="00500872">
              <w:rPr>
                <w:sz w:val="20"/>
                <w:szCs w:val="20"/>
              </w:rPr>
              <w:t> 4</w:t>
            </w:r>
          </w:p>
        </w:tc>
        <w:tc>
          <w:tcPr>
            <w:tcW w:w="1333" w:type="dxa"/>
            <w:tcBorders>
              <w:top w:val="nil"/>
              <w:left w:val="nil"/>
              <w:bottom w:val="single" w:sz="8" w:space="0" w:color="auto"/>
              <w:right w:val="single" w:sz="8" w:space="0" w:color="auto"/>
            </w:tcBorders>
            <w:shd w:val="clear" w:color="auto" w:fill="FFFFFF" w:themeFill="background1"/>
            <w:tcMar>
              <w:top w:w="0" w:type="dxa"/>
              <w:left w:w="29" w:type="dxa"/>
              <w:bottom w:w="0" w:type="dxa"/>
              <w:right w:w="29" w:type="dxa"/>
            </w:tcMar>
            <w:vAlign w:val="center"/>
          </w:tcPr>
          <w:p w14:paraId="6E25EAA0" w14:textId="09D16C9B" w:rsidR="008E7ECF" w:rsidRPr="00500872" w:rsidRDefault="008E7ECF" w:rsidP="00033CC9">
            <w:pPr>
              <w:spacing w:line="252" w:lineRule="auto"/>
              <w:jc w:val="left"/>
              <w:rPr>
                <w:sz w:val="20"/>
                <w:szCs w:val="20"/>
              </w:rPr>
            </w:pPr>
            <w:r w:rsidRPr="00500872">
              <w:rPr>
                <w:sz w:val="20"/>
                <w:szCs w:val="20"/>
              </w:rPr>
              <w:t>Closure &amp; Training</w:t>
            </w:r>
          </w:p>
        </w:tc>
        <w:tc>
          <w:tcPr>
            <w:tcW w:w="2979" w:type="dxa"/>
            <w:tcBorders>
              <w:top w:val="nil"/>
              <w:left w:val="nil"/>
              <w:bottom w:val="single" w:sz="8" w:space="0" w:color="auto"/>
              <w:right w:val="single" w:sz="8" w:space="0" w:color="auto"/>
            </w:tcBorders>
            <w:shd w:val="clear" w:color="auto" w:fill="FFFFFF" w:themeFill="background1"/>
            <w:tcMar>
              <w:top w:w="0" w:type="dxa"/>
              <w:left w:w="29" w:type="dxa"/>
              <w:bottom w:w="0" w:type="dxa"/>
              <w:right w:w="29" w:type="dxa"/>
            </w:tcMar>
            <w:vAlign w:val="center"/>
          </w:tcPr>
          <w:p w14:paraId="0511DEEF" w14:textId="0DDC0509" w:rsidR="008E7ECF" w:rsidRPr="00500872" w:rsidRDefault="008E7ECF" w:rsidP="008E7ECF">
            <w:pPr>
              <w:pStyle w:val="ListParagraph"/>
              <w:spacing w:after="120" w:line="252" w:lineRule="auto"/>
              <w:ind w:left="0"/>
              <w:rPr>
                <w:color w:val="auto"/>
                <w:sz w:val="20"/>
                <w:szCs w:val="20"/>
              </w:rPr>
            </w:pPr>
          </w:p>
        </w:tc>
        <w:tc>
          <w:tcPr>
            <w:tcW w:w="2801" w:type="dxa"/>
            <w:tcBorders>
              <w:top w:val="nil"/>
              <w:left w:val="nil"/>
              <w:bottom w:val="single" w:sz="8" w:space="0" w:color="auto"/>
              <w:right w:val="single" w:sz="8" w:space="0" w:color="auto"/>
            </w:tcBorders>
            <w:shd w:val="clear" w:color="auto" w:fill="FFFFFF" w:themeFill="background1"/>
            <w:tcMar>
              <w:top w:w="0" w:type="dxa"/>
              <w:left w:w="29" w:type="dxa"/>
              <w:bottom w:w="0" w:type="dxa"/>
              <w:right w:w="29" w:type="dxa"/>
            </w:tcMar>
            <w:vAlign w:val="center"/>
          </w:tcPr>
          <w:p w14:paraId="19A231B8" w14:textId="58F0822E" w:rsidR="008E7ECF" w:rsidRPr="00500872" w:rsidRDefault="008E7ECF" w:rsidP="00033CC9">
            <w:pPr>
              <w:pBdr>
                <w:top w:val="nil"/>
                <w:left w:val="nil"/>
                <w:bottom w:val="nil"/>
                <w:right w:val="nil"/>
                <w:between w:val="nil"/>
              </w:pBdr>
              <w:spacing w:line="252" w:lineRule="auto"/>
              <w:jc w:val="left"/>
              <w:rPr>
                <w:sz w:val="20"/>
                <w:szCs w:val="20"/>
              </w:rPr>
            </w:pPr>
            <w:r w:rsidRPr="00500872">
              <w:rPr>
                <w:sz w:val="20"/>
                <w:szCs w:val="20"/>
              </w:rPr>
              <w:t>Sales Dossier Project sign-Off</w:t>
            </w:r>
          </w:p>
        </w:tc>
        <w:tc>
          <w:tcPr>
            <w:tcW w:w="1246" w:type="dxa"/>
            <w:tcBorders>
              <w:top w:val="nil"/>
              <w:left w:val="nil"/>
              <w:bottom w:val="single" w:sz="8" w:space="0" w:color="auto"/>
              <w:right w:val="single" w:sz="8" w:space="0" w:color="auto"/>
            </w:tcBorders>
            <w:shd w:val="clear" w:color="auto" w:fill="FFFFFF" w:themeFill="background1"/>
            <w:tcMar>
              <w:top w:w="0" w:type="dxa"/>
              <w:left w:w="29" w:type="dxa"/>
              <w:bottom w:w="0" w:type="dxa"/>
              <w:right w:w="29" w:type="dxa"/>
            </w:tcMar>
            <w:vAlign w:val="center"/>
          </w:tcPr>
          <w:p w14:paraId="7E5A30D6" w14:textId="3F4E6295" w:rsidR="008E7ECF" w:rsidRPr="00500872" w:rsidRDefault="003B1011" w:rsidP="00EA05DE">
            <w:pPr>
              <w:spacing w:line="252" w:lineRule="auto"/>
              <w:jc w:val="center"/>
              <w:rPr>
                <w:sz w:val="20"/>
                <w:szCs w:val="20"/>
              </w:rPr>
            </w:pPr>
            <w:r w:rsidRPr="00500872">
              <w:rPr>
                <w:sz w:val="20"/>
                <w:szCs w:val="20"/>
              </w:rPr>
              <w:t>2</w:t>
            </w:r>
            <w:r w:rsidR="00EA05DE" w:rsidRPr="00500872">
              <w:rPr>
                <w:sz w:val="20"/>
                <w:szCs w:val="20"/>
              </w:rPr>
              <w:t>3</w:t>
            </w:r>
            <w:r w:rsidR="00AC526B" w:rsidRPr="00500872">
              <w:rPr>
                <w:sz w:val="20"/>
                <w:szCs w:val="20"/>
              </w:rPr>
              <w:t>-</w:t>
            </w:r>
            <w:r w:rsidRPr="00500872">
              <w:rPr>
                <w:sz w:val="20"/>
                <w:szCs w:val="20"/>
              </w:rPr>
              <w:t>Oct</w:t>
            </w:r>
            <w:r w:rsidR="00AC526B" w:rsidRPr="00500872">
              <w:rPr>
                <w:sz w:val="20"/>
                <w:szCs w:val="20"/>
              </w:rPr>
              <w:t>-19</w:t>
            </w:r>
          </w:p>
        </w:tc>
      </w:tr>
    </w:tbl>
    <w:p w14:paraId="7C0DA15C" w14:textId="77777777" w:rsidR="00632BF8" w:rsidRPr="00500872" w:rsidRDefault="00632BF8" w:rsidP="00F723B9">
      <w:pPr>
        <w:spacing w:after="60"/>
        <w:ind w:left="619"/>
        <w:rPr>
          <w:sz w:val="20"/>
          <w:szCs w:val="20"/>
        </w:rPr>
      </w:pPr>
    </w:p>
    <w:p w14:paraId="3D4B936B" w14:textId="77777777" w:rsidR="00C952D0" w:rsidRPr="00500872" w:rsidRDefault="008B0FC8">
      <w:pPr>
        <w:numPr>
          <w:ilvl w:val="0"/>
          <w:numId w:val="6"/>
        </w:numPr>
        <w:spacing w:after="120"/>
        <w:ind w:left="616" w:hanging="616"/>
        <w:rPr>
          <w:b/>
          <w:smallCaps/>
          <w:sz w:val="20"/>
          <w:szCs w:val="20"/>
        </w:rPr>
      </w:pPr>
      <w:r w:rsidRPr="00500872">
        <w:rPr>
          <w:b/>
          <w:smallCaps/>
          <w:sz w:val="20"/>
          <w:szCs w:val="20"/>
        </w:rPr>
        <w:t>Fees, Expenses and Payment Terms</w:t>
      </w:r>
    </w:p>
    <w:p w14:paraId="17633B8D" w14:textId="77777777" w:rsidR="00C952D0" w:rsidRPr="00500872" w:rsidRDefault="008B0FC8">
      <w:pPr>
        <w:numPr>
          <w:ilvl w:val="1"/>
          <w:numId w:val="6"/>
        </w:numPr>
        <w:spacing w:after="120"/>
        <w:ind w:left="607" w:hanging="607"/>
        <w:rPr>
          <w:sz w:val="20"/>
          <w:szCs w:val="20"/>
        </w:rPr>
      </w:pPr>
      <w:r w:rsidRPr="00500872">
        <w:rPr>
          <w:sz w:val="20"/>
          <w:szCs w:val="20"/>
        </w:rPr>
        <w:t>Fee, payment and related terms are set forth in the Article 8 of the Agreement.</w:t>
      </w:r>
    </w:p>
    <w:p w14:paraId="54F0553B" w14:textId="26C0D85F" w:rsidR="00C952D0" w:rsidRPr="00500872" w:rsidRDefault="008B0FC8">
      <w:pPr>
        <w:numPr>
          <w:ilvl w:val="1"/>
          <w:numId w:val="6"/>
        </w:numPr>
        <w:spacing w:after="120"/>
        <w:ind w:left="607" w:hanging="607"/>
        <w:rPr>
          <w:sz w:val="20"/>
          <w:szCs w:val="20"/>
        </w:rPr>
      </w:pPr>
      <w:r w:rsidRPr="00500872">
        <w:rPr>
          <w:sz w:val="20"/>
          <w:szCs w:val="20"/>
        </w:rPr>
        <w:t xml:space="preserve">Following Acceptance by TELUS of the applicable Milestone or </w:t>
      </w:r>
      <w:r w:rsidR="00CE0F5D" w:rsidRPr="00500872">
        <w:rPr>
          <w:sz w:val="20"/>
          <w:szCs w:val="20"/>
        </w:rPr>
        <w:t>d</w:t>
      </w:r>
      <w:r w:rsidRPr="00500872">
        <w:rPr>
          <w:sz w:val="20"/>
          <w:szCs w:val="20"/>
        </w:rPr>
        <w:t xml:space="preserve">eliverable, and based on the nature and scope of the work as set out herein, TI will invoice TELUS the </w:t>
      </w:r>
      <w:r w:rsidR="003E1B39" w:rsidRPr="00500872">
        <w:rPr>
          <w:sz w:val="20"/>
          <w:szCs w:val="20"/>
        </w:rPr>
        <w:t>monthly fee</w:t>
      </w:r>
      <w:r w:rsidRPr="00500872">
        <w:rPr>
          <w:sz w:val="20"/>
          <w:szCs w:val="20"/>
        </w:rPr>
        <w:t xml:space="preserve"> </w:t>
      </w:r>
      <w:r w:rsidR="003E1B39" w:rsidRPr="00500872">
        <w:rPr>
          <w:sz w:val="20"/>
          <w:szCs w:val="20"/>
        </w:rPr>
        <w:t>as set forth below</w:t>
      </w:r>
      <w:r w:rsidRPr="00500872">
        <w:rPr>
          <w:sz w:val="20"/>
          <w:szCs w:val="20"/>
        </w:rPr>
        <w:t>. For any Milestone or Deliverable for which there are no Acceptance Criteria, TI will invoice TELUS upon, as applicable, achievement of the Milestone or delivery to TELUS of the Deliverable.</w:t>
      </w:r>
    </w:p>
    <w:p w14:paraId="23029D70" w14:textId="52AB7EBA" w:rsidR="00C952D0" w:rsidRPr="00500872" w:rsidRDefault="008B0FC8">
      <w:pPr>
        <w:spacing w:after="120"/>
        <w:ind w:left="607"/>
        <w:rPr>
          <w:sz w:val="20"/>
          <w:szCs w:val="20"/>
        </w:rPr>
      </w:pPr>
      <w:r w:rsidRPr="00500872">
        <w:rPr>
          <w:sz w:val="20"/>
          <w:szCs w:val="20"/>
        </w:rPr>
        <w:t xml:space="preserve">Notwithstanding anything else in this SOW or the Agreement, the maximum total amount payable by TELUS under this SOW shall not exceed </w:t>
      </w:r>
      <w:r w:rsidR="00E0154C" w:rsidRPr="00500872">
        <w:rPr>
          <w:b/>
          <w:sz w:val="20"/>
          <w:szCs w:val="20"/>
        </w:rPr>
        <w:t xml:space="preserve">CAD </w:t>
      </w:r>
      <w:r w:rsidR="00D62EAA" w:rsidRPr="00500872">
        <w:rPr>
          <w:b/>
          <w:sz w:val="20"/>
          <w:szCs w:val="20"/>
        </w:rPr>
        <w:t xml:space="preserve">$ </w:t>
      </w:r>
      <w:r w:rsidR="000A7B4C" w:rsidRPr="00500872">
        <w:rPr>
          <w:b/>
          <w:sz w:val="20"/>
          <w:szCs w:val="20"/>
        </w:rPr>
        <w:t>63,197.64</w:t>
      </w:r>
      <w:r w:rsidR="000A7B4C" w:rsidRPr="00500872">
        <w:rPr>
          <w:sz w:val="20"/>
          <w:szCs w:val="20"/>
        </w:rPr>
        <w:t xml:space="preserve"> </w:t>
      </w:r>
      <w:r w:rsidRPr="00500872">
        <w:rPr>
          <w:sz w:val="20"/>
          <w:szCs w:val="20"/>
        </w:rPr>
        <w:t>in Fees, excluding applicable Taxes and TELUS Manager approved eligible and applicable Expenses, if applicable (“</w:t>
      </w:r>
      <w:r w:rsidRPr="00500872">
        <w:rPr>
          <w:b/>
          <w:sz w:val="20"/>
          <w:szCs w:val="20"/>
        </w:rPr>
        <w:t>Maximum Total Fees</w:t>
      </w:r>
      <w:r w:rsidRPr="00500872">
        <w:rPr>
          <w:sz w:val="20"/>
          <w:szCs w:val="20"/>
        </w:rPr>
        <w:t>”).</w:t>
      </w:r>
    </w:p>
    <w:p w14:paraId="365EA5D5" w14:textId="77777777" w:rsidR="00C952D0" w:rsidRPr="00500872" w:rsidRDefault="008B0FC8">
      <w:pPr>
        <w:keepNext/>
        <w:spacing w:before="120" w:after="60"/>
        <w:ind w:left="634"/>
        <w:rPr>
          <w:sz w:val="20"/>
          <w:szCs w:val="20"/>
        </w:rPr>
      </w:pPr>
      <w:r w:rsidRPr="00500872">
        <w:rPr>
          <w:sz w:val="20"/>
          <w:szCs w:val="20"/>
        </w:rPr>
        <w:br/>
      </w:r>
      <w:r w:rsidRPr="00500872">
        <w:rPr>
          <w:sz w:val="20"/>
          <w:szCs w:val="20"/>
          <w:u w:val="single"/>
        </w:rPr>
        <w:t>Table 9.2-1</w:t>
      </w:r>
      <w:r w:rsidRPr="00500872">
        <w:rPr>
          <w:sz w:val="20"/>
          <w:szCs w:val="20"/>
        </w:rPr>
        <w:t>: Payment Schedule</w:t>
      </w:r>
    </w:p>
    <w:tbl>
      <w:tblPr>
        <w:tblStyle w:val="a3"/>
        <w:tblW w:w="8154" w:type="dxa"/>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0"/>
        <w:gridCol w:w="5640"/>
        <w:gridCol w:w="1914"/>
      </w:tblGrid>
      <w:tr w:rsidR="008F46E0" w:rsidRPr="00500872" w14:paraId="7F41B8DE" w14:textId="77777777" w:rsidTr="00BF45A8">
        <w:tc>
          <w:tcPr>
            <w:tcW w:w="600" w:type="dxa"/>
            <w:shd w:val="clear" w:color="auto" w:fill="FABF8F" w:themeFill="accent6" w:themeFillTint="99"/>
          </w:tcPr>
          <w:p w14:paraId="680CB58B" w14:textId="77777777" w:rsidR="00C952D0" w:rsidRPr="00500872" w:rsidRDefault="00C952D0">
            <w:pPr>
              <w:spacing w:after="120"/>
              <w:rPr>
                <w:sz w:val="20"/>
                <w:szCs w:val="20"/>
              </w:rPr>
            </w:pPr>
          </w:p>
        </w:tc>
        <w:tc>
          <w:tcPr>
            <w:tcW w:w="5640" w:type="dxa"/>
            <w:shd w:val="clear" w:color="auto" w:fill="FABF8F" w:themeFill="accent6" w:themeFillTint="99"/>
          </w:tcPr>
          <w:p w14:paraId="4A9D752E" w14:textId="77777777" w:rsidR="00C952D0" w:rsidRPr="00500872" w:rsidRDefault="008B0FC8">
            <w:pPr>
              <w:spacing w:after="120"/>
              <w:rPr>
                <w:b/>
                <w:sz w:val="20"/>
                <w:szCs w:val="20"/>
              </w:rPr>
            </w:pPr>
            <w:r w:rsidRPr="00500872">
              <w:rPr>
                <w:b/>
                <w:sz w:val="20"/>
                <w:szCs w:val="20"/>
              </w:rPr>
              <w:t>Milestone/Deliverable</w:t>
            </w:r>
          </w:p>
        </w:tc>
        <w:tc>
          <w:tcPr>
            <w:tcW w:w="1914" w:type="dxa"/>
            <w:shd w:val="clear" w:color="auto" w:fill="FABF8F" w:themeFill="accent6" w:themeFillTint="99"/>
          </w:tcPr>
          <w:p w14:paraId="75E0E0C2" w14:textId="77777777" w:rsidR="00C952D0" w:rsidRPr="00500872" w:rsidRDefault="003E7A2B">
            <w:pPr>
              <w:spacing w:after="120"/>
              <w:jc w:val="center"/>
              <w:rPr>
                <w:b/>
                <w:sz w:val="20"/>
                <w:szCs w:val="20"/>
              </w:rPr>
            </w:pPr>
            <w:r w:rsidRPr="00500872">
              <w:rPr>
                <w:b/>
                <w:sz w:val="20"/>
                <w:szCs w:val="20"/>
              </w:rPr>
              <w:t>Milestone</w:t>
            </w:r>
            <w:r w:rsidR="003E1B39" w:rsidRPr="00500872">
              <w:rPr>
                <w:b/>
                <w:sz w:val="20"/>
                <w:szCs w:val="20"/>
              </w:rPr>
              <w:t xml:space="preserve"> </w:t>
            </w:r>
            <w:r w:rsidR="008B0FC8" w:rsidRPr="00500872">
              <w:rPr>
                <w:b/>
                <w:sz w:val="20"/>
                <w:szCs w:val="20"/>
              </w:rPr>
              <w:t>Fee</w:t>
            </w:r>
          </w:p>
          <w:p w14:paraId="15A53DD4" w14:textId="4F1B571B" w:rsidR="00CD1072" w:rsidRPr="00500872" w:rsidRDefault="00CD1072">
            <w:pPr>
              <w:spacing w:after="120"/>
              <w:jc w:val="center"/>
              <w:rPr>
                <w:b/>
                <w:sz w:val="20"/>
                <w:szCs w:val="20"/>
              </w:rPr>
            </w:pPr>
            <w:r w:rsidRPr="00500872">
              <w:rPr>
                <w:b/>
                <w:sz w:val="20"/>
                <w:szCs w:val="20"/>
              </w:rPr>
              <w:t>(CAD)</w:t>
            </w:r>
          </w:p>
        </w:tc>
      </w:tr>
      <w:tr w:rsidR="008F46E0" w:rsidRPr="00500872" w14:paraId="1C36277A" w14:textId="77777777">
        <w:tc>
          <w:tcPr>
            <w:tcW w:w="600" w:type="dxa"/>
            <w:vAlign w:val="center"/>
          </w:tcPr>
          <w:p w14:paraId="175E0819" w14:textId="77777777" w:rsidR="00C952D0" w:rsidRPr="00500872" w:rsidRDefault="008B0FC8">
            <w:pPr>
              <w:spacing w:after="120"/>
              <w:jc w:val="center"/>
              <w:rPr>
                <w:sz w:val="20"/>
                <w:szCs w:val="20"/>
              </w:rPr>
            </w:pPr>
            <w:r w:rsidRPr="00500872">
              <w:rPr>
                <w:sz w:val="20"/>
                <w:szCs w:val="20"/>
              </w:rPr>
              <w:t>1</w:t>
            </w:r>
          </w:p>
        </w:tc>
        <w:tc>
          <w:tcPr>
            <w:tcW w:w="5640" w:type="dxa"/>
            <w:vAlign w:val="center"/>
          </w:tcPr>
          <w:p w14:paraId="0D696CD8" w14:textId="7BC6E63C" w:rsidR="00C952D0" w:rsidRPr="00500872" w:rsidRDefault="000A7B4C" w:rsidP="000A7B4C">
            <w:pPr>
              <w:spacing w:after="120"/>
              <w:rPr>
                <w:sz w:val="20"/>
                <w:szCs w:val="20"/>
              </w:rPr>
            </w:pPr>
            <w:r w:rsidRPr="00500872">
              <w:rPr>
                <w:sz w:val="20"/>
                <w:szCs w:val="20"/>
              </w:rPr>
              <w:t>Execution Phase- Sprint 1</w:t>
            </w:r>
          </w:p>
        </w:tc>
        <w:tc>
          <w:tcPr>
            <w:tcW w:w="1914" w:type="dxa"/>
            <w:vAlign w:val="center"/>
          </w:tcPr>
          <w:p w14:paraId="20815211" w14:textId="4B7943DE" w:rsidR="00C952D0" w:rsidRPr="00500872" w:rsidRDefault="00E80B8A" w:rsidP="00273DC4">
            <w:pPr>
              <w:spacing w:after="120"/>
              <w:jc w:val="center"/>
              <w:rPr>
                <w:sz w:val="20"/>
                <w:szCs w:val="20"/>
              </w:rPr>
            </w:pPr>
            <w:r w:rsidRPr="00500872">
              <w:rPr>
                <w:sz w:val="20"/>
                <w:szCs w:val="20"/>
              </w:rPr>
              <w:t xml:space="preserve">$ </w:t>
            </w:r>
            <w:r w:rsidR="00273DC4" w:rsidRPr="00500872">
              <w:rPr>
                <w:sz w:val="20"/>
                <w:szCs w:val="20"/>
              </w:rPr>
              <w:t>31</w:t>
            </w:r>
            <w:r w:rsidRPr="00500872">
              <w:rPr>
                <w:sz w:val="20"/>
                <w:szCs w:val="20"/>
              </w:rPr>
              <w:t>,</w:t>
            </w:r>
            <w:r w:rsidR="00273DC4" w:rsidRPr="00500872">
              <w:rPr>
                <w:sz w:val="20"/>
                <w:szCs w:val="20"/>
              </w:rPr>
              <w:t>598</w:t>
            </w:r>
            <w:r w:rsidRPr="00500872">
              <w:rPr>
                <w:sz w:val="20"/>
                <w:szCs w:val="20"/>
              </w:rPr>
              <w:t>.</w:t>
            </w:r>
            <w:r w:rsidR="00273DC4" w:rsidRPr="00500872">
              <w:rPr>
                <w:sz w:val="20"/>
                <w:szCs w:val="20"/>
              </w:rPr>
              <w:t>82</w:t>
            </w:r>
          </w:p>
        </w:tc>
      </w:tr>
      <w:tr w:rsidR="008F46E0" w:rsidRPr="00500872" w14:paraId="575F8858" w14:textId="77777777">
        <w:tc>
          <w:tcPr>
            <w:tcW w:w="600" w:type="dxa"/>
            <w:vAlign w:val="center"/>
          </w:tcPr>
          <w:p w14:paraId="246FEEB8" w14:textId="06FE7EA0" w:rsidR="00E80B8A" w:rsidRPr="00500872" w:rsidRDefault="00E80B8A">
            <w:pPr>
              <w:spacing w:after="120"/>
              <w:jc w:val="center"/>
              <w:rPr>
                <w:sz w:val="20"/>
                <w:szCs w:val="20"/>
              </w:rPr>
            </w:pPr>
            <w:r w:rsidRPr="00500872">
              <w:rPr>
                <w:sz w:val="20"/>
                <w:szCs w:val="20"/>
              </w:rPr>
              <w:t>2</w:t>
            </w:r>
          </w:p>
        </w:tc>
        <w:tc>
          <w:tcPr>
            <w:tcW w:w="5640" w:type="dxa"/>
            <w:vAlign w:val="center"/>
          </w:tcPr>
          <w:p w14:paraId="62A2CE3C" w14:textId="0BED95DF" w:rsidR="000A7B4C" w:rsidRPr="00500872" w:rsidRDefault="000A7B4C" w:rsidP="000A7B4C">
            <w:pPr>
              <w:spacing w:after="120"/>
              <w:rPr>
                <w:sz w:val="20"/>
                <w:szCs w:val="20"/>
              </w:rPr>
            </w:pPr>
            <w:r w:rsidRPr="00500872">
              <w:rPr>
                <w:sz w:val="20"/>
                <w:szCs w:val="20"/>
              </w:rPr>
              <w:t xml:space="preserve">Execution Phase- Sprint 2 </w:t>
            </w:r>
          </w:p>
          <w:p w14:paraId="7525BE6A" w14:textId="349B38AC" w:rsidR="00E80B8A" w:rsidRPr="00500872" w:rsidRDefault="000A7B4C" w:rsidP="000A7B4C">
            <w:pPr>
              <w:spacing w:after="120"/>
              <w:rPr>
                <w:sz w:val="20"/>
                <w:szCs w:val="20"/>
              </w:rPr>
            </w:pPr>
            <w:r w:rsidRPr="00500872">
              <w:rPr>
                <w:sz w:val="20"/>
                <w:szCs w:val="20"/>
              </w:rPr>
              <w:t>Closure</w:t>
            </w:r>
          </w:p>
        </w:tc>
        <w:tc>
          <w:tcPr>
            <w:tcW w:w="1914" w:type="dxa"/>
            <w:vAlign w:val="center"/>
          </w:tcPr>
          <w:p w14:paraId="4406E3D7" w14:textId="75368B30" w:rsidR="00E80B8A" w:rsidRPr="00500872" w:rsidRDefault="00E80B8A" w:rsidP="00273DC4">
            <w:pPr>
              <w:spacing w:after="120"/>
              <w:jc w:val="center"/>
              <w:rPr>
                <w:sz w:val="20"/>
                <w:szCs w:val="20"/>
              </w:rPr>
            </w:pPr>
            <w:r w:rsidRPr="00500872">
              <w:rPr>
                <w:sz w:val="20"/>
                <w:szCs w:val="20"/>
              </w:rPr>
              <w:t xml:space="preserve">$ </w:t>
            </w:r>
            <w:r w:rsidR="00273DC4" w:rsidRPr="00500872">
              <w:rPr>
                <w:sz w:val="20"/>
                <w:szCs w:val="20"/>
              </w:rPr>
              <w:t>31,598.82</w:t>
            </w:r>
          </w:p>
        </w:tc>
      </w:tr>
      <w:tr w:rsidR="008F46E0" w:rsidRPr="00500872" w14:paraId="38A801FD" w14:textId="77777777">
        <w:tc>
          <w:tcPr>
            <w:tcW w:w="600" w:type="dxa"/>
            <w:vAlign w:val="center"/>
          </w:tcPr>
          <w:p w14:paraId="2FF78D60" w14:textId="77777777" w:rsidR="00C952D0" w:rsidRPr="00500872" w:rsidRDefault="00C952D0">
            <w:pPr>
              <w:spacing w:after="120"/>
              <w:jc w:val="center"/>
              <w:rPr>
                <w:sz w:val="20"/>
                <w:szCs w:val="20"/>
              </w:rPr>
            </w:pPr>
          </w:p>
        </w:tc>
        <w:tc>
          <w:tcPr>
            <w:tcW w:w="5640" w:type="dxa"/>
            <w:vAlign w:val="center"/>
          </w:tcPr>
          <w:p w14:paraId="46F76707" w14:textId="77777777" w:rsidR="00C952D0" w:rsidRPr="00500872" w:rsidRDefault="008B0FC8">
            <w:pPr>
              <w:spacing w:after="120"/>
              <w:jc w:val="right"/>
              <w:rPr>
                <w:sz w:val="20"/>
                <w:szCs w:val="20"/>
              </w:rPr>
            </w:pPr>
            <w:r w:rsidRPr="00500872">
              <w:rPr>
                <w:sz w:val="20"/>
                <w:szCs w:val="20"/>
              </w:rPr>
              <w:t>Maximum Total Fees</w:t>
            </w:r>
          </w:p>
        </w:tc>
        <w:tc>
          <w:tcPr>
            <w:tcW w:w="1914" w:type="dxa"/>
            <w:vAlign w:val="center"/>
          </w:tcPr>
          <w:p w14:paraId="1C385881" w14:textId="6F432484" w:rsidR="00C952D0" w:rsidRPr="00500872" w:rsidRDefault="0020730F" w:rsidP="00BF45A8">
            <w:pPr>
              <w:spacing w:after="120"/>
              <w:jc w:val="center"/>
              <w:rPr>
                <w:sz w:val="20"/>
                <w:szCs w:val="20"/>
              </w:rPr>
            </w:pPr>
            <w:r w:rsidRPr="00500872">
              <w:rPr>
                <w:sz w:val="20"/>
                <w:szCs w:val="20"/>
              </w:rPr>
              <w:t xml:space="preserve">$ </w:t>
            </w:r>
            <w:r w:rsidR="00273DC4" w:rsidRPr="00500872">
              <w:rPr>
                <w:sz w:val="20"/>
                <w:szCs w:val="20"/>
              </w:rPr>
              <w:t>63</w:t>
            </w:r>
            <w:r w:rsidR="00DA6284" w:rsidRPr="00500872">
              <w:rPr>
                <w:sz w:val="20"/>
                <w:szCs w:val="20"/>
              </w:rPr>
              <w:t>,197.64</w:t>
            </w:r>
          </w:p>
        </w:tc>
      </w:tr>
    </w:tbl>
    <w:p w14:paraId="2061186F" w14:textId="77777777" w:rsidR="00C952D0" w:rsidRPr="00500872" w:rsidRDefault="00C952D0">
      <w:pPr>
        <w:spacing w:after="120"/>
        <w:ind w:left="607"/>
        <w:rPr>
          <w:sz w:val="20"/>
          <w:szCs w:val="20"/>
        </w:rPr>
      </w:pPr>
    </w:p>
    <w:p w14:paraId="2738876C" w14:textId="1049D220" w:rsidR="00015E7D" w:rsidRPr="00500872" w:rsidRDefault="00015E7D">
      <w:pPr>
        <w:spacing w:after="120"/>
        <w:ind w:left="607"/>
        <w:rPr>
          <w:sz w:val="20"/>
          <w:szCs w:val="20"/>
        </w:rPr>
      </w:pPr>
      <w:r w:rsidRPr="00500872">
        <w:rPr>
          <w:sz w:val="20"/>
          <w:szCs w:val="20"/>
        </w:rPr>
        <w:t xml:space="preserve">TI to provide </w:t>
      </w:r>
      <w:r w:rsidR="000002B8" w:rsidRPr="00500872">
        <w:rPr>
          <w:sz w:val="20"/>
          <w:szCs w:val="20"/>
        </w:rPr>
        <w:t>45</w:t>
      </w:r>
      <w:r w:rsidR="005F10C8" w:rsidRPr="00500872">
        <w:rPr>
          <w:sz w:val="20"/>
          <w:szCs w:val="20"/>
        </w:rPr>
        <w:t xml:space="preserve"> </w:t>
      </w:r>
      <w:r w:rsidR="008440BB" w:rsidRPr="00500872">
        <w:rPr>
          <w:sz w:val="20"/>
          <w:szCs w:val="20"/>
        </w:rPr>
        <w:t xml:space="preserve">calendar </w:t>
      </w:r>
      <w:r w:rsidR="005F10C8" w:rsidRPr="00500872">
        <w:rPr>
          <w:sz w:val="20"/>
          <w:szCs w:val="20"/>
        </w:rPr>
        <w:t>days</w:t>
      </w:r>
      <w:r w:rsidRPr="00500872">
        <w:rPr>
          <w:sz w:val="20"/>
          <w:szCs w:val="20"/>
        </w:rPr>
        <w:t xml:space="preserve"> of non-chargeable </w:t>
      </w:r>
      <w:r w:rsidR="005F10C8" w:rsidRPr="00500872">
        <w:rPr>
          <w:sz w:val="20"/>
          <w:szCs w:val="20"/>
        </w:rPr>
        <w:t xml:space="preserve">warranty </w:t>
      </w:r>
      <w:r w:rsidRPr="00500872">
        <w:rPr>
          <w:sz w:val="20"/>
          <w:szCs w:val="20"/>
        </w:rPr>
        <w:t>support.</w:t>
      </w:r>
    </w:p>
    <w:p w14:paraId="55FD19C2" w14:textId="012C08B2" w:rsidR="00C952D0" w:rsidRPr="00500872" w:rsidRDefault="008B0FC8">
      <w:pPr>
        <w:numPr>
          <w:ilvl w:val="1"/>
          <w:numId w:val="6"/>
        </w:numPr>
        <w:spacing w:after="120"/>
        <w:ind w:left="607" w:hanging="607"/>
        <w:rPr>
          <w:sz w:val="20"/>
          <w:szCs w:val="20"/>
        </w:rPr>
      </w:pPr>
      <w:r w:rsidRPr="00500872">
        <w:rPr>
          <w:sz w:val="20"/>
          <w:szCs w:val="20"/>
        </w:rPr>
        <w:t xml:space="preserve">Expenses incurred by TI in furtherance of its obligations under this SOW are not billable to TELUS, except the following if approved by TELUS Manager: </w:t>
      </w:r>
    </w:p>
    <w:p w14:paraId="69D218D7" w14:textId="77777777" w:rsidR="00C952D0" w:rsidRPr="00500872" w:rsidRDefault="008B0FC8">
      <w:pPr>
        <w:numPr>
          <w:ilvl w:val="1"/>
          <w:numId w:val="6"/>
        </w:numPr>
        <w:spacing w:after="120"/>
        <w:ind w:left="607" w:hanging="607"/>
        <w:rPr>
          <w:sz w:val="20"/>
          <w:szCs w:val="20"/>
        </w:rPr>
      </w:pPr>
      <w:r w:rsidRPr="00500872">
        <w:rPr>
          <w:sz w:val="20"/>
          <w:szCs w:val="20"/>
        </w:rPr>
        <w:t>Initial and Ongoing Training</w:t>
      </w:r>
    </w:p>
    <w:p w14:paraId="3C0FE97D" w14:textId="66E97E8C" w:rsidR="00C952D0" w:rsidRPr="00500872" w:rsidRDefault="008E0B82">
      <w:pPr>
        <w:spacing w:after="120"/>
        <w:ind w:left="607"/>
        <w:rPr>
          <w:sz w:val="20"/>
          <w:szCs w:val="20"/>
        </w:rPr>
      </w:pPr>
      <w:r w:rsidRPr="00500872">
        <w:rPr>
          <w:sz w:val="20"/>
          <w:szCs w:val="20"/>
        </w:rPr>
        <w:t>N</w:t>
      </w:r>
      <w:r w:rsidR="00CD1072" w:rsidRPr="00500872">
        <w:rPr>
          <w:sz w:val="20"/>
          <w:szCs w:val="20"/>
        </w:rPr>
        <w:t>/</w:t>
      </w:r>
      <w:r w:rsidRPr="00500872">
        <w:rPr>
          <w:sz w:val="20"/>
          <w:szCs w:val="20"/>
        </w:rPr>
        <w:t>A</w:t>
      </w:r>
    </w:p>
    <w:p w14:paraId="3D616260" w14:textId="77777777" w:rsidR="00C952D0" w:rsidRPr="00500872" w:rsidRDefault="008B0FC8">
      <w:pPr>
        <w:numPr>
          <w:ilvl w:val="1"/>
          <w:numId w:val="6"/>
        </w:numPr>
        <w:spacing w:after="120"/>
        <w:ind w:left="607" w:hanging="607"/>
        <w:rPr>
          <w:sz w:val="20"/>
          <w:szCs w:val="20"/>
        </w:rPr>
      </w:pPr>
      <w:r w:rsidRPr="00500872">
        <w:rPr>
          <w:sz w:val="20"/>
          <w:szCs w:val="20"/>
        </w:rPr>
        <w:t>Attrition/Backfill Training</w:t>
      </w:r>
    </w:p>
    <w:p w14:paraId="5C07D896" w14:textId="26A8B599" w:rsidR="00C952D0" w:rsidRPr="00500872" w:rsidRDefault="0079413F">
      <w:pPr>
        <w:spacing w:after="120"/>
        <w:ind w:left="607"/>
        <w:rPr>
          <w:sz w:val="20"/>
          <w:szCs w:val="20"/>
        </w:rPr>
      </w:pPr>
      <w:r w:rsidRPr="00500872">
        <w:rPr>
          <w:sz w:val="20"/>
          <w:szCs w:val="20"/>
        </w:rPr>
        <w:t>N</w:t>
      </w:r>
      <w:r w:rsidR="00CD1072" w:rsidRPr="00500872">
        <w:rPr>
          <w:sz w:val="20"/>
          <w:szCs w:val="20"/>
        </w:rPr>
        <w:t>/</w:t>
      </w:r>
      <w:r w:rsidRPr="00500872">
        <w:rPr>
          <w:sz w:val="20"/>
          <w:szCs w:val="20"/>
        </w:rPr>
        <w:t>A</w:t>
      </w:r>
    </w:p>
    <w:p w14:paraId="340CD8EC" w14:textId="77777777" w:rsidR="00C952D0" w:rsidRPr="00500872" w:rsidRDefault="008B0FC8">
      <w:pPr>
        <w:numPr>
          <w:ilvl w:val="1"/>
          <w:numId w:val="6"/>
        </w:numPr>
        <w:spacing w:after="120"/>
        <w:ind w:left="607" w:hanging="607"/>
        <w:rPr>
          <w:sz w:val="20"/>
          <w:szCs w:val="20"/>
        </w:rPr>
      </w:pPr>
      <w:r w:rsidRPr="00500872">
        <w:rPr>
          <w:sz w:val="20"/>
          <w:szCs w:val="20"/>
        </w:rPr>
        <w:t>Invoicing Process: TI will process invoices in line with the Agreement and each Party’s internal financial agreed practices and procedures:</w:t>
      </w:r>
    </w:p>
    <w:p w14:paraId="6BEA94D2" w14:textId="57DB77AF" w:rsidR="00C952D0" w:rsidRPr="00500872" w:rsidRDefault="008B0FC8">
      <w:pPr>
        <w:numPr>
          <w:ilvl w:val="0"/>
          <w:numId w:val="20"/>
        </w:numPr>
        <w:pBdr>
          <w:top w:val="nil"/>
          <w:left w:val="nil"/>
          <w:bottom w:val="nil"/>
          <w:right w:val="nil"/>
          <w:between w:val="nil"/>
        </w:pBdr>
        <w:contextualSpacing/>
        <w:rPr>
          <w:sz w:val="20"/>
          <w:szCs w:val="20"/>
        </w:rPr>
      </w:pPr>
      <w:r w:rsidRPr="00500872">
        <w:rPr>
          <w:sz w:val="20"/>
          <w:szCs w:val="20"/>
        </w:rPr>
        <w:t xml:space="preserve">Costs will be recorded to TELUS cost </w:t>
      </w:r>
      <w:r w:rsidR="00DF3CC3" w:rsidRPr="00500872">
        <w:rPr>
          <w:sz w:val="20"/>
          <w:szCs w:val="20"/>
        </w:rPr>
        <w:t>centers</w:t>
      </w:r>
      <w:r w:rsidRPr="00500872">
        <w:rPr>
          <w:sz w:val="20"/>
          <w:szCs w:val="20"/>
        </w:rPr>
        <w:t xml:space="preserve"> via a journal entry prepared by TI;</w:t>
      </w:r>
    </w:p>
    <w:p w14:paraId="215C3A3F" w14:textId="77777777" w:rsidR="00C952D0" w:rsidRPr="00500872" w:rsidRDefault="008B0FC8">
      <w:pPr>
        <w:numPr>
          <w:ilvl w:val="0"/>
          <w:numId w:val="20"/>
        </w:numPr>
        <w:pBdr>
          <w:top w:val="nil"/>
          <w:left w:val="nil"/>
          <w:bottom w:val="nil"/>
          <w:right w:val="nil"/>
          <w:between w:val="nil"/>
        </w:pBdr>
        <w:contextualSpacing/>
        <w:rPr>
          <w:sz w:val="20"/>
          <w:szCs w:val="20"/>
        </w:rPr>
      </w:pPr>
      <w:r w:rsidRPr="00500872">
        <w:rPr>
          <w:sz w:val="20"/>
          <w:szCs w:val="20"/>
        </w:rPr>
        <w:t>The invoice format will include:</w:t>
      </w:r>
    </w:p>
    <w:p w14:paraId="6A334366" w14:textId="7298276C" w:rsidR="00C952D0" w:rsidRPr="00500872" w:rsidRDefault="008B0FC8">
      <w:pPr>
        <w:numPr>
          <w:ilvl w:val="1"/>
          <w:numId w:val="20"/>
        </w:numPr>
        <w:pBdr>
          <w:top w:val="nil"/>
          <w:left w:val="nil"/>
          <w:bottom w:val="nil"/>
          <w:right w:val="nil"/>
          <w:between w:val="nil"/>
        </w:pBdr>
        <w:contextualSpacing/>
        <w:rPr>
          <w:sz w:val="20"/>
          <w:szCs w:val="20"/>
        </w:rPr>
      </w:pPr>
      <w:r w:rsidRPr="00500872">
        <w:rPr>
          <w:sz w:val="20"/>
          <w:szCs w:val="20"/>
        </w:rPr>
        <w:t>Pro</w:t>
      </w:r>
      <w:r w:rsidR="00CD1072" w:rsidRPr="00500872">
        <w:rPr>
          <w:sz w:val="20"/>
          <w:szCs w:val="20"/>
        </w:rPr>
        <w:t>ject</w:t>
      </w:r>
      <w:r w:rsidRPr="00500872">
        <w:rPr>
          <w:sz w:val="20"/>
          <w:szCs w:val="20"/>
        </w:rPr>
        <w:t xml:space="preserve"> name</w:t>
      </w:r>
    </w:p>
    <w:p w14:paraId="4BAD88F4" w14:textId="522D4A40" w:rsidR="00C952D0" w:rsidRPr="00500872" w:rsidRDefault="008B0FC8">
      <w:pPr>
        <w:numPr>
          <w:ilvl w:val="1"/>
          <w:numId w:val="20"/>
        </w:numPr>
        <w:pBdr>
          <w:top w:val="nil"/>
          <w:left w:val="nil"/>
          <w:bottom w:val="nil"/>
          <w:right w:val="nil"/>
          <w:between w:val="nil"/>
        </w:pBdr>
        <w:contextualSpacing/>
        <w:rPr>
          <w:sz w:val="20"/>
          <w:szCs w:val="20"/>
        </w:rPr>
      </w:pPr>
      <w:r w:rsidRPr="00500872">
        <w:rPr>
          <w:sz w:val="20"/>
          <w:szCs w:val="20"/>
        </w:rPr>
        <w:t>Pro</w:t>
      </w:r>
      <w:r w:rsidR="00CD1072" w:rsidRPr="00500872">
        <w:rPr>
          <w:sz w:val="20"/>
          <w:szCs w:val="20"/>
        </w:rPr>
        <w:t>ject</w:t>
      </w:r>
      <w:r w:rsidRPr="00500872">
        <w:rPr>
          <w:sz w:val="20"/>
          <w:szCs w:val="20"/>
        </w:rPr>
        <w:t xml:space="preserve"> description</w:t>
      </w:r>
    </w:p>
    <w:p w14:paraId="5B6BDDDE" w14:textId="77777777" w:rsidR="00C952D0" w:rsidRPr="00500872" w:rsidRDefault="008B0FC8">
      <w:pPr>
        <w:numPr>
          <w:ilvl w:val="1"/>
          <w:numId w:val="20"/>
        </w:numPr>
        <w:pBdr>
          <w:top w:val="nil"/>
          <w:left w:val="nil"/>
          <w:bottom w:val="nil"/>
          <w:right w:val="nil"/>
          <w:between w:val="nil"/>
        </w:pBdr>
        <w:contextualSpacing/>
        <w:rPr>
          <w:sz w:val="20"/>
          <w:szCs w:val="20"/>
        </w:rPr>
      </w:pPr>
      <w:r w:rsidRPr="00500872">
        <w:rPr>
          <w:sz w:val="20"/>
          <w:szCs w:val="20"/>
        </w:rPr>
        <w:t>Milestone/Deliverable name (if applicable)</w:t>
      </w:r>
    </w:p>
    <w:p w14:paraId="542B76B2" w14:textId="77777777" w:rsidR="00C952D0" w:rsidRPr="00500872" w:rsidRDefault="008B0FC8">
      <w:pPr>
        <w:numPr>
          <w:ilvl w:val="1"/>
          <w:numId w:val="20"/>
        </w:numPr>
        <w:pBdr>
          <w:top w:val="nil"/>
          <w:left w:val="nil"/>
          <w:bottom w:val="nil"/>
          <w:right w:val="nil"/>
          <w:between w:val="nil"/>
        </w:pBdr>
        <w:contextualSpacing/>
        <w:rPr>
          <w:sz w:val="20"/>
          <w:szCs w:val="20"/>
        </w:rPr>
      </w:pPr>
      <w:r w:rsidRPr="00500872">
        <w:rPr>
          <w:sz w:val="20"/>
          <w:szCs w:val="20"/>
        </w:rPr>
        <w:t>Company code</w:t>
      </w:r>
    </w:p>
    <w:p w14:paraId="22757DD5" w14:textId="754BC942" w:rsidR="00C952D0" w:rsidRPr="00500872" w:rsidRDefault="008B0FC8">
      <w:pPr>
        <w:numPr>
          <w:ilvl w:val="1"/>
          <w:numId w:val="20"/>
        </w:numPr>
        <w:pBdr>
          <w:top w:val="nil"/>
          <w:left w:val="nil"/>
          <w:bottom w:val="nil"/>
          <w:right w:val="nil"/>
          <w:between w:val="nil"/>
        </w:pBdr>
        <w:contextualSpacing/>
        <w:rPr>
          <w:sz w:val="20"/>
          <w:szCs w:val="20"/>
        </w:rPr>
      </w:pPr>
      <w:r w:rsidRPr="00500872">
        <w:rPr>
          <w:sz w:val="20"/>
          <w:szCs w:val="20"/>
        </w:rPr>
        <w:t xml:space="preserve">Cost </w:t>
      </w:r>
      <w:r w:rsidR="00DF3CC3" w:rsidRPr="00500872">
        <w:rPr>
          <w:sz w:val="20"/>
          <w:szCs w:val="20"/>
        </w:rPr>
        <w:t>center</w:t>
      </w:r>
    </w:p>
    <w:p w14:paraId="10690ED4" w14:textId="77777777" w:rsidR="00C952D0" w:rsidRPr="00500872" w:rsidRDefault="008B0FC8">
      <w:pPr>
        <w:numPr>
          <w:ilvl w:val="1"/>
          <w:numId w:val="20"/>
        </w:numPr>
        <w:pBdr>
          <w:top w:val="nil"/>
          <w:left w:val="nil"/>
          <w:bottom w:val="nil"/>
          <w:right w:val="nil"/>
          <w:between w:val="nil"/>
        </w:pBdr>
        <w:contextualSpacing/>
        <w:rPr>
          <w:sz w:val="20"/>
          <w:szCs w:val="20"/>
        </w:rPr>
      </w:pPr>
      <w:r w:rsidRPr="00500872">
        <w:rPr>
          <w:sz w:val="20"/>
          <w:szCs w:val="20"/>
        </w:rPr>
        <w:t>Billable hours (if applicable)</w:t>
      </w:r>
    </w:p>
    <w:p w14:paraId="296A8234" w14:textId="77777777" w:rsidR="00C952D0" w:rsidRPr="00500872" w:rsidRDefault="008B0FC8">
      <w:pPr>
        <w:numPr>
          <w:ilvl w:val="2"/>
          <w:numId w:val="20"/>
        </w:numPr>
        <w:pBdr>
          <w:top w:val="nil"/>
          <w:left w:val="nil"/>
          <w:bottom w:val="nil"/>
          <w:right w:val="nil"/>
          <w:between w:val="nil"/>
        </w:pBdr>
        <w:contextualSpacing/>
        <w:rPr>
          <w:sz w:val="20"/>
          <w:szCs w:val="20"/>
        </w:rPr>
      </w:pPr>
      <w:r w:rsidRPr="00500872">
        <w:rPr>
          <w:sz w:val="20"/>
          <w:szCs w:val="20"/>
        </w:rPr>
        <w:t>Productive Hours</w:t>
      </w:r>
    </w:p>
    <w:p w14:paraId="7611DEA7" w14:textId="77777777" w:rsidR="00C952D0" w:rsidRPr="00500872" w:rsidRDefault="008B0FC8">
      <w:pPr>
        <w:numPr>
          <w:ilvl w:val="2"/>
          <w:numId w:val="20"/>
        </w:numPr>
        <w:pBdr>
          <w:top w:val="nil"/>
          <w:left w:val="nil"/>
          <w:bottom w:val="nil"/>
          <w:right w:val="nil"/>
          <w:between w:val="nil"/>
        </w:pBdr>
        <w:contextualSpacing/>
        <w:rPr>
          <w:sz w:val="20"/>
          <w:szCs w:val="20"/>
        </w:rPr>
      </w:pPr>
      <w:r w:rsidRPr="00500872">
        <w:rPr>
          <w:sz w:val="20"/>
          <w:szCs w:val="20"/>
        </w:rPr>
        <w:t>Overtime hours</w:t>
      </w:r>
    </w:p>
    <w:p w14:paraId="26979DBD" w14:textId="77777777" w:rsidR="00C952D0" w:rsidRPr="00500872" w:rsidRDefault="008B0FC8">
      <w:pPr>
        <w:numPr>
          <w:ilvl w:val="1"/>
          <w:numId w:val="20"/>
        </w:numPr>
        <w:pBdr>
          <w:top w:val="nil"/>
          <w:left w:val="nil"/>
          <w:bottom w:val="nil"/>
          <w:right w:val="nil"/>
          <w:between w:val="nil"/>
        </w:pBdr>
        <w:contextualSpacing/>
        <w:rPr>
          <w:sz w:val="20"/>
          <w:szCs w:val="20"/>
        </w:rPr>
      </w:pPr>
      <w:r w:rsidRPr="00500872">
        <w:rPr>
          <w:sz w:val="20"/>
          <w:szCs w:val="20"/>
        </w:rPr>
        <w:t>Service Level Credits (if any)</w:t>
      </w:r>
    </w:p>
    <w:p w14:paraId="218B12E2" w14:textId="77777777" w:rsidR="00C952D0" w:rsidRPr="00500872" w:rsidRDefault="008B0FC8">
      <w:pPr>
        <w:numPr>
          <w:ilvl w:val="1"/>
          <w:numId w:val="20"/>
        </w:numPr>
        <w:pBdr>
          <w:top w:val="nil"/>
          <w:left w:val="nil"/>
          <w:bottom w:val="nil"/>
          <w:right w:val="nil"/>
          <w:between w:val="nil"/>
        </w:pBdr>
        <w:contextualSpacing/>
        <w:rPr>
          <w:sz w:val="20"/>
          <w:szCs w:val="20"/>
        </w:rPr>
      </w:pPr>
      <w:r w:rsidRPr="00500872">
        <w:rPr>
          <w:sz w:val="20"/>
          <w:szCs w:val="20"/>
        </w:rPr>
        <w:t>Service Level Bonuses (if any, and if eligible under this SOW)</w:t>
      </w:r>
    </w:p>
    <w:p w14:paraId="6F603CEB" w14:textId="77777777" w:rsidR="00C952D0" w:rsidRPr="00500872" w:rsidRDefault="008B0FC8">
      <w:pPr>
        <w:numPr>
          <w:ilvl w:val="1"/>
          <w:numId w:val="20"/>
        </w:numPr>
        <w:pBdr>
          <w:top w:val="nil"/>
          <w:left w:val="nil"/>
          <w:bottom w:val="nil"/>
          <w:right w:val="nil"/>
          <w:between w:val="nil"/>
        </w:pBdr>
        <w:contextualSpacing/>
        <w:rPr>
          <w:sz w:val="20"/>
          <w:szCs w:val="20"/>
        </w:rPr>
      </w:pPr>
      <w:r w:rsidRPr="00500872">
        <w:rPr>
          <w:sz w:val="20"/>
          <w:szCs w:val="20"/>
        </w:rPr>
        <w:t>Eligible pre- approved Expenses (at cost) (if any, and if eligible under this SOW)</w:t>
      </w:r>
    </w:p>
    <w:p w14:paraId="0D5A33F1" w14:textId="77777777" w:rsidR="009629D7" w:rsidRPr="00500872" w:rsidRDefault="009629D7" w:rsidP="009629D7">
      <w:pPr>
        <w:pBdr>
          <w:top w:val="nil"/>
          <w:left w:val="nil"/>
          <w:bottom w:val="nil"/>
          <w:right w:val="nil"/>
          <w:between w:val="nil"/>
        </w:pBdr>
        <w:ind w:left="2047"/>
        <w:contextualSpacing/>
        <w:rPr>
          <w:sz w:val="20"/>
          <w:szCs w:val="20"/>
        </w:rPr>
      </w:pPr>
    </w:p>
    <w:p w14:paraId="6037B5AC" w14:textId="77777777" w:rsidR="00C952D0" w:rsidRPr="00500872" w:rsidRDefault="008B0FC8">
      <w:pPr>
        <w:numPr>
          <w:ilvl w:val="0"/>
          <w:numId w:val="6"/>
        </w:numPr>
        <w:spacing w:after="120"/>
        <w:ind w:left="616" w:hanging="616"/>
        <w:rPr>
          <w:b/>
          <w:smallCaps/>
          <w:sz w:val="20"/>
          <w:szCs w:val="20"/>
        </w:rPr>
      </w:pPr>
      <w:r w:rsidRPr="00500872">
        <w:rPr>
          <w:b/>
          <w:smallCaps/>
          <w:sz w:val="20"/>
          <w:szCs w:val="20"/>
        </w:rPr>
        <w:t>Specific Service Levels</w:t>
      </w:r>
    </w:p>
    <w:p w14:paraId="54416020" w14:textId="314B8846" w:rsidR="00C952D0" w:rsidRPr="00500872" w:rsidRDefault="008B0FC8">
      <w:pPr>
        <w:spacing w:before="120" w:after="120"/>
        <w:ind w:left="603" w:hanging="603"/>
        <w:rPr>
          <w:sz w:val="20"/>
          <w:szCs w:val="20"/>
        </w:rPr>
      </w:pPr>
      <w:r w:rsidRPr="00500872">
        <w:rPr>
          <w:sz w:val="20"/>
          <w:szCs w:val="20"/>
        </w:rPr>
        <w:t>10.1</w:t>
      </w:r>
      <w:r w:rsidRPr="00500872">
        <w:rPr>
          <w:sz w:val="20"/>
          <w:szCs w:val="20"/>
        </w:rPr>
        <w:tab/>
        <w:t xml:space="preserve">The following Service Levels will apply to this SOW: </w:t>
      </w:r>
      <w:r w:rsidR="009629D7" w:rsidRPr="00500872">
        <w:rPr>
          <w:sz w:val="20"/>
          <w:szCs w:val="20"/>
        </w:rPr>
        <w:t>N</w:t>
      </w:r>
      <w:r w:rsidR="00CD1072" w:rsidRPr="00500872">
        <w:rPr>
          <w:sz w:val="20"/>
          <w:szCs w:val="20"/>
        </w:rPr>
        <w:t>/</w:t>
      </w:r>
      <w:r w:rsidR="009629D7" w:rsidRPr="00500872">
        <w:rPr>
          <w:sz w:val="20"/>
          <w:szCs w:val="20"/>
        </w:rPr>
        <w:t>A</w:t>
      </w:r>
    </w:p>
    <w:p w14:paraId="71125230" w14:textId="686F0535" w:rsidR="009629D7" w:rsidRPr="00500872" w:rsidRDefault="008B0FC8" w:rsidP="009629D7">
      <w:pPr>
        <w:spacing w:before="120" w:after="120"/>
        <w:ind w:left="603" w:hanging="603"/>
        <w:rPr>
          <w:sz w:val="20"/>
          <w:szCs w:val="20"/>
        </w:rPr>
      </w:pPr>
      <w:r w:rsidRPr="00500872">
        <w:rPr>
          <w:sz w:val="20"/>
          <w:szCs w:val="20"/>
        </w:rPr>
        <w:t>10.2</w:t>
      </w:r>
      <w:r w:rsidRPr="00500872">
        <w:rPr>
          <w:sz w:val="20"/>
          <w:szCs w:val="20"/>
        </w:rPr>
        <w:tab/>
        <w:t xml:space="preserve">Problem escalation: </w:t>
      </w:r>
    </w:p>
    <w:tbl>
      <w:tblPr>
        <w:tblStyle w:val="5"/>
        <w:tblW w:w="8647" w:type="dxa"/>
        <w:tblInd w:w="6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163"/>
        <w:gridCol w:w="2552"/>
        <w:gridCol w:w="2932"/>
      </w:tblGrid>
      <w:tr w:rsidR="008F46E0" w:rsidRPr="00500872" w14:paraId="1D8ED915" w14:textId="77777777" w:rsidTr="00CE0F5D">
        <w:trPr>
          <w:trHeight w:val="40"/>
        </w:trPr>
        <w:tc>
          <w:tcPr>
            <w:tcW w:w="3163" w:type="dxa"/>
            <w:tcBorders>
              <w:top w:val="single" w:sz="12" w:space="0" w:color="000000"/>
              <w:left w:val="single" w:sz="6" w:space="0" w:color="000000"/>
              <w:bottom w:val="single" w:sz="6" w:space="0" w:color="000000"/>
            </w:tcBorders>
            <w:shd w:val="clear" w:color="auto" w:fill="92D050"/>
            <w:vAlign w:val="center"/>
          </w:tcPr>
          <w:p w14:paraId="5A460A4F" w14:textId="77777777" w:rsidR="009629D7" w:rsidRPr="00500872" w:rsidRDefault="009629D7" w:rsidP="00CE0F5D">
            <w:pPr>
              <w:jc w:val="center"/>
              <w:rPr>
                <w:b/>
                <w:color w:val="auto"/>
                <w:sz w:val="20"/>
                <w:szCs w:val="20"/>
              </w:rPr>
            </w:pPr>
            <w:r w:rsidRPr="00500872">
              <w:rPr>
                <w:b/>
                <w:color w:val="auto"/>
                <w:sz w:val="20"/>
                <w:szCs w:val="20"/>
              </w:rPr>
              <w:t>Number Of Months at Less Than the Expected Target Level</w:t>
            </w:r>
          </w:p>
        </w:tc>
        <w:tc>
          <w:tcPr>
            <w:tcW w:w="2552" w:type="dxa"/>
            <w:tcBorders>
              <w:top w:val="single" w:sz="12" w:space="0" w:color="000000"/>
              <w:bottom w:val="single" w:sz="6" w:space="0" w:color="000000"/>
            </w:tcBorders>
            <w:shd w:val="clear" w:color="auto" w:fill="92D050"/>
            <w:vAlign w:val="center"/>
          </w:tcPr>
          <w:p w14:paraId="4C066891" w14:textId="77777777" w:rsidR="009629D7" w:rsidRPr="00500872" w:rsidRDefault="009629D7" w:rsidP="00CE0F5D">
            <w:pPr>
              <w:jc w:val="center"/>
              <w:rPr>
                <w:b/>
                <w:color w:val="auto"/>
                <w:sz w:val="20"/>
                <w:szCs w:val="20"/>
              </w:rPr>
            </w:pPr>
            <w:r w:rsidRPr="00500872">
              <w:rPr>
                <w:b/>
                <w:color w:val="auto"/>
                <w:sz w:val="20"/>
                <w:szCs w:val="20"/>
              </w:rPr>
              <w:t>TI Action Plan Presented By:</w:t>
            </w:r>
          </w:p>
        </w:tc>
        <w:tc>
          <w:tcPr>
            <w:tcW w:w="2932" w:type="dxa"/>
            <w:tcBorders>
              <w:top w:val="single" w:sz="12" w:space="0" w:color="000000"/>
              <w:bottom w:val="single" w:sz="6" w:space="0" w:color="000000"/>
              <w:right w:val="single" w:sz="6" w:space="0" w:color="000000"/>
            </w:tcBorders>
            <w:shd w:val="clear" w:color="auto" w:fill="92D050"/>
            <w:vAlign w:val="center"/>
          </w:tcPr>
          <w:p w14:paraId="2CE663C9" w14:textId="77777777" w:rsidR="009629D7" w:rsidRPr="00500872" w:rsidRDefault="009629D7" w:rsidP="00CE0F5D">
            <w:pPr>
              <w:jc w:val="center"/>
              <w:rPr>
                <w:b/>
                <w:color w:val="auto"/>
                <w:sz w:val="20"/>
                <w:szCs w:val="20"/>
              </w:rPr>
            </w:pPr>
            <w:r w:rsidRPr="00500872">
              <w:rPr>
                <w:b/>
                <w:color w:val="auto"/>
                <w:sz w:val="20"/>
                <w:szCs w:val="20"/>
              </w:rPr>
              <w:t>TI Action Plan Presented To:</w:t>
            </w:r>
          </w:p>
        </w:tc>
      </w:tr>
      <w:tr w:rsidR="008F46E0" w:rsidRPr="00500872" w14:paraId="6F07E521" w14:textId="77777777" w:rsidTr="00CE0F5D">
        <w:trPr>
          <w:trHeight w:val="380"/>
        </w:trPr>
        <w:tc>
          <w:tcPr>
            <w:tcW w:w="3163" w:type="dxa"/>
            <w:tcBorders>
              <w:top w:val="single" w:sz="6" w:space="0" w:color="000000"/>
              <w:left w:val="single" w:sz="6" w:space="0" w:color="000000"/>
            </w:tcBorders>
            <w:vAlign w:val="center"/>
          </w:tcPr>
          <w:p w14:paraId="0C2AC3EA" w14:textId="77777777" w:rsidR="009629D7" w:rsidRPr="00500872" w:rsidRDefault="009629D7" w:rsidP="00CE0F5D">
            <w:pPr>
              <w:jc w:val="left"/>
              <w:rPr>
                <w:color w:val="auto"/>
                <w:sz w:val="20"/>
                <w:szCs w:val="20"/>
              </w:rPr>
            </w:pPr>
            <w:r w:rsidRPr="00500872">
              <w:rPr>
                <w:color w:val="auto"/>
                <w:sz w:val="20"/>
                <w:szCs w:val="20"/>
              </w:rPr>
              <w:t>2 consecutive calendar months</w:t>
            </w:r>
          </w:p>
        </w:tc>
        <w:tc>
          <w:tcPr>
            <w:tcW w:w="2552" w:type="dxa"/>
            <w:tcBorders>
              <w:top w:val="single" w:sz="6" w:space="0" w:color="000000"/>
            </w:tcBorders>
            <w:vAlign w:val="center"/>
          </w:tcPr>
          <w:p w14:paraId="5FAA8DD8" w14:textId="2E86685F" w:rsidR="009629D7" w:rsidRPr="00500872" w:rsidRDefault="00CD1072" w:rsidP="00CE0F5D">
            <w:pPr>
              <w:jc w:val="left"/>
              <w:rPr>
                <w:color w:val="auto"/>
                <w:sz w:val="20"/>
                <w:szCs w:val="20"/>
              </w:rPr>
            </w:pPr>
            <w:r w:rsidRPr="00500872">
              <w:rPr>
                <w:color w:val="auto"/>
                <w:sz w:val="20"/>
                <w:szCs w:val="20"/>
              </w:rPr>
              <w:t xml:space="preserve"> TI Manager</w:t>
            </w:r>
          </w:p>
        </w:tc>
        <w:tc>
          <w:tcPr>
            <w:tcW w:w="2932" w:type="dxa"/>
            <w:tcBorders>
              <w:top w:val="single" w:sz="6" w:space="0" w:color="000000"/>
              <w:right w:val="single" w:sz="6" w:space="0" w:color="000000"/>
            </w:tcBorders>
            <w:vAlign w:val="center"/>
          </w:tcPr>
          <w:p w14:paraId="2D108D42" w14:textId="77777777" w:rsidR="009629D7" w:rsidRPr="00500872" w:rsidRDefault="009629D7" w:rsidP="00CE0F5D">
            <w:pPr>
              <w:jc w:val="left"/>
              <w:rPr>
                <w:color w:val="auto"/>
                <w:sz w:val="20"/>
                <w:szCs w:val="20"/>
              </w:rPr>
            </w:pPr>
            <w:r w:rsidRPr="00500872">
              <w:rPr>
                <w:color w:val="auto"/>
                <w:sz w:val="20"/>
                <w:szCs w:val="20"/>
              </w:rPr>
              <w:t>TELUS Manager</w:t>
            </w:r>
          </w:p>
        </w:tc>
      </w:tr>
      <w:tr w:rsidR="008F46E0" w:rsidRPr="00500872" w14:paraId="15092F2E" w14:textId="77777777" w:rsidTr="00CE0F5D">
        <w:trPr>
          <w:trHeight w:val="840"/>
        </w:trPr>
        <w:tc>
          <w:tcPr>
            <w:tcW w:w="3163" w:type="dxa"/>
            <w:tcBorders>
              <w:left w:val="single" w:sz="6" w:space="0" w:color="000000"/>
            </w:tcBorders>
            <w:vAlign w:val="center"/>
          </w:tcPr>
          <w:p w14:paraId="1CEE201F" w14:textId="77777777" w:rsidR="009629D7" w:rsidRPr="00500872" w:rsidRDefault="009629D7" w:rsidP="00CE0F5D">
            <w:pPr>
              <w:jc w:val="left"/>
              <w:rPr>
                <w:color w:val="auto"/>
                <w:sz w:val="20"/>
                <w:szCs w:val="20"/>
              </w:rPr>
            </w:pPr>
            <w:r w:rsidRPr="00500872">
              <w:rPr>
                <w:color w:val="auto"/>
                <w:sz w:val="20"/>
                <w:szCs w:val="20"/>
              </w:rPr>
              <w:t>3 consecutive calendar months within a 12 month period.</w:t>
            </w:r>
          </w:p>
        </w:tc>
        <w:tc>
          <w:tcPr>
            <w:tcW w:w="2552" w:type="dxa"/>
            <w:vAlign w:val="center"/>
          </w:tcPr>
          <w:p w14:paraId="765305EC" w14:textId="755EC64C" w:rsidR="009629D7" w:rsidRPr="00500872" w:rsidRDefault="00CD1072" w:rsidP="00CE0F5D">
            <w:pPr>
              <w:jc w:val="left"/>
              <w:rPr>
                <w:color w:val="auto"/>
                <w:sz w:val="20"/>
                <w:szCs w:val="20"/>
              </w:rPr>
            </w:pPr>
            <w:r w:rsidRPr="00500872">
              <w:rPr>
                <w:color w:val="auto"/>
                <w:sz w:val="20"/>
                <w:szCs w:val="20"/>
              </w:rPr>
              <w:t xml:space="preserve">TI Manager </w:t>
            </w:r>
            <w:r w:rsidR="009629D7" w:rsidRPr="00500872">
              <w:rPr>
                <w:color w:val="auto"/>
                <w:sz w:val="20"/>
                <w:szCs w:val="20"/>
              </w:rPr>
              <w:t>and Regional Operations Director</w:t>
            </w:r>
          </w:p>
        </w:tc>
        <w:tc>
          <w:tcPr>
            <w:tcW w:w="2932" w:type="dxa"/>
            <w:tcBorders>
              <w:right w:val="single" w:sz="6" w:space="0" w:color="000000"/>
            </w:tcBorders>
            <w:vAlign w:val="center"/>
          </w:tcPr>
          <w:p w14:paraId="6A172592" w14:textId="77777777" w:rsidR="009629D7" w:rsidRPr="00500872" w:rsidRDefault="009629D7" w:rsidP="00CE0F5D">
            <w:pPr>
              <w:jc w:val="left"/>
              <w:rPr>
                <w:color w:val="auto"/>
                <w:sz w:val="20"/>
                <w:szCs w:val="20"/>
              </w:rPr>
            </w:pPr>
            <w:r w:rsidRPr="00500872">
              <w:rPr>
                <w:color w:val="auto"/>
                <w:sz w:val="20"/>
                <w:szCs w:val="20"/>
              </w:rPr>
              <w:t>TELUS Senior Operations Manager and TELUS Director</w:t>
            </w:r>
          </w:p>
        </w:tc>
      </w:tr>
      <w:tr w:rsidR="008F46E0" w:rsidRPr="00500872" w14:paraId="25BDACA1" w14:textId="77777777" w:rsidTr="00CE0F5D">
        <w:trPr>
          <w:trHeight w:val="800"/>
        </w:trPr>
        <w:tc>
          <w:tcPr>
            <w:tcW w:w="3163" w:type="dxa"/>
            <w:tcBorders>
              <w:left w:val="single" w:sz="6" w:space="0" w:color="000000"/>
              <w:bottom w:val="single" w:sz="12" w:space="0" w:color="000000"/>
            </w:tcBorders>
            <w:vAlign w:val="center"/>
          </w:tcPr>
          <w:p w14:paraId="1C63A2B9" w14:textId="77777777" w:rsidR="009629D7" w:rsidRPr="00500872" w:rsidRDefault="009629D7" w:rsidP="00CE0F5D">
            <w:pPr>
              <w:jc w:val="left"/>
              <w:rPr>
                <w:color w:val="auto"/>
                <w:sz w:val="20"/>
                <w:szCs w:val="20"/>
              </w:rPr>
            </w:pPr>
            <w:r w:rsidRPr="00500872">
              <w:rPr>
                <w:color w:val="auto"/>
                <w:sz w:val="20"/>
                <w:szCs w:val="20"/>
              </w:rPr>
              <w:t>More than 3 consecutive calendar months within a 12 month period.</w:t>
            </w:r>
          </w:p>
        </w:tc>
        <w:tc>
          <w:tcPr>
            <w:tcW w:w="2552" w:type="dxa"/>
            <w:tcBorders>
              <w:bottom w:val="single" w:sz="12" w:space="0" w:color="000000"/>
            </w:tcBorders>
            <w:vAlign w:val="center"/>
          </w:tcPr>
          <w:p w14:paraId="356650B9" w14:textId="4FEA3DE1" w:rsidR="009629D7" w:rsidRPr="00500872" w:rsidRDefault="009629D7" w:rsidP="00CD1072">
            <w:pPr>
              <w:jc w:val="left"/>
              <w:rPr>
                <w:color w:val="auto"/>
                <w:sz w:val="20"/>
                <w:szCs w:val="20"/>
              </w:rPr>
            </w:pPr>
            <w:r w:rsidRPr="00500872">
              <w:rPr>
                <w:color w:val="auto"/>
                <w:sz w:val="20"/>
                <w:szCs w:val="20"/>
              </w:rPr>
              <w:t xml:space="preserve">VP Operations, Regional Operations Director and </w:t>
            </w:r>
            <w:r w:rsidR="00CD1072" w:rsidRPr="00500872">
              <w:rPr>
                <w:color w:val="auto"/>
                <w:sz w:val="20"/>
                <w:szCs w:val="20"/>
              </w:rPr>
              <w:t xml:space="preserve"> TI Manager</w:t>
            </w:r>
          </w:p>
        </w:tc>
        <w:tc>
          <w:tcPr>
            <w:tcW w:w="2932" w:type="dxa"/>
            <w:tcBorders>
              <w:bottom w:val="single" w:sz="12" w:space="0" w:color="000000"/>
              <w:right w:val="single" w:sz="6" w:space="0" w:color="000000"/>
            </w:tcBorders>
            <w:vAlign w:val="center"/>
          </w:tcPr>
          <w:p w14:paraId="3133A7EB" w14:textId="77777777" w:rsidR="009629D7" w:rsidRPr="00500872" w:rsidRDefault="009629D7" w:rsidP="00CE0F5D">
            <w:pPr>
              <w:jc w:val="left"/>
              <w:rPr>
                <w:color w:val="auto"/>
                <w:sz w:val="20"/>
                <w:szCs w:val="20"/>
              </w:rPr>
            </w:pPr>
            <w:r w:rsidRPr="00500872">
              <w:rPr>
                <w:color w:val="auto"/>
                <w:sz w:val="20"/>
                <w:szCs w:val="20"/>
              </w:rPr>
              <w:t>TELUS VP Operations</w:t>
            </w:r>
          </w:p>
        </w:tc>
      </w:tr>
    </w:tbl>
    <w:p w14:paraId="198A9FCB" w14:textId="77777777" w:rsidR="00C952D0" w:rsidRPr="00500872" w:rsidRDefault="00C952D0">
      <w:pPr>
        <w:spacing w:after="120"/>
        <w:ind w:left="630" w:hanging="630"/>
        <w:rPr>
          <w:b/>
          <w:smallCaps/>
          <w:sz w:val="20"/>
          <w:szCs w:val="20"/>
        </w:rPr>
      </w:pPr>
    </w:p>
    <w:p w14:paraId="7620F70D" w14:textId="77777777" w:rsidR="00C952D0" w:rsidRPr="00500872" w:rsidRDefault="008B0FC8">
      <w:pPr>
        <w:spacing w:after="120"/>
        <w:ind w:left="630" w:hanging="630"/>
        <w:rPr>
          <w:b/>
          <w:smallCaps/>
          <w:sz w:val="20"/>
          <w:szCs w:val="20"/>
        </w:rPr>
      </w:pPr>
      <w:r w:rsidRPr="00500872">
        <w:rPr>
          <w:b/>
          <w:smallCaps/>
          <w:sz w:val="20"/>
          <w:szCs w:val="20"/>
        </w:rPr>
        <w:t>11.0</w:t>
      </w:r>
      <w:r w:rsidRPr="00500872">
        <w:rPr>
          <w:b/>
          <w:smallCaps/>
          <w:sz w:val="20"/>
          <w:szCs w:val="20"/>
        </w:rPr>
        <w:tab/>
        <w:t>Reports</w:t>
      </w:r>
    </w:p>
    <w:p w14:paraId="69B2926D" w14:textId="4A789916" w:rsidR="00C952D0" w:rsidRPr="00500872" w:rsidRDefault="008B0FC8">
      <w:pPr>
        <w:spacing w:after="120"/>
        <w:ind w:left="612" w:hanging="612"/>
        <w:rPr>
          <w:sz w:val="20"/>
          <w:szCs w:val="20"/>
        </w:rPr>
      </w:pPr>
      <w:r w:rsidRPr="00500872">
        <w:rPr>
          <w:sz w:val="20"/>
          <w:szCs w:val="20"/>
        </w:rPr>
        <w:t>11.1</w:t>
      </w:r>
      <w:r w:rsidRPr="00500872">
        <w:rPr>
          <w:b/>
          <w:sz w:val="20"/>
          <w:szCs w:val="20"/>
        </w:rPr>
        <w:tab/>
      </w:r>
      <w:r w:rsidRPr="00500872">
        <w:rPr>
          <w:sz w:val="20"/>
          <w:szCs w:val="20"/>
        </w:rPr>
        <w:t xml:space="preserve">TI shall provide the following reports to TELUS: </w:t>
      </w:r>
    </w:p>
    <w:p w14:paraId="2C2A374B" w14:textId="7B5025CC" w:rsidR="009629D7" w:rsidRPr="00500872" w:rsidRDefault="00135797" w:rsidP="009629D7">
      <w:pPr>
        <w:keepNext/>
        <w:spacing w:before="120" w:after="60"/>
        <w:ind w:left="634"/>
        <w:rPr>
          <w:sz w:val="20"/>
          <w:szCs w:val="20"/>
        </w:rPr>
      </w:pPr>
      <w:r w:rsidRPr="00500872">
        <w:rPr>
          <w:sz w:val="20"/>
          <w:szCs w:val="20"/>
          <w:u w:val="single"/>
        </w:rPr>
        <w:lastRenderedPageBreak/>
        <w:t>T</w:t>
      </w:r>
      <w:r w:rsidR="009629D7" w:rsidRPr="00500872">
        <w:rPr>
          <w:sz w:val="20"/>
          <w:szCs w:val="20"/>
          <w:u w:val="single"/>
        </w:rPr>
        <w:t>able 11.1-1</w:t>
      </w:r>
      <w:r w:rsidR="009629D7" w:rsidRPr="00500872">
        <w:rPr>
          <w:sz w:val="20"/>
          <w:szCs w:val="20"/>
        </w:rPr>
        <w:t>: Reports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20"/>
        <w:gridCol w:w="4733"/>
        <w:gridCol w:w="1597"/>
      </w:tblGrid>
      <w:tr w:rsidR="008F46E0" w:rsidRPr="00500872" w14:paraId="0F5CB5BD" w14:textId="77777777" w:rsidTr="0089059B">
        <w:trPr>
          <w:trHeight w:val="539"/>
        </w:trPr>
        <w:tc>
          <w:tcPr>
            <w:tcW w:w="1615" w:type="pct"/>
            <w:tcBorders>
              <w:top w:val="single" w:sz="4" w:space="0" w:color="auto"/>
              <w:left w:val="single" w:sz="4" w:space="0" w:color="auto"/>
              <w:bottom w:val="single" w:sz="4" w:space="0" w:color="auto"/>
              <w:right w:val="single" w:sz="4" w:space="0" w:color="auto"/>
            </w:tcBorders>
            <w:shd w:val="clear" w:color="auto" w:fill="FFCC99"/>
            <w:vAlign w:val="center"/>
            <w:hideMark/>
          </w:tcPr>
          <w:p w14:paraId="6A97F469" w14:textId="77777777" w:rsidR="009629D7" w:rsidRPr="00500872" w:rsidRDefault="009629D7" w:rsidP="00CE0F5D">
            <w:pPr>
              <w:keepNext/>
              <w:widowControl w:val="0"/>
              <w:jc w:val="center"/>
              <w:rPr>
                <w:b/>
                <w:sz w:val="20"/>
                <w:szCs w:val="20"/>
              </w:rPr>
            </w:pPr>
            <w:r w:rsidRPr="00500872">
              <w:rPr>
                <w:b/>
                <w:sz w:val="20"/>
                <w:szCs w:val="20"/>
              </w:rPr>
              <w:t>Report Name</w:t>
            </w:r>
          </w:p>
        </w:tc>
        <w:tc>
          <w:tcPr>
            <w:tcW w:w="2530" w:type="pct"/>
            <w:tcBorders>
              <w:top w:val="single" w:sz="4" w:space="0" w:color="auto"/>
              <w:left w:val="single" w:sz="4" w:space="0" w:color="auto"/>
              <w:bottom w:val="single" w:sz="4" w:space="0" w:color="auto"/>
              <w:right w:val="single" w:sz="4" w:space="0" w:color="auto"/>
            </w:tcBorders>
            <w:shd w:val="clear" w:color="auto" w:fill="FFCC99"/>
            <w:vAlign w:val="center"/>
            <w:hideMark/>
          </w:tcPr>
          <w:p w14:paraId="62885AE0" w14:textId="77777777" w:rsidR="009629D7" w:rsidRPr="00500872" w:rsidRDefault="009629D7" w:rsidP="00CE0F5D">
            <w:pPr>
              <w:keepNext/>
              <w:widowControl w:val="0"/>
              <w:jc w:val="center"/>
              <w:rPr>
                <w:b/>
                <w:sz w:val="20"/>
                <w:szCs w:val="20"/>
              </w:rPr>
            </w:pPr>
            <w:r w:rsidRPr="00500872">
              <w:rPr>
                <w:b/>
                <w:sz w:val="20"/>
                <w:szCs w:val="20"/>
              </w:rPr>
              <w:t>Content/ Scope</w:t>
            </w:r>
          </w:p>
        </w:tc>
        <w:tc>
          <w:tcPr>
            <w:tcW w:w="854" w:type="pct"/>
            <w:tcBorders>
              <w:top w:val="single" w:sz="4" w:space="0" w:color="auto"/>
              <w:left w:val="single" w:sz="4" w:space="0" w:color="auto"/>
              <w:bottom w:val="single" w:sz="4" w:space="0" w:color="auto"/>
              <w:right w:val="single" w:sz="4" w:space="0" w:color="auto"/>
            </w:tcBorders>
            <w:shd w:val="clear" w:color="auto" w:fill="FFCC99"/>
            <w:vAlign w:val="center"/>
            <w:hideMark/>
          </w:tcPr>
          <w:p w14:paraId="24133172" w14:textId="77777777" w:rsidR="009629D7" w:rsidRPr="00500872" w:rsidRDefault="009629D7" w:rsidP="00CE0F5D">
            <w:pPr>
              <w:keepNext/>
              <w:widowControl w:val="0"/>
              <w:jc w:val="center"/>
              <w:rPr>
                <w:b/>
                <w:sz w:val="20"/>
                <w:szCs w:val="20"/>
              </w:rPr>
            </w:pPr>
            <w:r w:rsidRPr="00500872">
              <w:rPr>
                <w:b/>
                <w:sz w:val="20"/>
                <w:szCs w:val="20"/>
              </w:rPr>
              <w:t>Frequency</w:t>
            </w:r>
          </w:p>
        </w:tc>
      </w:tr>
      <w:tr w:rsidR="008F46E0" w:rsidRPr="00500872" w14:paraId="7AC4B566" w14:textId="77777777" w:rsidTr="0089059B">
        <w:trPr>
          <w:trHeight w:val="468"/>
        </w:trPr>
        <w:tc>
          <w:tcPr>
            <w:tcW w:w="1615" w:type="pct"/>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72B4C689" w14:textId="24FC473C" w:rsidR="00D17D18" w:rsidRPr="00500872" w:rsidRDefault="00D17D18" w:rsidP="00D17D18">
            <w:pPr>
              <w:rPr>
                <w:sz w:val="20"/>
                <w:szCs w:val="20"/>
              </w:rPr>
            </w:pPr>
            <w:r w:rsidRPr="00500872">
              <w:rPr>
                <w:sz w:val="20"/>
                <w:szCs w:val="20"/>
              </w:rPr>
              <w:t>Monthly Review Report</w:t>
            </w:r>
          </w:p>
        </w:tc>
        <w:tc>
          <w:tcPr>
            <w:tcW w:w="2530" w:type="pct"/>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C315C6C" w14:textId="6ED14EAF" w:rsidR="00D17D18" w:rsidRPr="00500872" w:rsidRDefault="00D17D18" w:rsidP="00D17D18">
            <w:pPr>
              <w:widowControl w:val="0"/>
              <w:rPr>
                <w:sz w:val="20"/>
                <w:szCs w:val="20"/>
              </w:rPr>
            </w:pPr>
            <w:r w:rsidRPr="00500872">
              <w:rPr>
                <w:sz w:val="20"/>
                <w:szCs w:val="20"/>
              </w:rPr>
              <w:t>Reports the accomplishment for the month, plan for the next month and issues if any.</w:t>
            </w:r>
          </w:p>
        </w:tc>
        <w:tc>
          <w:tcPr>
            <w:tcW w:w="854" w:type="pct"/>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2CB36F61" w14:textId="03F52C41" w:rsidR="00D17D18" w:rsidRPr="00500872" w:rsidRDefault="00D17D18" w:rsidP="00D17D18">
            <w:pPr>
              <w:widowControl w:val="0"/>
              <w:jc w:val="center"/>
              <w:rPr>
                <w:sz w:val="20"/>
                <w:szCs w:val="20"/>
              </w:rPr>
            </w:pPr>
            <w:r w:rsidRPr="00500872">
              <w:rPr>
                <w:sz w:val="20"/>
                <w:szCs w:val="20"/>
              </w:rPr>
              <w:t>Monthly</w:t>
            </w:r>
          </w:p>
        </w:tc>
      </w:tr>
      <w:tr w:rsidR="008F46E0" w:rsidRPr="00500872" w14:paraId="24687BCE" w14:textId="77777777" w:rsidTr="0089059B">
        <w:trPr>
          <w:trHeight w:val="468"/>
        </w:trPr>
        <w:tc>
          <w:tcPr>
            <w:tcW w:w="1615" w:type="pct"/>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5C9E68AC" w14:textId="36C26AFF" w:rsidR="00D17D18" w:rsidRPr="00500872" w:rsidRDefault="00D17D18" w:rsidP="00D17D18">
            <w:pPr>
              <w:rPr>
                <w:sz w:val="20"/>
                <w:szCs w:val="20"/>
              </w:rPr>
            </w:pPr>
            <w:r w:rsidRPr="00500872">
              <w:rPr>
                <w:sz w:val="20"/>
                <w:szCs w:val="20"/>
              </w:rPr>
              <w:t>Sprint Report</w:t>
            </w:r>
          </w:p>
        </w:tc>
        <w:tc>
          <w:tcPr>
            <w:tcW w:w="2530" w:type="pct"/>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44227F1A" w14:textId="2B9D3EE5" w:rsidR="00D17D18" w:rsidRPr="00500872" w:rsidRDefault="00D17D18" w:rsidP="00D17D18">
            <w:pPr>
              <w:widowControl w:val="0"/>
              <w:rPr>
                <w:sz w:val="20"/>
                <w:szCs w:val="20"/>
              </w:rPr>
            </w:pPr>
            <w:r w:rsidRPr="00500872">
              <w:rPr>
                <w:sz w:val="20"/>
                <w:szCs w:val="20"/>
              </w:rPr>
              <w:t>Reports the accomplishment for the sprint, plan for the next sprint and issues if any.</w:t>
            </w:r>
          </w:p>
        </w:tc>
        <w:tc>
          <w:tcPr>
            <w:tcW w:w="854" w:type="pct"/>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7A72E282" w14:textId="0EF73DD0" w:rsidR="00D17D18" w:rsidRPr="00500872" w:rsidRDefault="00D17D18" w:rsidP="00D17D18">
            <w:pPr>
              <w:widowControl w:val="0"/>
              <w:jc w:val="center"/>
              <w:rPr>
                <w:sz w:val="20"/>
                <w:szCs w:val="20"/>
              </w:rPr>
            </w:pPr>
            <w:r w:rsidRPr="00500872">
              <w:rPr>
                <w:sz w:val="20"/>
                <w:szCs w:val="20"/>
              </w:rPr>
              <w:t>Every Sprint</w:t>
            </w:r>
          </w:p>
        </w:tc>
      </w:tr>
    </w:tbl>
    <w:p w14:paraId="6AD17899" w14:textId="77777777" w:rsidR="00C952D0" w:rsidRPr="00500872" w:rsidRDefault="00C952D0">
      <w:pPr>
        <w:rPr>
          <w:sz w:val="20"/>
          <w:szCs w:val="20"/>
        </w:rPr>
      </w:pPr>
    </w:p>
    <w:p w14:paraId="010C7BF9" w14:textId="77777777" w:rsidR="00C952D0" w:rsidRPr="00500872" w:rsidRDefault="008B0FC8">
      <w:pPr>
        <w:spacing w:after="120"/>
        <w:ind w:left="601" w:hanging="601"/>
        <w:rPr>
          <w:b/>
          <w:smallCaps/>
          <w:sz w:val="20"/>
          <w:szCs w:val="20"/>
        </w:rPr>
      </w:pPr>
      <w:r w:rsidRPr="00500872">
        <w:rPr>
          <w:b/>
          <w:smallCaps/>
          <w:sz w:val="20"/>
          <w:szCs w:val="20"/>
        </w:rPr>
        <w:t xml:space="preserve">12.0 </w:t>
      </w:r>
      <w:r w:rsidRPr="00500872">
        <w:rPr>
          <w:b/>
          <w:smallCaps/>
          <w:sz w:val="20"/>
          <w:szCs w:val="20"/>
        </w:rPr>
        <w:tab/>
        <w:t>Assumptions and Additional Provisions</w:t>
      </w:r>
    </w:p>
    <w:p w14:paraId="56FCB2A2" w14:textId="77777777" w:rsidR="00C952D0" w:rsidRPr="00500872" w:rsidRDefault="008B0FC8">
      <w:pPr>
        <w:spacing w:after="120"/>
        <w:ind w:left="619" w:hanging="619"/>
        <w:rPr>
          <w:sz w:val="20"/>
          <w:szCs w:val="20"/>
        </w:rPr>
      </w:pPr>
      <w:r w:rsidRPr="00500872">
        <w:rPr>
          <w:sz w:val="20"/>
          <w:szCs w:val="20"/>
        </w:rPr>
        <w:t>12.1</w:t>
      </w:r>
      <w:r w:rsidRPr="00500872">
        <w:rPr>
          <w:sz w:val="20"/>
          <w:szCs w:val="20"/>
        </w:rPr>
        <w:tab/>
        <w:t>TI, its Affiliates and their respective Representatives will not, directly or indirectly, store, transfer, transmit, transport, view, access, disclose, process, handle or otherwise use (collectively, “</w:t>
      </w:r>
      <w:r w:rsidRPr="00500872">
        <w:rPr>
          <w:b/>
          <w:sz w:val="20"/>
          <w:szCs w:val="20"/>
        </w:rPr>
        <w:t>Handle</w:t>
      </w:r>
      <w:r w:rsidRPr="00500872">
        <w:rPr>
          <w:sz w:val="20"/>
          <w:szCs w:val="20"/>
        </w:rPr>
        <w:t>”) any Restricted Data outside of Canada nor will TI provide any Services involving the Handling of Restricted Data from outside of Canada.</w:t>
      </w:r>
    </w:p>
    <w:p w14:paraId="375DCD04" w14:textId="77777777" w:rsidR="00C952D0" w:rsidRPr="00500872" w:rsidRDefault="008B0FC8">
      <w:pPr>
        <w:numPr>
          <w:ilvl w:val="0"/>
          <w:numId w:val="19"/>
        </w:numPr>
        <w:pBdr>
          <w:top w:val="nil"/>
          <w:left w:val="nil"/>
          <w:bottom w:val="nil"/>
          <w:right w:val="nil"/>
          <w:between w:val="nil"/>
        </w:pBdr>
        <w:contextualSpacing/>
        <w:rPr>
          <w:sz w:val="20"/>
          <w:szCs w:val="20"/>
        </w:rPr>
      </w:pPr>
      <w:r w:rsidRPr="00500872">
        <w:rPr>
          <w:sz w:val="20"/>
          <w:szCs w:val="20"/>
        </w:rPr>
        <w:t>“</w:t>
      </w:r>
      <w:r w:rsidRPr="00500872">
        <w:rPr>
          <w:b/>
          <w:sz w:val="20"/>
          <w:szCs w:val="20"/>
        </w:rPr>
        <w:t>Restricted Data</w:t>
      </w:r>
      <w:r w:rsidRPr="00500872">
        <w:rPr>
          <w:sz w:val="20"/>
          <w:szCs w:val="20"/>
        </w:rPr>
        <w:t xml:space="preserve">” means all: (1) Personal Information; (2) Confidential Information of TELUS, as Disclosing Party, that relates to any TELUS Customer (including, without limitation, any TELUS Customer’s business, operations, services, customers and personnel); and (3) TELUS Customer data or information provided, collected, generated or otherwise known by TI as a result of any actions under or in respect of this SOW (including as part of TI’s provision, or TELUS’ receipt, of the Services or products contemplated herein); and </w:t>
      </w:r>
    </w:p>
    <w:p w14:paraId="248EE16E" w14:textId="77777777" w:rsidR="00C952D0" w:rsidRPr="00500872" w:rsidRDefault="008B0FC8">
      <w:pPr>
        <w:numPr>
          <w:ilvl w:val="0"/>
          <w:numId w:val="19"/>
        </w:numPr>
        <w:pBdr>
          <w:top w:val="nil"/>
          <w:left w:val="nil"/>
          <w:bottom w:val="nil"/>
          <w:right w:val="nil"/>
          <w:between w:val="nil"/>
        </w:pBdr>
        <w:spacing w:after="120"/>
        <w:contextualSpacing/>
        <w:rPr>
          <w:sz w:val="20"/>
          <w:szCs w:val="20"/>
        </w:rPr>
      </w:pPr>
      <w:r w:rsidRPr="00500872">
        <w:rPr>
          <w:sz w:val="20"/>
          <w:szCs w:val="20"/>
        </w:rPr>
        <w:t>“</w:t>
      </w:r>
      <w:r w:rsidRPr="00500872">
        <w:rPr>
          <w:b/>
          <w:sz w:val="20"/>
          <w:szCs w:val="20"/>
        </w:rPr>
        <w:t>TELUS Customer</w:t>
      </w:r>
      <w:r w:rsidRPr="00500872">
        <w:rPr>
          <w:sz w:val="20"/>
          <w:szCs w:val="20"/>
        </w:rPr>
        <w:t>” means any current (at any time during the term of this SOW) or former customer of TELUS or of any TELUS Affiliate.</w:t>
      </w:r>
    </w:p>
    <w:p w14:paraId="186AFDAC" w14:textId="77777777" w:rsidR="00C952D0" w:rsidRPr="00500872" w:rsidRDefault="008B0FC8">
      <w:pPr>
        <w:ind w:left="621" w:hanging="603"/>
        <w:rPr>
          <w:sz w:val="20"/>
          <w:szCs w:val="20"/>
        </w:rPr>
      </w:pPr>
      <w:r w:rsidRPr="00500872">
        <w:rPr>
          <w:sz w:val="20"/>
          <w:szCs w:val="20"/>
        </w:rPr>
        <w:t>12.2</w:t>
      </w:r>
      <w:r w:rsidRPr="00500872">
        <w:rPr>
          <w:sz w:val="20"/>
          <w:szCs w:val="20"/>
        </w:rPr>
        <w:tab/>
        <w:t>All information and correspondence (e-mail, meetings, application interviews, teleconferences, application documentation, application code, test products, deliverables, etc.) will, as applicable, be in excellent written and spoken English.</w:t>
      </w:r>
    </w:p>
    <w:p w14:paraId="5B92789D" w14:textId="77777777" w:rsidR="00C952D0" w:rsidRPr="00500872" w:rsidRDefault="00C952D0">
      <w:pPr>
        <w:ind w:left="634" w:hanging="634"/>
        <w:rPr>
          <w:sz w:val="20"/>
          <w:szCs w:val="20"/>
        </w:rPr>
      </w:pPr>
    </w:p>
    <w:p w14:paraId="1D2A03AB" w14:textId="77777777" w:rsidR="00C952D0" w:rsidRPr="00500872" w:rsidRDefault="008B0FC8">
      <w:pPr>
        <w:ind w:left="621" w:right="-45" w:hanging="621"/>
        <w:rPr>
          <w:sz w:val="20"/>
          <w:szCs w:val="20"/>
        </w:rPr>
      </w:pPr>
      <w:r w:rsidRPr="00500872">
        <w:rPr>
          <w:sz w:val="20"/>
          <w:szCs w:val="20"/>
        </w:rPr>
        <w:t>12.3</w:t>
      </w:r>
      <w:r w:rsidRPr="00500872">
        <w:rPr>
          <w:sz w:val="20"/>
          <w:szCs w:val="20"/>
        </w:rPr>
        <w:tab/>
        <w:t>TI shall provide all applicable and appropriate equipment, software and Materials reasonably required by TI to provide the Services. Where applicable, any such equipment and software provided by TI must be configured, at TI's cost, for compatible use with TELUS' systems, equipment, software, and network. If applicable under this SOW, TI will provide, at no extra cost to TELUS, any required, appropriate and appropriately configured -- compatible with TELUS’ standards -- network data and/ or voice connectivity (including its management and appropriate support) between the TELUS local area network environment(s) and all applicable TI Facilities under this SOW, as well as within such TI Facilities’ LAN environment. If TI requires connectivity at any other location for any reason, including for standard TI disaster recovery and other BCP purposes, the cost of such connectivity will be borne by TI, and such connectivity shall, in TELUS’ reasonable view, be appropriate, appropriately configured, compatible with TELUS’ standards, appropriately managed and supported. For clarity, all such connectivity shall be provided within the security as well as infrastructure, technology and connectivity requirements, standards, and provisions set out under the Agreement.</w:t>
      </w:r>
    </w:p>
    <w:p w14:paraId="6FDB686C" w14:textId="77777777" w:rsidR="00C952D0" w:rsidRPr="00500872" w:rsidRDefault="00C952D0">
      <w:pPr>
        <w:ind w:left="621" w:right="-45" w:hanging="621"/>
        <w:rPr>
          <w:b/>
          <w:sz w:val="20"/>
          <w:szCs w:val="20"/>
        </w:rPr>
      </w:pPr>
    </w:p>
    <w:p w14:paraId="4F41E501" w14:textId="77777777" w:rsidR="00C952D0" w:rsidRPr="00500872" w:rsidRDefault="008B0FC8">
      <w:pPr>
        <w:spacing w:after="120"/>
        <w:ind w:left="619" w:right="-43" w:hanging="619"/>
        <w:rPr>
          <w:sz w:val="20"/>
          <w:szCs w:val="20"/>
        </w:rPr>
      </w:pPr>
      <w:r w:rsidRPr="00500872">
        <w:rPr>
          <w:sz w:val="20"/>
          <w:szCs w:val="20"/>
        </w:rPr>
        <w:t>12.4</w:t>
      </w:r>
      <w:r w:rsidRPr="00500872">
        <w:rPr>
          <w:sz w:val="20"/>
          <w:szCs w:val="20"/>
        </w:rPr>
        <w:tab/>
        <w:t>Further to</w:t>
      </w:r>
      <w:r w:rsidRPr="00500872">
        <w:rPr>
          <w:b/>
          <w:sz w:val="20"/>
          <w:szCs w:val="20"/>
        </w:rPr>
        <w:t xml:space="preserve"> </w:t>
      </w:r>
      <w:r w:rsidRPr="00500872">
        <w:rPr>
          <w:sz w:val="20"/>
          <w:szCs w:val="20"/>
        </w:rPr>
        <w:t>Section 11.2 of the Agreement, and unless directed otherwise by TELUS Corporate Security in writing, TI will obtain at its own expense such police clearance, background check and/ or other certificates and documentation, and in a format, as required at such time by TELUS Corporate Security and as permitted by law for all TI Service Representatives (local, Onshore, Offshore, as applicable) who are proposed by TI to be assigned to the TELUS account for the purpose of performing the Services. TI furthermore agrees to retain aforementioned documentation on file for such period of time as specified by TELUS Corporate Security.</w:t>
      </w:r>
    </w:p>
    <w:p w14:paraId="2DFB3540" w14:textId="555F7209" w:rsidR="00C952D0" w:rsidRPr="00500872" w:rsidRDefault="008B0FC8">
      <w:pPr>
        <w:ind w:left="630" w:right="-45" w:hanging="7"/>
        <w:rPr>
          <w:sz w:val="20"/>
          <w:szCs w:val="20"/>
        </w:rPr>
      </w:pPr>
      <w:r w:rsidRPr="00500872">
        <w:rPr>
          <w:sz w:val="20"/>
          <w:szCs w:val="20"/>
        </w:rPr>
        <w:t>In addition, TI Manager will coordinate all necessary onboarding/ off</w:t>
      </w:r>
      <w:r w:rsidR="002C28D3" w:rsidRPr="00500872">
        <w:rPr>
          <w:sz w:val="20"/>
          <w:szCs w:val="20"/>
        </w:rPr>
        <w:t>-</w:t>
      </w:r>
      <w:r w:rsidRPr="00500872">
        <w:rPr>
          <w:sz w:val="20"/>
          <w:szCs w:val="20"/>
        </w:rPr>
        <w:t xml:space="preserve">boarding activities, for </w:t>
      </w:r>
      <w:proofErr w:type="gramStart"/>
      <w:r w:rsidRPr="00500872">
        <w:rPr>
          <w:sz w:val="20"/>
          <w:szCs w:val="20"/>
        </w:rPr>
        <w:t>TI  Representatives</w:t>
      </w:r>
      <w:proofErr w:type="gramEnd"/>
      <w:r w:rsidRPr="00500872">
        <w:rPr>
          <w:sz w:val="20"/>
          <w:szCs w:val="20"/>
        </w:rPr>
        <w:t>, with TELUS Manager and all relevant other TELUS departmental organizations.</w:t>
      </w:r>
    </w:p>
    <w:p w14:paraId="1936A295" w14:textId="77777777" w:rsidR="00C952D0" w:rsidRPr="00500872" w:rsidRDefault="00C952D0">
      <w:pPr>
        <w:ind w:left="504" w:hanging="619"/>
        <w:rPr>
          <w:sz w:val="20"/>
          <w:szCs w:val="20"/>
        </w:rPr>
      </w:pPr>
    </w:p>
    <w:p w14:paraId="2A7ABC91" w14:textId="7194EB8A" w:rsidR="00C952D0" w:rsidRPr="00500872" w:rsidRDefault="008B0FC8">
      <w:pPr>
        <w:spacing w:after="120"/>
        <w:ind w:left="603" w:hanging="603"/>
        <w:rPr>
          <w:sz w:val="20"/>
          <w:szCs w:val="20"/>
        </w:rPr>
      </w:pPr>
      <w:r w:rsidRPr="00500872">
        <w:rPr>
          <w:sz w:val="20"/>
          <w:szCs w:val="20"/>
        </w:rPr>
        <w:t>12.</w:t>
      </w:r>
      <w:r w:rsidR="009629D7" w:rsidRPr="00500872">
        <w:rPr>
          <w:sz w:val="20"/>
          <w:szCs w:val="20"/>
        </w:rPr>
        <w:t>5</w:t>
      </w:r>
      <w:r w:rsidRPr="00500872">
        <w:rPr>
          <w:sz w:val="20"/>
          <w:szCs w:val="20"/>
        </w:rPr>
        <w:tab/>
        <w:t>The following assumptions are asserted as part of this SOW:</w:t>
      </w:r>
    </w:p>
    <w:p w14:paraId="37B99EAA" w14:textId="0800B2D9" w:rsidR="00C952D0" w:rsidRPr="00500872" w:rsidRDefault="003E7A2B">
      <w:pPr>
        <w:ind w:left="600"/>
        <w:rPr>
          <w:sz w:val="20"/>
          <w:szCs w:val="20"/>
        </w:rPr>
      </w:pPr>
      <w:r w:rsidRPr="00500872">
        <w:rPr>
          <w:sz w:val="20"/>
          <w:szCs w:val="20"/>
        </w:rPr>
        <w:t>N</w:t>
      </w:r>
      <w:r w:rsidR="00B97A30" w:rsidRPr="00500872">
        <w:rPr>
          <w:sz w:val="20"/>
          <w:szCs w:val="20"/>
        </w:rPr>
        <w:t>/</w:t>
      </w:r>
      <w:r w:rsidRPr="00500872">
        <w:rPr>
          <w:sz w:val="20"/>
          <w:szCs w:val="20"/>
        </w:rPr>
        <w:t>A</w:t>
      </w:r>
    </w:p>
    <w:p w14:paraId="1DBA8A73" w14:textId="6DDF729D" w:rsidR="001778CD" w:rsidRPr="00500872" w:rsidRDefault="001778CD" w:rsidP="001778CD">
      <w:pPr>
        <w:ind w:left="840" w:hanging="840"/>
        <w:rPr>
          <w:sz w:val="20"/>
          <w:szCs w:val="20"/>
        </w:rPr>
      </w:pPr>
      <w:r w:rsidRPr="00500872">
        <w:rPr>
          <w:sz w:val="20"/>
          <w:szCs w:val="20"/>
        </w:rPr>
        <w:t>12.6</w:t>
      </w:r>
      <w:r w:rsidRPr="00500872">
        <w:rPr>
          <w:sz w:val="20"/>
          <w:szCs w:val="20"/>
        </w:rPr>
        <w:tab/>
        <w:t xml:space="preserve">TI represents and warrants that the Services will be free from material defects and will conform to TELUS service requirements for a period of twelve (12) months following the Acceptance by </w:t>
      </w:r>
      <w:r w:rsidRPr="00500872">
        <w:rPr>
          <w:sz w:val="20"/>
          <w:szCs w:val="20"/>
        </w:rPr>
        <w:lastRenderedPageBreak/>
        <w:t>TELUS of the Services under this Statement of Work. Furthermore, TI represents and warrants that at the time of its delivery to TELUS and as installed, modified or enhanced by the TI or its Representatives, all precautions generally followed by first tier suppliers in the industry have been taken to ensure that all software deliverables, all related software and all sub-systems thereof are free from software virus and disabling codes.</w:t>
      </w:r>
    </w:p>
    <w:p w14:paraId="23A02498" w14:textId="77777777" w:rsidR="00BC79B2" w:rsidRPr="00500872" w:rsidRDefault="00BC79B2">
      <w:pPr>
        <w:ind w:left="600"/>
        <w:rPr>
          <w:sz w:val="20"/>
          <w:szCs w:val="20"/>
        </w:rPr>
      </w:pPr>
    </w:p>
    <w:p w14:paraId="6708BC84" w14:textId="77777777" w:rsidR="00C952D0" w:rsidRPr="00500872" w:rsidRDefault="008B0FC8">
      <w:pPr>
        <w:spacing w:after="240"/>
        <w:ind w:left="601" w:hanging="601"/>
        <w:rPr>
          <w:b/>
          <w:smallCaps/>
          <w:sz w:val="20"/>
          <w:szCs w:val="20"/>
        </w:rPr>
      </w:pPr>
      <w:r w:rsidRPr="00500872">
        <w:rPr>
          <w:b/>
          <w:smallCaps/>
          <w:sz w:val="20"/>
          <w:szCs w:val="20"/>
        </w:rPr>
        <w:t xml:space="preserve">13.0 </w:t>
      </w:r>
      <w:r w:rsidRPr="00500872">
        <w:rPr>
          <w:b/>
          <w:smallCaps/>
          <w:sz w:val="20"/>
          <w:szCs w:val="20"/>
        </w:rPr>
        <w:tab/>
        <w:t>Addresses for Administration and Invoicing</w:t>
      </w:r>
    </w:p>
    <w:tbl>
      <w:tblPr>
        <w:tblStyle w:val="a6"/>
        <w:tblW w:w="0" w:type="auto"/>
        <w:tblInd w:w="108" w:type="dxa"/>
        <w:tblLayout w:type="fixed"/>
        <w:tblLook w:val="0000" w:firstRow="0" w:lastRow="0" w:firstColumn="0" w:lastColumn="0" w:noHBand="0" w:noVBand="0"/>
      </w:tblPr>
      <w:tblGrid>
        <w:gridCol w:w="4680"/>
        <w:gridCol w:w="4680"/>
      </w:tblGrid>
      <w:tr w:rsidR="008F46E0" w:rsidRPr="00DF3CC3" w14:paraId="630204CF" w14:textId="77777777" w:rsidTr="00CD1072">
        <w:trPr>
          <w:trHeight w:val="1940"/>
        </w:trPr>
        <w:tc>
          <w:tcPr>
            <w:tcW w:w="4680" w:type="dxa"/>
          </w:tcPr>
          <w:p w14:paraId="55350F36" w14:textId="77777777" w:rsidR="00C952D0" w:rsidRPr="00500872" w:rsidRDefault="008B0FC8">
            <w:pPr>
              <w:ind w:left="648" w:right="-461" w:firstLine="72"/>
              <w:rPr>
                <w:rFonts w:ascii="Arial" w:hAnsi="Arial" w:cs="Arial"/>
                <w:b/>
                <w:color w:val="auto"/>
                <w:lang w:val="fr-FR"/>
              </w:rPr>
            </w:pPr>
            <w:r w:rsidRPr="00500872">
              <w:rPr>
                <w:b/>
                <w:lang w:val="fr-FR"/>
              </w:rPr>
              <w:t>TELUS Communications Inc.</w:t>
            </w:r>
          </w:p>
          <w:p w14:paraId="61196F21" w14:textId="44047306" w:rsidR="00C952D0" w:rsidRPr="00500872" w:rsidRDefault="00C952D0" w:rsidP="00DF3CC3">
            <w:pPr>
              <w:ind w:right="-461"/>
              <w:rPr>
                <w:rFonts w:ascii="Arial" w:hAnsi="Arial" w:cs="Arial"/>
                <w:color w:val="auto"/>
                <w:u w:val="single"/>
                <w:lang w:val="fr-FR"/>
              </w:rPr>
            </w:pPr>
          </w:p>
          <w:p w14:paraId="27C935D5" w14:textId="77777777" w:rsidR="00C952D0" w:rsidRPr="00B149E7" w:rsidRDefault="008B0FC8">
            <w:pPr>
              <w:ind w:left="648" w:right="-461" w:firstLine="72"/>
              <w:rPr>
                <w:rFonts w:ascii="Arial" w:hAnsi="Arial" w:cs="Arial"/>
                <w:color w:val="auto"/>
                <w:lang w:val="fr-CA"/>
              </w:rPr>
            </w:pPr>
            <w:r w:rsidRPr="00B149E7">
              <w:rPr>
                <w:u w:val="single"/>
                <w:lang w:val="fr-CA"/>
              </w:rPr>
              <w:t>Attention</w:t>
            </w:r>
            <w:r w:rsidRPr="00B149E7">
              <w:rPr>
                <w:lang w:val="fr-CA"/>
              </w:rPr>
              <w:t xml:space="preserve">: TELUS </w:t>
            </w:r>
            <w:proofErr w:type="spellStart"/>
            <w:r w:rsidRPr="00B149E7">
              <w:rPr>
                <w:lang w:val="fr-CA"/>
              </w:rPr>
              <w:t>Accounts</w:t>
            </w:r>
            <w:proofErr w:type="spellEnd"/>
            <w:r w:rsidRPr="00B149E7">
              <w:rPr>
                <w:lang w:val="fr-CA"/>
              </w:rPr>
              <w:t xml:space="preserve"> Payable</w:t>
            </w:r>
          </w:p>
        </w:tc>
        <w:tc>
          <w:tcPr>
            <w:tcW w:w="4680" w:type="dxa"/>
          </w:tcPr>
          <w:p w14:paraId="6D22F4FB" w14:textId="7C22C02D" w:rsidR="00C952D0" w:rsidRPr="00B149E7" w:rsidRDefault="00B149E7">
            <w:pPr>
              <w:ind w:left="720"/>
              <w:jc w:val="left"/>
              <w:rPr>
                <w:rFonts w:ascii="Arial" w:hAnsi="Arial" w:cs="Arial"/>
                <w:b/>
                <w:color w:val="auto"/>
              </w:rPr>
            </w:pPr>
            <w:proofErr w:type="spellStart"/>
            <w:r w:rsidRPr="00B149E7">
              <w:rPr>
                <w:b/>
              </w:rPr>
              <w:t>smth</w:t>
            </w:r>
            <w:proofErr w:type="spellEnd"/>
            <w:r w:rsidR="008B0FC8" w:rsidRPr="00B149E7">
              <w:rPr>
                <w:b/>
              </w:rPr>
              <w:t xml:space="preserve"> (</w:t>
            </w:r>
            <w:proofErr w:type="spellStart"/>
            <w:r w:rsidR="008B0FC8" w:rsidRPr="00B149E7">
              <w:rPr>
                <w:b/>
              </w:rPr>
              <w:t>Cda</w:t>
            </w:r>
            <w:proofErr w:type="spellEnd"/>
            <w:r w:rsidR="008B0FC8" w:rsidRPr="00B149E7">
              <w:rPr>
                <w:b/>
              </w:rPr>
              <w:t>) Inc.</w:t>
            </w:r>
          </w:p>
          <w:p w14:paraId="711D41C2" w14:textId="77777777" w:rsidR="00C952D0" w:rsidRPr="00B149E7" w:rsidRDefault="00C952D0">
            <w:pPr>
              <w:ind w:left="720"/>
              <w:rPr>
                <w:rFonts w:ascii="Arial" w:hAnsi="Arial" w:cs="Arial"/>
                <w:color w:val="auto"/>
              </w:rPr>
            </w:pPr>
          </w:p>
          <w:p w14:paraId="0A70A3FE" w14:textId="1FFFD755" w:rsidR="00C952D0" w:rsidRPr="00B149E7" w:rsidRDefault="00B149E7">
            <w:pPr>
              <w:spacing w:before="60"/>
              <w:ind w:left="720"/>
              <w:rPr>
                <w:rFonts w:ascii="Arial" w:hAnsi="Arial" w:cs="Arial"/>
                <w:color w:val="auto"/>
              </w:rPr>
            </w:pPr>
            <w:proofErr w:type="spellStart"/>
            <w:r w:rsidRPr="00B149E7">
              <w:rPr>
                <w:b/>
              </w:rPr>
              <w:t>smth</w:t>
            </w:r>
            <w:proofErr w:type="spellEnd"/>
            <w:r w:rsidRPr="00B149E7">
              <w:rPr>
                <w:b/>
              </w:rPr>
              <w:t xml:space="preserve"> </w:t>
            </w:r>
            <w:r w:rsidR="008B0FC8" w:rsidRPr="00B149E7">
              <w:t>(</w:t>
            </w:r>
            <w:proofErr w:type="spellStart"/>
            <w:r w:rsidR="008B0FC8" w:rsidRPr="00B149E7">
              <w:t>Cda</w:t>
            </w:r>
            <w:proofErr w:type="spellEnd"/>
            <w:r w:rsidR="008B0FC8" w:rsidRPr="00B149E7">
              <w:t>) Inc.</w:t>
            </w:r>
          </w:p>
          <w:p w14:paraId="130BD078" w14:textId="77777777" w:rsidR="00C952D0" w:rsidRPr="00B149E7" w:rsidRDefault="00C952D0">
            <w:pPr>
              <w:ind w:left="720"/>
              <w:rPr>
                <w:rFonts w:ascii="Arial" w:hAnsi="Arial" w:cs="Arial"/>
                <w:color w:val="auto"/>
                <w:u w:val="single"/>
              </w:rPr>
            </w:pPr>
          </w:p>
          <w:p w14:paraId="47495300" w14:textId="77777777" w:rsidR="00C952D0" w:rsidRPr="00500872" w:rsidRDefault="008B0FC8">
            <w:pPr>
              <w:ind w:left="720"/>
              <w:rPr>
                <w:rFonts w:ascii="Arial" w:hAnsi="Arial" w:cs="Arial"/>
                <w:color w:val="auto"/>
                <w:lang w:val="fr-FR"/>
              </w:rPr>
            </w:pPr>
            <w:r w:rsidRPr="00500872">
              <w:rPr>
                <w:u w:val="single"/>
                <w:lang w:val="fr-FR"/>
              </w:rPr>
              <w:t>Attention:</w:t>
            </w:r>
            <w:r w:rsidRPr="00500872">
              <w:rPr>
                <w:lang w:val="fr-FR"/>
              </w:rPr>
              <w:t xml:space="preserve"> Finance </w:t>
            </w:r>
            <w:proofErr w:type="spellStart"/>
            <w:r w:rsidRPr="00500872">
              <w:rPr>
                <w:lang w:val="fr-FR"/>
              </w:rPr>
              <w:t>Director</w:t>
            </w:r>
            <w:proofErr w:type="spellEnd"/>
          </w:p>
        </w:tc>
      </w:tr>
    </w:tbl>
    <w:p w14:paraId="5F7F62EC" w14:textId="77777777" w:rsidR="00C952D0" w:rsidRPr="00500872" w:rsidRDefault="00C952D0">
      <w:pPr>
        <w:tabs>
          <w:tab w:val="left" w:pos="6691"/>
        </w:tabs>
        <w:spacing w:after="120"/>
        <w:ind w:left="603" w:hanging="603"/>
        <w:rPr>
          <w:b/>
          <w:smallCaps/>
          <w:sz w:val="20"/>
          <w:szCs w:val="20"/>
          <w:lang w:val="fr-FR"/>
        </w:rPr>
      </w:pPr>
    </w:p>
    <w:p w14:paraId="3502DCE3" w14:textId="77777777" w:rsidR="00C952D0" w:rsidRPr="00500872" w:rsidRDefault="00C952D0">
      <w:pPr>
        <w:tabs>
          <w:tab w:val="left" w:pos="6691"/>
        </w:tabs>
        <w:spacing w:after="120"/>
        <w:rPr>
          <w:b/>
          <w:smallCaps/>
          <w:sz w:val="20"/>
          <w:szCs w:val="20"/>
          <w:lang w:val="fr-FR"/>
        </w:rPr>
      </w:pPr>
    </w:p>
    <w:p w14:paraId="49E0D28C" w14:textId="77777777" w:rsidR="00C952D0" w:rsidRPr="00500872" w:rsidRDefault="008B0FC8">
      <w:pPr>
        <w:tabs>
          <w:tab w:val="left" w:pos="6691"/>
        </w:tabs>
        <w:spacing w:after="120"/>
        <w:ind w:left="603" w:hanging="603"/>
        <w:rPr>
          <w:b/>
          <w:smallCaps/>
          <w:sz w:val="20"/>
          <w:szCs w:val="20"/>
        </w:rPr>
      </w:pPr>
      <w:r w:rsidRPr="00500872">
        <w:rPr>
          <w:b/>
          <w:smallCaps/>
          <w:sz w:val="20"/>
          <w:szCs w:val="20"/>
        </w:rPr>
        <w:t xml:space="preserve">14.0 </w:t>
      </w:r>
      <w:r w:rsidRPr="00500872">
        <w:rPr>
          <w:b/>
          <w:smallCaps/>
          <w:sz w:val="20"/>
          <w:szCs w:val="20"/>
        </w:rPr>
        <w:tab/>
        <w:t>Agreement</w:t>
      </w:r>
    </w:p>
    <w:p w14:paraId="50FA15C8" w14:textId="77777777" w:rsidR="00C952D0" w:rsidRPr="00500872" w:rsidRDefault="008B0FC8">
      <w:pPr>
        <w:tabs>
          <w:tab w:val="left" w:pos="6691"/>
        </w:tabs>
        <w:spacing w:before="240" w:after="120"/>
        <w:ind w:left="603" w:hanging="589"/>
        <w:rPr>
          <w:sz w:val="20"/>
          <w:szCs w:val="20"/>
        </w:rPr>
      </w:pPr>
      <w:r w:rsidRPr="00500872">
        <w:rPr>
          <w:sz w:val="20"/>
          <w:szCs w:val="20"/>
        </w:rPr>
        <w:t>14.1</w:t>
      </w:r>
      <w:r w:rsidRPr="00500872">
        <w:rPr>
          <w:sz w:val="20"/>
          <w:szCs w:val="20"/>
        </w:rPr>
        <w:tab/>
        <w:t>The Parties acknowledge and agree that the terms and conditions of the Agreement shall govern this Statement of Work.</w:t>
      </w:r>
    </w:p>
    <w:p w14:paraId="25227A17" w14:textId="77777777" w:rsidR="00C952D0" w:rsidRPr="00500872" w:rsidRDefault="008B0FC8">
      <w:pPr>
        <w:ind w:left="616" w:hanging="616"/>
        <w:rPr>
          <w:sz w:val="20"/>
          <w:szCs w:val="20"/>
        </w:rPr>
      </w:pPr>
      <w:r w:rsidRPr="00500872">
        <w:rPr>
          <w:sz w:val="20"/>
          <w:szCs w:val="20"/>
        </w:rPr>
        <w:t>14.2</w:t>
      </w:r>
      <w:r w:rsidRPr="00500872">
        <w:rPr>
          <w:sz w:val="20"/>
          <w:szCs w:val="20"/>
        </w:rPr>
        <w:tab/>
      </w:r>
      <w:r w:rsidRPr="00500872">
        <w:rPr>
          <w:b/>
          <w:sz w:val="20"/>
          <w:szCs w:val="20"/>
        </w:rPr>
        <w:t xml:space="preserve">Counterparts. </w:t>
      </w:r>
      <w:r w:rsidRPr="00500872">
        <w:rPr>
          <w:sz w:val="20"/>
          <w:szCs w:val="20"/>
        </w:rPr>
        <w:t>This SOW and any Change Orders issued hereunder may be executed in counterparts, which when taken together will constitute one and the same document. This SOW and any Change Orders issued hereunder may be executed by the exchange of signed counterparts by facsimile transmission or electronically in PDF or similar secure format.</w:t>
      </w:r>
    </w:p>
    <w:p w14:paraId="36B2956E" w14:textId="77777777" w:rsidR="00C952D0" w:rsidRPr="00500872" w:rsidRDefault="00C952D0">
      <w:pPr>
        <w:tabs>
          <w:tab w:val="left" w:pos="6691"/>
        </w:tabs>
        <w:rPr>
          <w:sz w:val="20"/>
          <w:szCs w:val="20"/>
        </w:rPr>
      </w:pPr>
    </w:p>
    <w:p w14:paraId="7C1B64F7" w14:textId="77777777" w:rsidR="00C952D0" w:rsidRPr="00500872" w:rsidRDefault="00C952D0">
      <w:pPr>
        <w:tabs>
          <w:tab w:val="left" w:pos="6691"/>
        </w:tabs>
        <w:rPr>
          <w:sz w:val="20"/>
          <w:szCs w:val="20"/>
        </w:rPr>
      </w:pPr>
    </w:p>
    <w:p w14:paraId="41FD46ED" w14:textId="77777777" w:rsidR="00C952D0" w:rsidRPr="00500872" w:rsidRDefault="008B0FC8">
      <w:pPr>
        <w:tabs>
          <w:tab w:val="left" w:pos="6691"/>
        </w:tabs>
        <w:rPr>
          <w:sz w:val="20"/>
          <w:szCs w:val="20"/>
        </w:rPr>
      </w:pPr>
      <w:r w:rsidRPr="00500872">
        <w:rPr>
          <w:sz w:val="20"/>
          <w:szCs w:val="20"/>
        </w:rPr>
        <w:t xml:space="preserve">Agreed and Accepted: </w:t>
      </w:r>
    </w:p>
    <w:p w14:paraId="2C96BADB" w14:textId="77777777" w:rsidR="00C952D0" w:rsidRPr="00500872" w:rsidRDefault="00C952D0">
      <w:pPr>
        <w:tabs>
          <w:tab w:val="left" w:pos="6691"/>
        </w:tabs>
        <w:rPr>
          <w:sz w:val="20"/>
          <w:szCs w:val="20"/>
        </w:rPr>
      </w:pPr>
    </w:p>
    <w:tbl>
      <w:tblPr>
        <w:tblStyle w:val="a7"/>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3"/>
        <w:gridCol w:w="5316"/>
      </w:tblGrid>
      <w:tr w:rsidR="008F46E0" w:rsidRPr="00500872" w14:paraId="078D4FA1" w14:textId="77777777">
        <w:tc>
          <w:tcPr>
            <w:tcW w:w="4323" w:type="dxa"/>
          </w:tcPr>
          <w:p w14:paraId="2D8B2559" w14:textId="77777777" w:rsidR="00C952D0" w:rsidRPr="00500872" w:rsidRDefault="008B0FC8">
            <w:pPr>
              <w:rPr>
                <w:rFonts w:ascii="Arial" w:hAnsi="Arial" w:cs="Arial"/>
                <w:b/>
                <w:color w:val="auto"/>
              </w:rPr>
            </w:pPr>
            <w:r w:rsidRPr="00500872">
              <w:rPr>
                <w:rFonts w:ascii="Arial" w:hAnsi="Arial" w:cs="Arial"/>
                <w:b/>
                <w:color w:val="auto"/>
              </w:rPr>
              <w:t>TELUS Communications Inc.</w:t>
            </w:r>
          </w:p>
          <w:p w14:paraId="4E248D3D" w14:textId="77777777" w:rsidR="00C952D0" w:rsidRPr="00500872" w:rsidRDefault="00C952D0">
            <w:pPr>
              <w:rPr>
                <w:rFonts w:ascii="Arial" w:hAnsi="Arial" w:cs="Arial"/>
                <w:color w:val="auto"/>
              </w:rPr>
            </w:pPr>
          </w:p>
          <w:p w14:paraId="6B4B490E" w14:textId="77777777" w:rsidR="00C952D0" w:rsidRPr="00500872" w:rsidRDefault="00C952D0">
            <w:pPr>
              <w:rPr>
                <w:rFonts w:ascii="Arial" w:hAnsi="Arial" w:cs="Arial"/>
                <w:color w:val="auto"/>
              </w:rPr>
            </w:pPr>
          </w:p>
          <w:p w14:paraId="423E8D81" w14:textId="5DD5A186" w:rsidR="00C952D0" w:rsidRPr="00500872" w:rsidRDefault="008B0FC8">
            <w:pPr>
              <w:rPr>
                <w:rFonts w:ascii="Arial" w:hAnsi="Arial" w:cs="Arial"/>
                <w:color w:val="auto"/>
              </w:rPr>
            </w:pPr>
            <w:r w:rsidRPr="00500872">
              <w:rPr>
                <w:rFonts w:ascii="Arial" w:hAnsi="Arial" w:cs="Arial"/>
                <w:color w:val="auto"/>
              </w:rPr>
              <w:t>By:</w:t>
            </w:r>
            <w:r w:rsidR="00684130" w:rsidRPr="00500872">
              <w:rPr>
                <w:rFonts w:ascii="Arial" w:hAnsi="Arial" w:cs="Arial"/>
                <w:color w:val="auto"/>
              </w:rPr>
              <w:t xml:space="preserve">     </w:t>
            </w:r>
            <w:r w:rsidRPr="00500872">
              <w:rPr>
                <w:rFonts w:ascii="Arial" w:hAnsi="Arial" w:cs="Arial"/>
                <w:color w:val="auto"/>
              </w:rPr>
              <w:t>_____________</w:t>
            </w:r>
          </w:p>
          <w:p w14:paraId="74C76B98" w14:textId="77777777" w:rsidR="00C952D0" w:rsidRPr="00500872" w:rsidRDefault="00C952D0">
            <w:pPr>
              <w:rPr>
                <w:rFonts w:ascii="Arial" w:hAnsi="Arial" w:cs="Arial"/>
                <w:color w:val="auto"/>
              </w:rPr>
            </w:pPr>
          </w:p>
          <w:p w14:paraId="2177AF57" w14:textId="0E7A924D" w:rsidR="00C952D0" w:rsidRPr="00500872" w:rsidRDefault="008B0FC8">
            <w:pPr>
              <w:rPr>
                <w:rFonts w:ascii="Arial" w:hAnsi="Arial" w:cs="Arial"/>
                <w:color w:val="auto"/>
              </w:rPr>
            </w:pPr>
            <w:r w:rsidRPr="00500872">
              <w:rPr>
                <w:rFonts w:ascii="Arial" w:hAnsi="Arial" w:cs="Arial"/>
                <w:color w:val="auto"/>
              </w:rPr>
              <w:t>Printed: __</w:t>
            </w:r>
            <w:r w:rsidR="00DF3CC3" w:rsidRPr="00500872">
              <w:rPr>
                <w:rFonts w:ascii="Arial" w:hAnsi="Arial" w:cs="Arial"/>
                <w:color w:val="auto"/>
              </w:rPr>
              <w:t xml:space="preserve"> </w:t>
            </w:r>
            <w:r w:rsidRPr="00500872">
              <w:rPr>
                <w:rFonts w:ascii="Arial" w:hAnsi="Arial" w:cs="Arial"/>
                <w:color w:val="auto"/>
              </w:rPr>
              <w:t>_______</w:t>
            </w:r>
          </w:p>
          <w:p w14:paraId="078E5FAC" w14:textId="77777777" w:rsidR="00C952D0" w:rsidRPr="00500872" w:rsidRDefault="00C952D0">
            <w:pPr>
              <w:rPr>
                <w:rFonts w:ascii="Arial" w:hAnsi="Arial" w:cs="Arial"/>
                <w:color w:val="auto"/>
              </w:rPr>
            </w:pPr>
          </w:p>
          <w:p w14:paraId="7BF8EC66" w14:textId="53557686" w:rsidR="00C952D0" w:rsidRPr="00500872" w:rsidRDefault="008B0FC8">
            <w:pPr>
              <w:rPr>
                <w:rFonts w:ascii="Arial" w:hAnsi="Arial" w:cs="Arial"/>
                <w:color w:val="auto"/>
              </w:rPr>
            </w:pPr>
            <w:r w:rsidRPr="00500872">
              <w:rPr>
                <w:rFonts w:ascii="Arial" w:hAnsi="Arial" w:cs="Arial"/>
                <w:color w:val="auto"/>
              </w:rPr>
              <w:t>Title:     _</w:t>
            </w:r>
            <w:r w:rsidR="00684130" w:rsidRPr="00500872">
              <w:rPr>
                <w:rFonts w:ascii="Arial" w:hAnsi="Arial" w:cs="Arial"/>
                <w:color w:val="auto"/>
              </w:rPr>
              <w:t xml:space="preserve">Director, Sales Operations </w:t>
            </w:r>
            <w:r w:rsidRPr="00500872">
              <w:rPr>
                <w:rFonts w:ascii="Arial" w:hAnsi="Arial" w:cs="Arial"/>
                <w:color w:val="auto"/>
              </w:rPr>
              <w:t>_</w:t>
            </w:r>
          </w:p>
          <w:p w14:paraId="1791F79F" w14:textId="77777777" w:rsidR="00C952D0" w:rsidRPr="00500872" w:rsidRDefault="00C952D0">
            <w:pPr>
              <w:rPr>
                <w:rFonts w:ascii="Arial" w:hAnsi="Arial" w:cs="Arial"/>
                <w:color w:val="auto"/>
              </w:rPr>
            </w:pPr>
          </w:p>
          <w:p w14:paraId="55D55E42" w14:textId="10B0CEC5" w:rsidR="00C952D0" w:rsidRPr="00500872" w:rsidRDefault="008B0FC8">
            <w:pPr>
              <w:rPr>
                <w:rFonts w:ascii="Arial" w:hAnsi="Arial" w:cs="Arial"/>
                <w:color w:val="auto"/>
              </w:rPr>
            </w:pPr>
            <w:r w:rsidRPr="00500872">
              <w:rPr>
                <w:rFonts w:ascii="Arial" w:hAnsi="Arial" w:cs="Arial"/>
                <w:color w:val="auto"/>
              </w:rPr>
              <w:t>Date:    _</w:t>
            </w:r>
            <w:r w:rsidR="00684130" w:rsidRPr="00500872">
              <w:rPr>
                <w:rFonts w:ascii="Arial" w:hAnsi="Arial" w:cs="Arial"/>
                <w:color w:val="auto"/>
              </w:rPr>
              <w:t>Aug 14</w:t>
            </w:r>
            <w:r w:rsidR="00684130" w:rsidRPr="00500872">
              <w:rPr>
                <w:vertAlign w:val="superscript"/>
              </w:rPr>
              <w:t>th</w:t>
            </w:r>
            <w:r w:rsidR="00684130" w:rsidRPr="00500872">
              <w:rPr>
                <w:rFonts w:ascii="Arial" w:hAnsi="Arial" w:cs="Arial"/>
                <w:color w:val="auto"/>
              </w:rPr>
              <w:t xml:space="preserve"> 2019</w:t>
            </w:r>
            <w:r w:rsidRPr="00500872">
              <w:rPr>
                <w:rFonts w:ascii="Arial" w:hAnsi="Arial" w:cs="Arial"/>
                <w:color w:val="auto"/>
              </w:rPr>
              <w:t>____________</w:t>
            </w:r>
          </w:p>
        </w:tc>
        <w:tc>
          <w:tcPr>
            <w:tcW w:w="5316" w:type="dxa"/>
          </w:tcPr>
          <w:p w14:paraId="758DFF76" w14:textId="298D08B3" w:rsidR="00C952D0" w:rsidRPr="00500872" w:rsidRDefault="00B149E7">
            <w:pPr>
              <w:ind w:left="720"/>
              <w:jc w:val="left"/>
              <w:rPr>
                <w:rFonts w:ascii="Arial" w:hAnsi="Arial" w:cs="Arial"/>
                <w:b/>
                <w:color w:val="auto"/>
              </w:rPr>
            </w:pPr>
            <w:proofErr w:type="spellStart"/>
            <w:proofErr w:type="gramStart"/>
            <w:r>
              <w:rPr>
                <w:b/>
                <w:lang w:val="fr-FR"/>
              </w:rPr>
              <w:t>smth</w:t>
            </w:r>
            <w:proofErr w:type="spellEnd"/>
            <w:proofErr w:type="gramEnd"/>
            <w:r w:rsidR="008B0FC8" w:rsidRPr="00500872">
              <w:rPr>
                <w:rFonts w:ascii="Arial" w:hAnsi="Arial" w:cs="Arial"/>
                <w:b/>
                <w:color w:val="auto"/>
              </w:rPr>
              <w:t xml:space="preserve"> (</w:t>
            </w:r>
            <w:proofErr w:type="spellStart"/>
            <w:r w:rsidR="008B0FC8" w:rsidRPr="00500872">
              <w:rPr>
                <w:rFonts w:ascii="Arial" w:hAnsi="Arial" w:cs="Arial"/>
                <w:b/>
                <w:color w:val="auto"/>
              </w:rPr>
              <w:t>Cda</w:t>
            </w:r>
            <w:proofErr w:type="spellEnd"/>
            <w:r w:rsidR="008B0FC8" w:rsidRPr="00500872">
              <w:rPr>
                <w:rFonts w:ascii="Arial" w:hAnsi="Arial" w:cs="Arial"/>
                <w:b/>
                <w:color w:val="auto"/>
              </w:rPr>
              <w:t>) Inc.</w:t>
            </w:r>
          </w:p>
          <w:p w14:paraId="638E4AE0" w14:textId="77777777" w:rsidR="00C952D0" w:rsidRPr="00500872" w:rsidRDefault="00C952D0">
            <w:pPr>
              <w:rPr>
                <w:rFonts w:ascii="Arial" w:hAnsi="Arial" w:cs="Arial"/>
                <w:color w:val="auto"/>
              </w:rPr>
            </w:pPr>
          </w:p>
          <w:p w14:paraId="64DB5AB3" w14:textId="77777777" w:rsidR="00C952D0" w:rsidRPr="00500872" w:rsidRDefault="00C952D0">
            <w:pPr>
              <w:rPr>
                <w:rFonts w:ascii="Arial" w:hAnsi="Arial" w:cs="Arial"/>
                <w:color w:val="auto"/>
              </w:rPr>
            </w:pPr>
          </w:p>
          <w:p w14:paraId="4E337160" w14:textId="77777777" w:rsidR="00C952D0" w:rsidRPr="00500872" w:rsidRDefault="008B0FC8">
            <w:pPr>
              <w:rPr>
                <w:rFonts w:ascii="Arial" w:hAnsi="Arial" w:cs="Arial"/>
                <w:color w:val="auto"/>
              </w:rPr>
            </w:pPr>
            <w:r w:rsidRPr="00500872">
              <w:rPr>
                <w:rFonts w:ascii="Arial" w:hAnsi="Arial" w:cs="Arial"/>
                <w:color w:val="auto"/>
              </w:rPr>
              <w:t>By:        _______________________</w:t>
            </w:r>
          </w:p>
          <w:p w14:paraId="26913C61" w14:textId="77777777" w:rsidR="00C952D0" w:rsidRPr="00500872" w:rsidRDefault="00C952D0">
            <w:pPr>
              <w:rPr>
                <w:rFonts w:ascii="Arial" w:hAnsi="Arial" w:cs="Arial"/>
                <w:color w:val="auto"/>
              </w:rPr>
            </w:pPr>
          </w:p>
          <w:p w14:paraId="2CC61A2C" w14:textId="77777777" w:rsidR="00C952D0" w:rsidRPr="00500872" w:rsidRDefault="008B0FC8">
            <w:pPr>
              <w:rPr>
                <w:rFonts w:ascii="Arial" w:hAnsi="Arial" w:cs="Arial"/>
                <w:color w:val="auto"/>
              </w:rPr>
            </w:pPr>
            <w:r w:rsidRPr="00500872">
              <w:rPr>
                <w:rFonts w:ascii="Arial" w:hAnsi="Arial" w:cs="Arial"/>
                <w:color w:val="auto"/>
              </w:rPr>
              <w:t>Printed: _______________________</w:t>
            </w:r>
          </w:p>
          <w:p w14:paraId="46E6E805" w14:textId="77777777" w:rsidR="00C952D0" w:rsidRPr="00500872" w:rsidRDefault="00C952D0">
            <w:pPr>
              <w:rPr>
                <w:rFonts w:ascii="Arial" w:hAnsi="Arial" w:cs="Arial"/>
                <w:color w:val="auto"/>
              </w:rPr>
            </w:pPr>
          </w:p>
          <w:p w14:paraId="235FE016" w14:textId="77777777" w:rsidR="00C952D0" w:rsidRPr="00500872" w:rsidRDefault="008B0FC8">
            <w:pPr>
              <w:rPr>
                <w:rFonts w:ascii="Arial" w:hAnsi="Arial" w:cs="Arial"/>
                <w:color w:val="auto"/>
              </w:rPr>
            </w:pPr>
            <w:r w:rsidRPr="00500872">
              <w:rPr>
                <w:rFonts w:ascii="Arial" w:hAnsi="Arial" w:cs="Arial"/>
                <w:color w:val="auto"/>
              </w:rPr>
              <w:t>Title:     _______________________</w:t>
            </w:r>
          </w:p>
          <w:p w14:paraId="30245E6C" w14:textId="77777777" w:rsidR="00C952D0" w:rsidRPr="00500872" w:rsidRDefault="00C952D0">
            <w:pPr>
              <w:rPr>
                <w:rFonts w:ascii="Arial" w:hAnsi="Arial" w:cs="Arial"/>
                <w:color w:val="auto"/>
              </w:rPr>
            </w:pPr>
          </w:p>
          <w:p w14:paraId="7E471213" w14:textId="77777777" w:rsidR="00C952D0" w:rsidRPr="00500872" w:rsidRDefault="008B0FC8">
            <w:pPr>
              <w:rPr>
                <w:rFonts w:ascii="Arial" w:hAnsi="Arial" w:cs="Arial"/>
                <w:color w:val="auto"/>
              </w:rPr>
            </w:pPr>
            <w:r w:rsidRPr="00500872">
              <w:rPr>
                <w:rFonts w:ascii="Arial" w:hAnsi="Arial" w:cs="Arial"/>
                <w:color w:val="auto"/>
              </w:rPr>
              <w:t>Date:    _______________________</w:t>
            </w:r>
          </w:p>
        </w:tc>
      </w:tr>
    </w:tbl>
    <w:p w14:paraId="5334762E" w14:textId="77777777" w:rsidR="00C952D0" w:rsidRPr="00500872" w:rsidRDefault="00C952D0">
      <w:pPr>
        <w:rPr>
          <w:sz w:val="20"/>
          <w:szCs w:val="20"/>
        </w:rPr>
      </w:pPr>
    </w:p>
    <w:p w14:paraId="1EA6A060" w14:textId="77777777" w:rsidR="00C952D0" w:rsidRPr="00500872" w:rsidRDefault="00C952D0">
      <w:pPr>
        <w:rPr>
          <w:sz w:val="20"/>
          <w:szCs w:val="20"/>
        </w:rPr>
      </w:pPr>
    </w:p>
    <w:p w14:paraId="7963384C" w14:textId="77777777" w:rsidR="00C952D0" w:rsidRPr="00500872" w:rsidRDefault="008B0FC8">
      <w:pPr>
        <w:tabs>
          <w:tab w:val="left" w:pos="6691"/>
        </w:tabs>
        <w:rPr>
          <w:sz w:val="20"/>
          <w:szCs w:val="20"/>
        </w:rPr>
      </w:pPr>
      <w:r w:rsidRPr="00500872">
        <w:rPr>
          <w:sz w:val="20"/>
          <w:szCs w:val="20"/>
        </w:rPr>
        <w:t>FOR TELUS USE ONLY (Cost Centre) ____________________</w:t>
      </w:r>
    </w:p>
    <w:p w14:paraId="6E73A901" w14:textId="77777777" w:rsidR="00C952D0" w:rsidRPr="00500872" w:rsidRDefault="00C952D0">
      <w:pPr>
        <w:tabs>
          <w:tab w:val="left" w:pos="6691"/>
        </w:tabs>
        <w:rPr>
          <w:sz w:val="20"/>
          <w:szCs w:val="20"/>
        </w:rPr>
      </w:pPr>
    </w:p>
    <w:p w14:paraId="66276CB1" w14:textId="77777777" w:rsidR="00C952D0" w:rsidRPr="00500872" w:rsidRDefault="008B0FC8">
      <w:pPr>
        <w:widowControl w:val="0"/>
        <w:spacing w:line="276" w:lineRule="auto"/>
        <w:jc w:val="left"/>
        <w:rPr>
          <w:b/>
          <w:sz w:val="20"/>
          <w:szCs w:val="20"/>
        </w:rPr>
      </w:pPr>
      <w:r w:rsidRPr="00500872">
        <w:rPr>
          <w:sz w:val="20"/>
          <w:szCs w:val="20"/>
        </w:rPr>
        <w:br w:type="page"/>
      </w:r>
      <w:r w:rsidRPr="00500872">
        <w:rPr>
          <w:b/>
          <w:sz w:val="20"/>
          <w:szCs w:val="20"/>
        </w:rPr>
        <w:lastRenderedPageBreak/>
        <w:t>Appendix ‘A’ – Specific Service Level Requirements</w:t>
      </w:r>
    </w:p>
    <w:p w14:paraId="1181C0B5" w14:textId="77777777" w:rsidR="00C952D0" w:rsidRPr="00500872" w:rsidRDefault="00C952D0">
      <w:pPr>
        <w:tabs>
          <w:tab w:val="left" w:pos="6691"/>
        </w:tabs>
        <w:rPr>
          <w:sz w:val="20"/>
          <w:szCs w:val="20"/>
        </w:rPr>
      </w:pPr>
    </w:p>
    <w:p w14:paraId="4C78880C" w14:textId="75B39A76" w:rsidR="00C952D0" w:rsidRPr="00500872" w:rsidRDefault="00B00B4B">
      <w:pPr>
        <w:spacing w:after="120"/>
        <w:jc w:val="center"/>
        <w:rPr>
          <w:b/>
          <w:sz w:val="20"/>
          <w:szCs w:val="20"/>
        </w:rPr>
      </w:pPr>
      <w:r w:rsidRPr="00500872">
        <w:rPr>
          <w:b/>
          <w:sz w:val="20"/>
          <w:szCs w:val="20"/>
        </w:rPr>
        <w:t>TBS Sales Dossier</w:t>
      </w:r>
      <w:r w:rsidR="003345C0" w:rsidRPr="00500872">
        <w:rPr>
          <w:b/>
          <w:sz w:val="20"/>
          <w:szCs w:val="20"/>
        </w:rPr>
        <w:tab/>
        <w:t xml:space="preserve">                                                                            </w:t>
      </w:r>
    </w:p>
    <w:p w14:paraId="47082281" w14:textId="7D204B7A" w:rsidR="00C952D0" w:rsidRPr="00500872" w:rsidRDefault="008B0FC8">
      <w:pPr>
        <w:spacing w:before="120" w:after="120"/>
        <w:rPr>
          <w:sz w:val="20"/>
          <w:szCs w:val="20"/>
        </w:rPr>
      </w:pPr>
      <w:r w:rsidRPr="00500872">
        <w:rPr>
          <w:sz w:val="20"/>
          <w:szCs w:val="20"/>
        </w:rPr>
        <w:t xml:space="preserve">This Schedule ‘A1’ </w:t>
      </w:r>
      <w:r w:rsidR="00E80B8A" w:rsidRPr="00500872">
        <w:rPr>
          <w:bCs/>
          <w:sz w:val="20"/>
          <w:szCs w:val="20"/>
        </w:rPr>
        <w:t>TBS Sales Dossier</w:t>
      </w:r>
      <w:r w:rsidRPr="00500872">
        <w:rPr>
          <w:sz w:val="20"/>
          <w:szCs w:val="20"/>
        </w:rPr>
        <w:t xml:space="preserve"> to Appendix ‘A’ outlines critical Service dimensions specifically and incrementally applicable to the </w:t>
      </w:r>
      <w:r w:rsidR="00E80B8A" w:rsidRPr="00500872">
        <w:rPr>
          <w:bCs/>
          <w:sz w:val="20"/>
          <w:szCs w:val="20"/>
        </w:rPr>
        <w:t>TBS Sales Dossier</w:t>
      </w:r>
      <w:r w:rsidR="00E80B8A" w:rsidRPr="00500872">
        <w:rPr>
          <w:sz w:val="20"/>
          <w:szCs w:val="20"/>
        </w:rPr>
        <w:t xml:space="preserve"> </w:t>
      </w:r>
      <w:r w:rsidRPr="00500872">
        <w:rPr>
          <w:sz w:val="20"/>
          <w:szCs w:val="20"/>
        </w:rPr>
        <w:t>portions of the Services under this SOW.</w:t>
      </w:r>
    </w:p>
    <w:p w14:paraId="1E208927" w14:textId="77777777" w:rsidR="00C952D0" w:rsidRPr="00500872" w:rsidRDefault="008B0FC8">
      <w:pPr>
        <w:numPr>
          <w:ilvl w:val="0"/>
          <w:numId w:val="15"/>
        </w:numPr>
        <w:spacing w:before="120" w:after="120"/>
        <w:ind w:left="87"/>
        <w:rPr>
          <w:sz w:val="20"/>
          <w:szCs w:val="20"/>
        </w:rPr>
      </w:pPr>
      <w:r w:rsidRPr="00500872">
        <w:rPr>
          <w:sz w:val="20"/>
          <w:szCs w:val="20"/>
        </w:rPr>
        <w:t>Scope-Specific</w:t>
      </w:r>
    </w:p>
    <w:p w14:paraId="07C26856" w14:textId="01F36DAC" w:rsidR="00C952D0" w:rsidRPr="00500872" w:rsidRDefault="004211E5">
      <w:pPr>
        <w:rPr>
          <w:sz w:val="20"/>
          <w:szCs w:val="20"/>
        </w:rPr>
      </w:pPr>
      <w:r w:rsidRPr="00500872">
        <w:rPr>
          <w:sz w:val="20"/>
          <w:szCs w:val="20"/>
        </w:rPr>
        <w:t>See section 3.1</w:t>
      </w:r>
    </w:p>
    <w:p w14:paraId="72C3204B" w14:textId="77777777" w:rsidR="004211E5" w:rsidRPr="00500872" w:rsidRDefault="004211E5">
      <w:pPr>
        <w:rPr>
          <w:sz w:val="20"/>
          <w:szCs w:val="20"/>
        </w:rPr>
      </w:pPr>
    </w:p>
    <w:p w14:paraId="482961DD" w14:textId="6854CCB5" w:rsidR="00C952D0" w:rsidRPr="00500872" w:rsidRDefault="008B0FC8">
      <w:pPr>
        <w:numPr>
          <w:ilvl w:val="0"/>
          <w:numId w:val="15"/>
        </w:numPr>
        <w:ind w:left="87"/>
        <w:rPr>
          <w:sz w:val="20"/>
          <w:szCs w:val="20"/>
        </w:rPr>
      </w:pPr>
      <w:r w:rsidRPr="00500872">
        <w:rPr>
          <w:sz w:val="20"/>
          <w:szCs w:val="20"/>
        </w:rPr>
        <w:t xml:space="preserve">Hours of </w:t>
      </w:r>
      <w:r w:rsidR="00CD1072" w:rsidRPr="00500872">
        <w:rPr>
          <w:sz w:val="20"/>
          <w:szCs w:val="20"/>
        </w:rPr>
        <w:t>O</w:t>
      </w:r>
      <w:r w:rsidRPr="00500872">
        <w:rPr>
          <w:sz w:val="20"/>
          <w:szCs w:val="20"/>
        </w:rPr>
        <w:t>peration</w:t>
      </w:r>
    </w:p>
    <w:p w14:paraId="42BAE206" w14:textId="77777777" w:rsidR="004211E5" w:rsidRPr="00500872" w:rsidRDefault="004211E5" w:rsidP="0018165B">
      <w:pPr>
        <w:rPr>
          <w:sz w:val="20"/>
          <w:szCs w:val="20"/>
        </w:rPr>
      </w:pPr>
    </w:p>
    <w:p w14:paraId="31EA65A8" w14:textId="77777777" w:rsidR="004211E5" w:rsidRPr="00500872" w:rsidRDefault="004211E5" w:rsidP="004211E5">
      <w:pPr>
        <w:rPr>
          <w:sz w:val="20"/>
          <w:szCs w:val="20"/>
        </w:rPr>
      </w:pPr>
      <w:r w:rsidRPr="00500872">
        <w:rPr>
          <w:sz w:val="20"/>
          <w:szCs w:val="20"/>
        </w:rPr>
        <w:t xml:space="preserve">Offshore TI Representatives will generally perform these Services during the following hours of operation: </w:t>
      </w:r>
    </w:p>
    <w:p w14:paraId="298990F5" w14:textId="57448856" w:rsidR="0018165B" w:rsidRPr="00500872" w:rsidRDefault="004211E5" w:rsidP="004211E5">
      <w:pPr>
        <w:rPr>
          <w:sz w:val="20"/>
          <w:szCs w:val="20"/>
        </w:rPr>
      </w:pPr>
      <w:r w:rsidRPr="00500872">
        <w:rPr>
          <w:sz w:val="20"/>
          <w:szCs w:val="20"/>
        </w:rPr>
        <w:t>Offshore hours of operation are 09:30 AM. to 6:30 PM Indian Standard Time.</w:t>
      </w:r>
    </w:p>
    <w:p w14:paraId="389CE049" w14:textId="77777777" w:rsidR="00C952D0" w:rsidRPr="00500872" w:rsidRDefault="00C952D0">
      <w:pPr>
        <w:rPr>
          <w:sz w:val="20"/>
          <w:szCs w:val="20"/>
        </w:rPr>
      </w:pPr>
    </w:p>
    <w:p w14:paraId="7555294E" w14:textId="77777777" w:rsidR="00C952D0" w:rsidRPr="00500872" w:rsidRDefault="008B0FC8" w:rsidP="006675FE">
      <w:pPr>
        <w:numPr>
          <w:ilvl w:val="0"/>
          <w:numId w:val="15"/>
        </w:numPr>
        <w:rPr>
          <w:sz w:val="20"/>
          <w:szCs w:val="20"/>
        </w:rPr>
      </w:pPr>
      <w:r w:rsidRPr="00500872">
        <w:rPr>
          <w:sz w:val="20"/>
          <w:szCs w:val="20"/>
        </w:rPr>
        <w:t>Service Level in accordance to the methodology set out in Schedule 6.2 of the MSA:</w:t>
      </w:r>
    </w:p>
    <w:p w14:paraId="31DF2154" w14:textId="77777777" w:rsidR="004211E5" w:rsidRPr="00500872" w:rsidRDefault="004211E5" w:rsidP="009E1458">
      <w:pPr>
        <w:pStyle w:val="ListParagraph"/>
        <w:rPr>
          <w:color w:val="auto"/>
          <w:sz w:val="20"/>
          <w:szCs w:val="20"/>
        </w:rPr>
      </w:pPr>
    </w:p>
    <w:p w14:paraId="19FA6C4A" w14:textId="2CD6111F" w:rsidR="00C952D0" w:rsidRPr="00500872" w:rsidRDefault="003E7A2B" w:rsidP="009E1458">
      <w:pPr>
        <w:pStyle w:val="ListParagraph"/>
        <w:rPr>
          <w:color w:val="auto"/>
          <w:sz w:val="20"/>
          <w:szCs w:val="20"/>
        </w:rPr>
      </w:pPr>
      <w:r w:rsidRPr="00500872">
        <w:rPr>
          <w:color w:val="auto"/>
          <w:sz w:val="20"/>
          <w:szCs w:val="20"/>
        </w:rPr>
        <w:t>N</w:t>
      </w:r>
      <w:r w:rsidR="00CD1072" w:rsidRPr="00500872">
        <w:rPr>
          <w:color w:val="auto"/>
          <w:sz w:val="20"/>
          <w:szCs w:val="20"/>
        </w:rPr>
        <w:t>/</w:t>
      </w:r>
      <w:r w:rsidRPr="00500872">
        <w:rPr>
          <w:color w:val="auto"/>
          <w:sz w:val="20"/>
          <w:szCs w:val="20"/>
        </w:rPr>
        <w:t>A</w:t>
      </w:r>
    </w:p>
    <w:p w14:paraId="37191B0A" w14:textId="77777777" w:rsidR="00C952D0" w:rsidRPr="00500872" w:rsidRDefault="00C952D0">
      <w:pPr>
        <w:ind w:hanging="154"/>
        <w:rPr>
          <w:sz w:val="20"/>
          <w:szCs w:val="20"/>
        </w:rPr>
      </w:pPr>
    </w:p>
    <w:p w14:paraId="12BCB35D" w14:textId="77777777" w:rsidR="00C952D0" w:rsidRPr="00500872" w:rsidRDefault="00C952D0">
      <w:pPr>
        <w:jc w:val="left"/>
        <w:rPr>
          <w:b/>
          <w:sz w:val="20"/>
          <w:szCs w:val="20"/>
        </w:rPr>
      </w:pPr>
    </w:p>
    <w:p w14:paraId="6C39B5A6" w14:textId="77777777" w:rsidR="00C952D0" w:rsidRPr="00500872" w:rsidRDefault="00C952D0">
      <w:pPr>
        <w:jc w:val="center"/>
        <w:rPr>
          <w:b/>
          <w:sz w:val="20"/>
          <w:szCs w:val="20"/>
        </w:rPr>
      </w:pPr>
    </w:p>
    <w:p w14:paraId="7CFA95DA" w14:textId="77777777" w:rsidR="00C952D0" w:rsidRPr="00500872" w:rsidRDefault="008B0FC8">
      <w:pPr>
        <w:jc w:val="center"/>
        <w:rPr>
          <w:b/>
          <w:sz w:val="20"/>
          <w:szCs w:val="20"/>
        </w:rPr>
      </w:pPr>
      <w:r w:rsidRPr="00500872">
        <w:rPr>
          <w:sz w:val="20"/>
          <w:szCs w:val="20"/>
        </w:rPr>
        <w:br w:type="page"/>
      </w:r>
    </w:p>
    <w:p w14:paraId="3453CE0C" w14:textId="77777777" w:rsidR="00C952D0" w:rsidRPr="00500872" w:rsidRDefault="008B0FC8">
      <w:pPr>
        <w:jc w:val="center"/>
        <w:rPr>
          <w:b/>
          <w:sz w:val="20"/>
          <w:szCs w:val="20"/>
        </w:rPr>
      </w:pPr>
      <w:r w:rsidRPr="00500872">
        <w:rPr>
          <w:b/>
          <w:sz w:val="20"/>
          <w:szCs w:val="20"/>
        </w:rPr>
        <w:lastRenderedPageBreak/>
        <w:t>Appendix ‘B’</w:t>
      </w:r>
    </w:p>
    <w:p w14:paraId="0E1473F6" w14:textId="77777777" w:rsidR="00C952D0" w:rsidRPr="00500872" w:rsidRDefault="008B0FC8">
      <w:pPr>
        <w:jc w:val="center"/>
        <w:rPr>
          <w:b/>
          <w:sz w:val="20"/>
          <w:szCs w:val="20"/>
        </w:rPr>
      </w:pPr>
      <w:r w:rsidRPr="00500872">
        <w:rPr>
          <w:b/>
          <w:sz w:val="20"/>
          <w:szCs w:val="20"/>
        </w:rPr>
        <w:t>Change Order Form</w:t>
      </w:r>
    </w:p>
    <w:p w14:paraId="41B1506D" w14:textId="77777777" w:rsidR="00C952D0" w:rsidRPr="00500872" w:rsidRDefault="00C952D0">
      <w:pPr>
        <w:ind w:left="720" w:right="591"/>
        <w:jc w:val="left"/>
        <w:rPr>
          <w:sz w:val="20"/>
          <w:szCs w:val="20"/>
        </w:rPr>
      </w:pPr>
    </w:p>
    <w:p w14:paraId="4A6737F2" w14:textId="77777777" w:rsidR="00C952D0" w:rsidRPr="00500872" w:rsidRDefault="008B0FC8">
      <w:pPr>
        <w:spacing w:before="120" w:after="120"/>
        <w:jc w:val="center"/>
        <w:rPr>
          <w:b/>
          <w:sz w:val="20"/>
          <w:szCs w:val="20"/>
        </w:rPr>
      </w:pPr>
      <w:r w:rsidRPr="00500872">
        <w:rPr>
          <w:sz w:val="20"/>
          <w:szCs w:val="20"/>
        </w:rPr>
        <w:t>CHANGE ORDER No.</w:t>
      </w:r>
      <w:r w:rsidRPr="00500872">
        <w:rPr>
          <w:b/>
          <w:sz w:val="20"/>
          <w:szCs w:val="20"/>
        </w:rPr>
        <w:t xml:space="preserve"> &lt;&lt;##&gt;&gt;</w:t>
      </w:r>
    </w:p>
    <w:p w14:paraId="74DA0A4A" w14:textId="77777777" w:rsidR="00C952D0" w:rsidRPr="00500872" w:rsidRDefault="008B0FC8">
      <w:pPr>
        <w:spacing w:before="120" w:after="120"/>
        <w:jc w:val="center"/>
        <w:rPr>
          <w:sz w:val="20"/>
          <w:szCs w:val="20"/>
        </w:rPr>
      </w:pPr>
      <w:r w:rsidRPr="00500872">
        <w:rPr>
          <w:sz w:val="20"/>
          <w:szCs w:val="20"/>
        </w:rPr>
        <w:t xml:space="preserve">to SOW No. </w:t>
      </w:r>
      <w:r w:rsidRPr="00500872">
        <w:rPr>
          <w:b/>
          <w:sz w:val="20"/>
          <w:szCs w:val="20"/>
        </w:rPr>
        <w:t>20YY-##</w:t>
      </w:r>
    </w:p>
    <w:p w14:paraId="6BC9AEBE" w14:textId="77777777" w:rsidR="00C952D0" w:rsidRPr="00500872" w:rsidRDefault="008B0FC8">
      <w:pPr>
        <w:spacing w:before="120" w:after="120"/>
        <w:jc w:val="center"/>
        <w:rPr>
          <w:b/>
          <w:sz w:val="20"/>
          <w:szCs w:val="20"/>
        </w:rPr>
      </w:pPr>
      <w:r w:rsidRPr="00500872">
        <w:rPr>
          <w:b/>
          <w:sz w:val="20"/>
          <w:szCs w:val="20"/>
        </w:rPr>
        <w:t>&lt;&lt;SOW Name&gt;&gt;</w:t>
      </w:r>
    </w:p>
    <w:p w14:paraId="3341A496" w14:textId="77777777" w:rsidR="00C952D0" w:rsidRPr="00500872" w:rsidRDefault="008B0FC8" w:rsidP="008B0FC8">
      <w:pPr>
        <w:spacing w:before="120" w:after="60"/>
        <w:jc w:val="center"/>
        <w:rPr>
          <w:sz w:val="20"/>
          <w:szCs w:val="20"/>
        </w:rPr>
      </w:pPr>
      <w:r w:rsidRPr="00500872">
        <w:rPr>
          <w:sz w:val="20"/>
          <w:szCs w:val="20"/>
        </w:rPr>
        <w:t>(Fixed Price Services)</w:t>
      </w:r>
    </w:p>
    <w:p w14:paraId="7853E82E" w14:textId="77777777" w:rsidR="00C952D0" w:rsidRPr="00500872" w:rsidRDefault="00C952D0">
      <w:pPr>
        <w:rPr>
          <w:sz w:val="20"/>
          <w:szCs w:val="20"/>
        </w:rPr>
      </w:pPr>
    </w:p>
    <w:p w14:paraId="45FF16CF" w14:textId="3C4DD808" w:rsidR="00C952D0" w:rsidRPr="00500872" w:rsidRDefault="008B0FC8">
      <w:pPr>
        <w:ind w:right="19"/>
        <w:rPr>
          <w:sz w:val="20"/>
          <w:szCs w:val="20"/>
        </w:rPr>
      </w:pPr>
      <w:r w:rsidRPr="00500872">
        <w:rPr>
          <w:sz w:val="20"/>
          <w:szCs w:val="20"/>
        </w:rPr>
        <w:t>This Change Order (“</w:t>
      </w:r>
      <w:r w:rsidRPr="00500872">
        <w:rPr>
          <w:b/>
          <w:sz w:val="20"/>
          <w:szCs w:val="20"/>
        </w:rPr>
        <w:t>CO</w:t>
      </w:r>
      <w:r w:rsidRPr="00500872">
        <w:rPr>
          <w:sz w:val="20"/>
          <w:szCs w:val="20"/>
        </w:rPr>
        <w:t>”) Number &lt;&lt;##&gt;&gt; (“</w:t>
      </w:r>
      <w:r w:rsidRPr="00500872">
        <w:rPr>
          <w:b/>
          <w:sz w:val="20"/>
          <w:szCs w:val="20"/>
        </w:rPr>
        <w:t>CO No. &lt;&lt;##&gt;&gt;”)</w:t>
      </w:r>
      <w:r w:rsidRPr="00500872">
        <w:rPr>
          <w:sz w:val="20"/>
          <w:szCs w:val="20"/>
        </w:rPr>
        <w:t xml:space="preserve"> is entered into between </w:t>
      </w:r>
      <w:proofErr w:type="spellStart"/>
      <w:r w:rsidR="00B149E7" w:rsidRPr="00B149E7">
        <w:rPr>
          <w:b/>
        </w:rPr>
        <w:t>smth</w:t>
      </w:r>
      <w:proofErr w:type="spellEnd"/>
      <w:r w:rsidRPr="00500872">
        <w:rPr>
          <w:sz w:val="20"/>
          <w:szCs w:val="20"/>
        </w:rPr>
        <w:t xml:space="preserve"> (</w:t>
      </w:r>
      <w:proofErr w:type="spellStart"/>
      <w:r w:rsidRPr="00500872">
        <w:rPr>
          <w:sz w:val="20"/>
          <w:szCs w:val="20"/>
        </w:rPr>
        <w:t>Cda</w:t>
      </w:r>
      <w:proofErr w:type="spellEnd"/>
      <w:r w:rsidRPr="00500872">
        <w:rPr>
          <w:sz w:val="20"/>
          <w:szCs w:val="20"/>
        </w:rPr>
        <w:t>) Inc. (“</w:t>
      </w:r>
      <w:r w:rsidRPr="00500872">
        <w:rPr>
          <w:b/>
          <w:sz w:val="20"/>
          <w:szCs w:val="20"/>
        </w:rPr>
        <w:t>TI</w:t>
      </w:r>
      <w:r w:rsidRPr="00500872">
        <w:rPr>
          <w:sz w:val="20"/>
          <w:szCs w:val="20"/>
        </w:rPr>
        <w:t>”) and TELUS Communications Inc. (“</w:t>
      </w:r>
      <w:r w:rsidRPr="00500872">
        <w:rPr>
          <w:b/>
          <w:sz w:val="20"/>
          <w:szCs w:val="20"/>
        </w:rPr>
        <w:t>TELUS</w:t>
      </w:r>
      <w:r w:rsidRPr="00500872">
        <w:rPr>
          <w:sz w:val="20"/>
          <w:szCs w:val="20"/>
        </w:rPr>
        <w:t>”) (collectively, the “</w:t>
      </w:r>
      <w:r w:rsidRPr="00500872">
        <w:rPr>
          <w:b/>
          <w:sz w:val="20"/>
          <w:szCs w:val="20"/>
        </w:rPr>
        <w:t>Parties</w:t>
      </w:r>
      <w:r w:rsidRPr="00500872">
        <w:rPr>
          <w:sz w:val="20"/>
          <w:szCs w:val="20"/>
        </w:rPr>
        <w:t>”, with each being a “</w:t>
      </w:r>
      <w:r w:rsidRPr="00500872">
        <w:rPr>
          <w:b/>
          <w:sz w:val="20"/>
          <w:szCs w:val="20"/>
        </w:rPr>
        <w:t>Party</w:t>
      </w:r>
      <w:r w:rsidRPr="00500872">
        <w:rPr>
          <w:sz w:val="20"/>
          <w:szCs w:val="20"/>
        </w:rPr>
        <w:t>”) effective &lt;&lt;Insert Change Order Effective Date&gt;&gt; (“</w:t>
      </w:r>
      <w:r w:rsidRPr="00500872">
        <w:rPr>
          <w:b/>
          <w:sz w:val="20"/>
          <w:szCs w:val="20"/>
        </w:rPr>
        <w:t>Change Order Effective Date</w:t>
      </w:r>
      <w:r w:rsidRPr="00500872">
        <w:rPr>
          <w:sz w:val="20"/>
          <w:szCs w:val="20"/>
        </w:rPr>
        <w:t>”) and amends the Statement of Work (“</w:t>
      </w:r>
      <w:r w:rsidRPr="00500872">
        <w:rPr>
          <w:b/>
          <w:sz w:val="20"/>
          <w:szCs w:val="20"/>
        </w:rPr>
        <w:t>SOW</w:t>
      </w:r>
      <w:r w:rsidRPr="00500872">
        <w:rPr>
          <w:sz w:val="20"/>
          <w:szCs w:val="20"/>
        </w:rPr>
        <w:t>”) Number 20YY-xx (&lt;&lt;Name of SOW&gt;&gt;) with an original SOW effective date of April 1, 2016 (the “</w:t>
      </w:r>
      <w:r w:rsidRPr="00500872">
        <w:rPr>
          <w:b/>
          <w:sz w:val="20"/>
          <w:szCs w:val="20"/>
        </w:rPr>
        <w:t>SOW No. 20YY-xx</w:t>
      </w:r>
      <w:r w:rsidRPr="00500872">
        <w:rPr>
          <w:sz w:val="20"/>
          <w:szCs w:val="20"/>
        </w:rPr>
        <w:t>”), as governed by and subject to the terms and conditions set out in the Master Services Agreement between TELUS Communications Company and TI with an effective date of April 1, 2016 (the “</w:t>
      </w:r>
      <w:r w:rsidRPr="00500872">
        <w:rPr>
          <w:b/>
          <w:sz w:val="20"/>
          <w:szCs w:val="20"/>
        </w:rPr>
        <w:t>Agreement</w:t>
      </w:r>
      <w:r w:rsidRPr="00500872">
        <w:rPr>
          <w:sz w:val="20"/>
          <w:szCs w:val="20"/>
        </w:rPr>
        <w:t>” or “</w:t>
      </w:r>
      <w:r w:rsidRPr="00500872">
        <w:rPr>
          <w:b/>
          <w:sz w:val="20"/>
          <w:szCs w:val="20"/>
        </w:rPr>
        <w:t>MSA</w:t>
      </w:r>
      <w:r w:rsidRPr="00500872">
        <w:rPr>
          <w:sz w:val="20"/>
          <w:szCs w:val="20"/>
        </w:rPr>
        <w:t>”).</w:t>
      </w:r>
    </w:p>
    <w:p w14:paraId="661AE4D4" w14:textId="77777777" w:rsidR="00C952D0" w:rsidRPr="00500872" w:rsidRDefault="00C952D0">
      <w:pPr>
        <w:ind w:right="19"/>
        <w:rPr>
          <w:sz w:val="20"/>
          <w:szCs w:val="20"/>
        </w:rPr>
      </w:pPr>
    </w:p>
    <w:p w14:paraId="30C98CDB" w14:textId="77777777" w:rsidR="00C952D0" w:rsidRPr="00500872" w:rsidRDefault="008B0FC8">
      <w:pPr>
        <w:ind w:right="19"/>
        <w:rPr>
          <w:sz w:val="20"/>
          <w:szCs w:val="20"/>
        </w:rPr>
      </w:pPr>
      <w:r w:rsidRPr="00500872">
        <w:rPr>
          <w:sz w:val="20"/>
          <w:szCs w:val="20"/>
        </w:rPr>
        <w:t>All capitalized terms used in this CO No.</w:t>
      </w:r>
      <w:r w:rsidRPr="00500872">
        <w:rPr>
          <w:b/>
          <w:sz w:val="20"/>
          <w:szCs w:val="20"/>
        </w:rPr>
        <w:t xml:space="preserve"> </w:t>
      </w:r>
      <w:r w:rsidRPr="00500872">
        <w:rPr>
          <w:sz w:val="20"/>
          <w:szCs w:val="20"/>
        </w:rPr>
        <w:t>&lt;&lt;##&gt;&gt; shall have the meaning attributed thereto in the Agreement or in SOW No. 20YY-xx, as amended, unless otherwise defined in this CO No. ##.</w:t>
      </w:r>
    </w:p>
    <w:p w14:paraId="3F2D805B" w14:textId="77777777" w:rsidR="00C952D0" w:rsidRPr="00500872" w:rsidRDefault="00C952D0">
      <w:pPr>
        <w:widowControl w:val="0"/>
        <w:ind w:right="594"/>
        <w:rPr>
          <w:sz w:val="20"/>
          <w:szCs w:val="20"/>
        </w:rPr>
      </w:pPr>
    </w:p>
    <w:p w14:paraId="4FA1F1E2" w14:textId="77777777" w:rsidR="00C952D0" w:rsidRPr="00500872" w:rsidRDefault="008B0FC8">
      <w:pPr>
        <w:ind w:right="19"/>
        <w:rPr>
          <w:b/>
          <w:smallCaps/>
          <w:sz w:val="20"/>
          <w:szCs w:val="20"/>
        </w:rPr>
      </w:pPr>
      <w:r w:rsidRPr="00500872">
        <w:rPr>
          <w:b/>
          <w:smallCaps/>
          <w:sz w:val="20"/>
          <w:szCs w:val="20"/>
        </w:rPr>
        <w:t>WHEREAS</w:t>
      </w:r>
      <w:r w:rsidRPr="00500872">
        <w:rPr>
          <w:b/>
          <w:sz w:val="20"/>
          <w:szCs w:val="20"/>
        </w:rPr>
        <w:t>:</w:t>
      </w:r>
    </w:p>
    <w:p w14:paraId="12C9483E" w14:textId="77777777" w:rsidR="00C952D0" w:rsidRPr="00500872" w:rsidRDefault="008B0FC8">
      <w:pPr>
        <w:numPr>
          <w:ilvl w:val="0"/>
          <w:numId w:val="1"/>
        </w:numPr>
        <w:ind w:left="567" w:right="19" w:hanging="408"/>
        <w:contextualSpacing/>
        <w:rPr>
          <w:sz w:val="20"/>
          <w:szCs w:val="20"/>
        </w:rPr>
      </w:pPr>
      <w:r w:rsidRPr="00500872">
        <w:rPr>
          <w:sz w:val="20"/>
          <w:szCs w:val="20"/>
        </w:rPr>
        <w:t>TELUS and TI entered into SOW No. 20YY-xx effective &lt;&lt;Month Day, Year&gt;&gt;;</w:t>
      </w:r>
    </w:p>
    <w:p w14:paraId="4EE51D88" w14:textId="77777777" w:rsidR="00C952D0" w:rsidRPr="00500872" w:rsidRDefault="008B0FC8">
      <w:pPr>
        <w:numPr>
          <w:ilvl w:val="0"/>
          <w:numId w:val="1"/>
        </w:numPr>
        <w:ind w:left="567" w:right="19" w:hanging="408"/>
        <w:contextualSpacing/>
        <w:rPr>
          <w:sz w:val="20"/>
          <w:szCs w:val="20"/>
        </w:rPr>
      </w:pPr>
      <w:r w:rsidRPr="00500872">
        <w:rPr>
          <w:sz w:val="20"/>
          <w:szCs w:val="20"/>
        </w:rPr>
        <w:t>&lt;&lt;The Parties previously amended various provisions of SOW No. 20YY-xx&gt;&gt;; and</w:t>
      </w:r>
    </w:p>
    <w:p w14:paraId="46AACE49" w14:textId="77777777" w:rsidR="00C952D0" w:rsidRPr="00500872" w:rsidRDefault="008B0FC8">
      <w:pPr>
        <w:numPr>
          <w:ilvl w:val="0"/>
          <w:numId w:val="1"/>
        </w:numPr>
        <w:ind w:left="567" w:right="19" w:hanging="408"/>
        <w:contextualSpacing/>
        <w:rPr>
          <w:sz w:val="20"/>
          <w:szCs w:val="20"/>
        </w:rPr>
      </w:pPr>
      <w:r w:rsidRPr="00500872">
        <w:rPr>
          <w:sz w:val="20"/>
          <w:szCs w:val="20"/>
        </w:rPr>
        <w:t>The Parties now wish to &lt;&lt;further&gt;&gt; amend certain SOW No. 20YY-xx provisions.</w:t>
      </w:r>
    </w:p>
    <w:p w14:paraId="21B8A53B" w14:textId="77777777" w:rsidR="00C952D0" w:rsidRPr="00500872" w:rsidRDefault="00C952D0">
      <w:pPr>
        <w:ind w:left="567" w:right="19"/>
        <w:rPr>
          <w:sz w:val="20"/>
          <w:szCs w:val="20"/>
        </w:rPr>
      </w:pPr>
    </w:p>
    <w:p w14:paraId="43A792B0" w14:textId="77777777" w:rsidR="00C952D0" w:rsidRPr="00500872" w:rsidRDefault="008B0FC8">
      <w:pPr>
        <w:ind w:right="19"/>
        <w:rPr>
          <w:sz w:val="20"/>
          <w:szCs w:val="20"/>
        </w:rPr>
      </w:pPr>
      <w:r w:rsidRPr="00500872">
        <w:rPr>
          <w:b/>
          <w:smallCaps/>
          <w:sz w:val="20"/>
          <w:szCs w:val="20"/>
        </w:rPr>
        <w:t>NOW, THEREFORE</w:t>
      </w:r>
      <w:r w:rsidRPr="00500872">
        <w:rPr>
          <w:b/>
          <w:sz w:val="20"/>
          <w:szCs w:val="20"/>
        </w:rPr>
        <w:t>,</w:t>
      </w:r>
      <w:r w:rsidRPr="00500872">
        <w:rPr>
          <w:sz w:val="20"/>
          <w:szCs w:val="20"/>
        </w:rPr>
        <w:t xml:space="preserve"> in consideration of entering into the SOW and the Agreement and for other good and valuable consideration the receipt and sufficiency of which is hereby acknowledged, the Parties agree that the provisions of the SOW are amended as follows:</w:t>
      </w:r>
    </w:p>
    <w:p w14:paraId="0EB34401" w14:textId="77777777" w:rsidR="00C952D0" w:rsidRPr="00500872" w:rsidRDefault="00C952D0">
      <w:pPr>
        <w:ind w:left="567" w:right="19"/>
        <w:rPr>
          <w:sz w:val="20"/>
          <w:szCs w:val="20"/>
        </w:rPr>
      </w:pPr>
    </w:p>
    <w:p w14:paraId="0E449A95" w14:textId="77777777" w:rsidR="00C952D0" w:rsidRPr="00500872" w:rsidRDefault="008B0FC8">
      <w:pPr>
        <w:numPr>
          <w:ilvl w:val="0"/>
          <w:numId w:val="9"/>
        </w:numPr>
        <w:ind w:left="360" w:right="19"/>
        <w:contextualSpacing/>
        <w:rPr>
          <w:b/>
          <w:sz w:val="20"/>
          <w:szCs w:val="20"/>
        </w:rPr>
      </w:pPr>
      <w:r w:rsidRPr="00500872">
        <w:rPr>
          <w:b/>
          <w:sz w:val="20"/>
          <w:szCs w:val="20"/>
        </w:rPr>
        <w:t>SUMMARY OF CHANGES FROM THIS CHANGE ORDER</w:t>
      </w:r>
    </w:p>
    <w:p w14:paraId="78EAECCA" w14:textId="77777777" w:rsidR="00C952D0" w:rsidRPr="00500872" w:rsidRDefault="008B0FC8">
      <w:pPr>
        <w:spacing w:after="360"/>
        <w:ind w:left="360" w:right="19"/>
        <w:rPr>
          <w:sz w:val="20"/>
          <w:szCs w:val="20"/>
        </w:rPr>
      </w:pPr>
      <w:r w:rsidRPr="00500872">
        <w:rPr>
          <w:sz w:val="20"/>
          <w:szCs w:val="20"/>
        </w:rPr>
        <w:t>&lt;&lt;Provide an executive summary of the key change(s). Also list the incremental change in the Maximum Total Fees, as well as the resulting new revised Maximum Total Fees over the entire contract value since SOW Start Date, until the latest SOW End Date.&gt;&gt;</w:t>
      </w:r>
    </w:p>
    <w:p w14:paraId="678AF718" w14:textId="77777777" w:rsidR="00C952D0" w:rsidRPr="00500872" w:rsidRDefault="008B0FC8">
      <w:pPr>
        <w:numPr>
          <w:ilvl w:val="0"/>
          <w:numId w:val="9"/>
        </w:numPr>
        <w:ind w:left="360" w:right="19"/>
        <w:contextualSpacing/>
        <w:rPr>
          <w:b/>
          <w:sz w:val="20"/>
          <w:szCs w:val="20"/>
        </w:rPr>
      </w:pPr>
      <w:r w:rsidRPr="00500872">
        <w:rPr>
          <w:b/>
          <w:sz w:val="20"/>
          <w:szCs w:val="20"/>
        </w:rPr>
        <w:t>DETAILS OF CHANGES FROM THIS CHANGE ORDER</w:t>
      </w:r>
    </w:p>
    <w:p w14:paraId="59363B58" w14:textId="77777777" w:rsidR="00C952D0" w:rsidRPr="00500872" w:rsidRDefault="008B0FC8">
      <w:pPr>
        <w:spacing w:after="360"/>
        <w:ind w:left="360" w:right="19"/>
        <w:rPr>
          <w:sz w:val="20"/>
          <w:szCs w:val="20"/>
        </w:rPr>
      </w:pPr>
      <w:r w:rsidRPr="00500872">
        <w:rPr>
          <w:sz w:val="20"/>
          <w:szCs w:val="20"/>
        </w:rPr>
        <w:t>&lt;&lt;Provide details of each contractual change and impacted sections/sub sections of the original SOW. (Re)-state the modified/added terms and conditions to the original SOW, or mention which terms and conditions are being deleted.&gt;&gt;</w:t>
      </w:r>
    </w:p>
    <w:p w14:paraId="108F80D4" w14:textId="77777777" w:rsidR="00C952D0" w:rsidRPr="00500872" w:rsidRDefault="008B0FC8">
      <w:pPr>
        <w:ind w:right="19"/>
        <w:rPr>
          <w:sz w:val="20"/>
          <w:szCs w:val="20"/>
        </w:rPr>
      </w:pPr>
      <w:r w:rsidRPr="00500872">
        <w:rPr>
          <w:sz w:val="20"/>
          <w:szCs w:val="20"/>
        </w:rPr>
        <w:t>All other terms and conditions of SOW No. 20YY-##, as amended, shall remain in full force and effect, un-amended under this CO No. &lt;&lt;##&gt;&gt;, except as expressly provided for in this CO No. &lt;&lt;##&gt;&gt;.</w:t>
      </w:r>
    </w:p>
    <w:p w14:paraId="6C4E0108" w14:textId="77777777" w:rsidR="00C952D0" w:rsidRPr="00500872" w:rsidRDefault="00C952D0">
      <w:pPr>
        <w:ind w:right="19"/>
        <w:rPr>
          <w:sz w:val="20"/>
          <w:szCs w:val="20"/>
        </w:rPr>
      </w:pPr>
    </w:p>
    <w:p w14:paraId="078A7CB5" w14:textId="77777777" w:rsidR="00C952D0" w:rsidRPr="00500872" w:rsidRDefault="008B0FC8">
      <w:pPr>
        <w:ind w:right="19"/>
        <w:rPr>
          <w:sz w:val="20"/>
          <w:szCs w:val="20"/>
        </w:rPr>
      </w:pPr>
      <w:r w:rsidRPr="00500872">
        <w:rPr>
          <w:sz w:val="20"/>
          <w:szCs w:val="20"/>
        </w:rPr>
        <w:t>Each Party covenants and agrees that, subsequent to the execution and delivery of this CO No. &lt;&lt;##&gt;&gt; and without any additional consideration, each Party shall execute and deliver any further legal instruments and perform any acts that are or may become necessary to fully perform and carry out the terms and intent of this CO No. &lt;&lt;##&gt;&gt;.</w:t>
      </w:r>
    </w:p>
    <w:p w14:paraId="66DED556" w14:textId="77777777" w:rsidR="00C952D0" w:rsidRPr="00500872" w:rsidRDefault="00C952D0">
      <w:pPr>
        <w:ind w:right="19"/>
        <w:rPr>
          <w:b/>
          <w:sz w:val="20"/>
          <w:szCs w:val="20"/>
        </w:rPr>
      </w:pPr>
    </w:p>
    <w:p w14:paraId="0DAB3D2E" w14:textId="77777777" w:rsidR="00C952D0" w:rsidRPr="00500872" w:rsidRDefault="008B0FC8">
      <w:pPr>
        <w:ind w:right="19"/>
        <w:rPr>
          <w:sz w:val="20"/>
          <w:szCs w:val="20"/>
        </w:rPr>
      </w:pPr>
      <w:r w:rsidRPr="00500872">
        <w:rPr>
          <w:b/>
          <w:sz w:val="20"/>
          <w:szCs w:val="20"/>
        </w:rPr>
        <w:t>Counterparts</w:t>
      </w:r>
      <w:r w:rsidRPr="00500872">
        <w:rPr>
          <w:sz w:val="20"/>
          <w:szCs w:val="20"/>
        </w:rPr>
        <w:t>: This Change Order may be executed in counterpart, which when taken together will constitute one and the same document. This Change Order may be executed by the exchange of signed counterparts by facsimile transmission or electronically in PDF or similar secure format.</w:t>
      </w:r>
    </w:p>
    <w:p w14:paraId="7D56C7A1" w14:textId="77777777" w:rsidR="00C952D0" w:rsidRPr="00500872" w:rsidRDefault="00C952D0">
      <w:pPr>
        <w:spacing w:after="120"/>
        <w:ind w:left="567" w:right="595"/>
        <w:rPr>
          <w:sz w:val="20"/>
          <w:szCs w:val="20"/>
        </w:rPr>
      </w:pPr>
    </w:p>
    <w:p w14:paraId="053554FE" w14:textId="77777777" w:rsidR="00C952D0" w:rsidRPr="00500872" w:rsidRDefault="008B0FC8">
      <w:pPr>
        <w:tabs>
          <w:tab w:val="left" w:pos="6691"/>
        </w:tabs>
        <w:rPr>
          <w:sz w:val="20"/>
          <w:szCs w:val="20"/>
        </w:rPr>
      </w:pPr>
      <w:r w:rsidRPr="00500872">
        <w:rPr>
          <w:sz w:val="20"/>
          <w:szCs w:val="20"/>
        </w:rPr>
        <w:t xml:space="preserve">Agreed and Accepted: </w:t>
      </w:r>
    </w:p>
    <w:p w14:paraId="6A0A3E28" w14:textId="77777777" w:rsidR="00C952D0" w:rsidRPr="00500872" w:rsidRDefault="00C952D0">
      <w:pPr>
        <w:rPr>
          <w:sz w:val="20"/>
          <w:szCs w:val="20"/>
        </w:rPr>
      </w:pPr>
    </w:p>
    <w:tbl>
      <w:tblPr>
        <w:tblStyle w:val="a9"/>
        <w:tblW w:w="0" w:type="auto"/>
        <w:tblInd w:w="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0"/>
        <w:gridCol w:w="4680"/>
      </w:tblGrid>
      <w:tr w:rsidR="008F46E0" w:rsidRPr="00500872" w14:paraId="310C61CF" w14:textId="77777777">
        <w:tc>
          <w:tcPr>
            <w:tcW w:w="4680" w:type="dxa"/>
          </w:tcPr>
          <w:p w14:paraId="25FF72FA" w14:textId="77777777" w:rsidR="00C952D0" w:rsidRPr="00500872" w:rsidRDefault="008B0FC8">
            <w:pPr>
              <w:rPr>
                <w:rFonts w:ascii="Arial" w:hAnsi="Arial" w:cs="Arial"/>
                <w:b/>
                <w:color w:val="auto"/>
              </w:rPr>
            </w:pPr>
            <w:r w:rsidRPr="00500872">
              <w:rPr>
                <w:rFonts w:ascii="Arial" w:hAnsi="Arial" w:cs="Arial"/>
                <w:b/>
                <w:color w:val="auto"/>
              </w:rPr>
              <w:lastRenderedPageBreak/>
              <w:t>TELUS Communications Inc.</w:t>
            </w:r>
          </w:p>
          <w:p w14:paraId="53EAB09E" w14:textId="77777777" w:rsidR="00C952D0" w:rsidRPr="00500872" w:rsidRDefault="00C952D0">
            <w:pPr>
              <w:rPr>
                <w:rFonts w:ascii="Arial" w:hAnsi="Arial" w:cs="Arial"/>
                <w:color w:val="auto"/>
              </w:rPr>
            </w:pPr>
          </w:p>
          <w:p w14:paraId="6D868865" w14:textId="77777777" w:rsidR="00C952D0" w:rsidRPr="00500872" w:rsidRDefault="00C952D0">
            <w:pPr>
              <w:rPr>
                <w:rFonts w:ascii="Arial" w:hAnsi="Arial" w:cs="Arial"/>
                <w:color w:val="auto"/>
              </w:rPr>
            </w:pPr>
          </w:p>
          <w:p w14:paraId="5D2B7337" w14:textId="77777777" w:rsidR="00C952D0" w:rsidRPr="00500872" w:rsidRDefault="008B0FC8">
            <w:pPr>
              <w:rPr>
                <w:rFonts w:ascii="Arial" w:hAnsi="Arial" w:cs="Arial"/>
                <w:color w:val="auto"/>
              </w:rPr>
            </w:pPr>
            <w:r w:rsidRPr="00500872">
              <w:rPr>
                <w:rFonts w:ascii="Arial" w:hAnsi="Arial" w:cs="Arial"/>
                <w:color w:val="auto"/>
              </w:rPr>
              <w:t>By:        ________________________</w:t>
            </w:r>
          </w:p>
          <w:p w14:paraId="66EFEDCE" w14:textId="77777777" w:rsidR="00C952D0" w:rsidRPr="00500872" w:rsidRDefault="00C952D0">
            <w:pPr>
              <w:rPr>
                <w:rFonts w:ascii="Arial" w:hAnsi="Arial" w:cs="Arial"/>
                <w:color w:val="auto"/>
              </w:rPr>
            </w:pPr>
          </w:p>
          <w:p w14:paraId="1D82D619" w14:textId="77777777" w:rsidR="00C952D0" w:rsidRPr="00500872" w:rsidRDefault="008B0FC8">
            <w:pPr>
              <w:rPr>
                <w:rFonts w:ascii="Arial" w:hAnsi="Arial" w:cs="Arial"/>
                <w:color w:val="auto"/>
              </w:rPr>
            </w:pPr>
            <w:r w:rsidRPr="00500872">
              <w:rPr>
                <w:rFonts w:ascii="Arial" w:hAnsi="Arial" w:cs="Arial"/>
                <w:color w:val="auto"/>
              </w:rPr>
              <w:t>Printed: ________________________</w:t>
            </w:r>
          </w:p>
          <w:p w14:paraId="3F5C43E4" w14:textId="77777777" w:rsidR="00C952D0" w:rsidRPr="00500872" w:rsidRDefault="00C952D0">
            <w:pPr>
              <w:rPr>
                <w:rFonts w:ascii="Arial" w:hAnsi="Arial" w:cs="Arial"/>
                <w:color w:val="auto"/>
              </w:rPr>
            </w:pPr>
          </w:p>
          <w:p w14:paraId="51A54E41" w14:textId="77777777" w:rsidR="00C952D0" w:rsidRPr="00500872" w:rsidRDefault="008B0FC8">
            <w:pPr>
              <w:rPr>
                <w:rFonts w:ascii="Arial" w:hAnsi="Arial" w:cs="Arial"/>
                <w:color w:val="auto"/>
              </w:rPr>
            </w:pPr>
            <w:r w:rsidRPr="00500872">
              <w:rPr>
                <w:rFonts w:ascii="Arial" w:hAnsi="Arial" w:cs="Arial"/>
                <w:color w:val="auto"/>
              </w:rPr>
              <w:t>Title:     ________________________</w:t>
            </w:r>
          </w:p>
          <w:p w14:paraId="4DB7F7F1" w14:textId="77777777" w:rsidR="00C952D0" w:rsidRPr="00500872" w:rsidRDefault="00C952D0">
            <w:pPr>
              <w:rPr>
                <w:rFonts w:ascii="Arial" w:hAnsi="Arial" w:cs="Arial"/>
                <w:color w:val="auto"/>
              </w:rPr>
            </w:pPr>
          </w:p>
          <w:p w14:paraId="25AFBAB5" w14:textId="77777777" w:rsidR="00C952D0" w:rsidRPr="00500872" w:rsidRDefault="008B0FC8">
            <w:pPr>
              <w:rPr>
                <w:rFonts w:ascii="Arial" w:hAnsi="Arial" w:cs="Arial"/>
                <w:color w:val="auto"/>
              </w:rPr>
            </w:pPr>
            <w:r w:rsidRPr="00500872">
              <w:rPr>
                <w:rFonts w:ascii="Arial" w:hAnsi="Arial" w:cs="Arial"/>
                <w:color w:val="auto"/>
              </w:rPr>
              <w:t>Date:    ________________________</w:t>
            </w:r>
          </w:p>
        </w:tc>
        <w:tc>
          <w:tcPr>
            <w:tcW w:w="4680" w:type="dxa"/>
          </w:tcPr>
          <w:p w14:paraId="619A89A5" w14:textId="1CFDF36F" w:rsidR="00C952D0" w:rsidRPr="00500872" w:rsidRDefault="00B149E7">
            <w:pPr>
              <w:rPr>
                <w:rFonts w:ascii="Arial" w:hAnsi="Arial" w:cs="Arial"/>
                <w:b/>
                <w:color w:val="auto"/>
              </w:rPr>
            </w:pPr>
            <w:proofErr w:type="spellStart"/>
            <w:r>
              <w:rPr>
                <w:b/>
                <w:lang w:val="fr-FR"/>
              </w:rPr>
              <w:t>smth</w:t>
            </w:r>
            <w:proofErr w:type="spellEnd"/>
            <w:r w:rsidR="008B0FC8" w:rsidRPr="00500872">
              <w:rPr>
                <w:rFonts w:ascii="Arial" w:hAnsi="Arial" w:cs="Arial"/>
                <w:b/>
                <w:color w:val="auto"/>
              </w:rPr>
              <w:t xml:space="preserve"> (</w:t>
            </w:r>
            <w:proofErr w:type="spellStart"/>
            <w:r w:rsidR="008B0FC8" w:rsidRPr="00500872">
              <w:rPr>
                <w:rFonts w:ascii="Arial" w:hAnsi="Arial" w:cs="Arial"/>
                <w:b/>
                <w:color w:val="auto"/>
              </w:rPr>
              <w:t>Cda</w:t>
            </w:r>
            <w:proofErr w:type="spellEnd"/>
            <w:r w:rsidR="008B0FC8" w:rsidRPr="00500872">
              <w:rPr>
                <w:rFonts w:ascii="Arial" w:hAnsi="Arial" w:cs="Arial"/>
                <w:b/>
                <w:color w:val="auto"/>
              </w:rPr>
              <w:t>) Inc.</w:t>
            </w:r>
          </w:p>
          <w:p w14:paraId="009F5B42" w14:textId="77777777" w:rsidR="00C952D0" w:rsidRPr="00500872" w:rsidRDefault="00C952D0">
            <w:pPr>
              <w:rPr>
                <w:rFonts w:ascii="Arial" w:hAnsi="Arial" w:cs="Arial"/>
                <w:color w:val="auto"/>
              </w:rPr>
            </w:pPr>
          </w:p>
          <w:p w14:paraId="7C7C9E0F" w14:textId="77777777" w:rsidR="00C952D0" w:rsidRPr="00500872" w:rsidRDefault="00C952D0">
            <w:pPr>
              <w:rPr>
                <w:rFonts w:ascii="Arial" w:hAnsi="Arial" w:cs="Arial"/>
                <w:color w:val="auto"/>
              </w:rPr>
            </w:pPr>
          </w:p>
          <w:p w14:paraId="53C8904C" w14:textId="77777777" w:rsidR="00C952D0" w:rsidRPr="00500872" w:rsidRDefault="008B0FC8">
            <w:pPr>
              <w:rPr>
                <w:rFonts w:ascii="Arial" w:hAnsi="Arial" w:cs="Arial"/>
                <w:color w:val="auto"/>
              </w:rPr>
            </w:pPr>
            <w:r w:rsidRPr="00500872">
              <w:rPr>
                <w:rFonts w:ascii="Arial" w:hAnsi="Arial" w:cs="Arial"/>
                <w:color w:val="auto"/>
              </w:rPr>
              <w:t>By:        _______________________</w:t>
            </w:r>
          </w:p>
          <w:p w14:paraId="505499BC" w14:textId="77777777" w:rsidR="00C952D0" w:rsidRPr="00500872" w:rsidRDefault="00C952D0">
            <w:pPr>
              <w:rPr>
                <w:rFonts w:ascii="Arial" w:hAnsi="Arial" w:cs="Arial"/>
                <w:color w:val="auto"/>
              </w:rPr>
            </w:pPr>
          </w:p>
          <w:p w14:paraId="589AB13D" w14:textId="77777777" w:rsidR="00C952D0" w:rsidRPr="00500872" w:rsidRDefault="008B0FC8">
            <w:pPr>
              <w:rPr>
                <w:rFonts w:ascii="Arial" w:hAnsi="Arial" w:cs="Arial"/>
                <w:color w:val="auto"/>
              </w:rPr>
            </w:pPr>
            <w:r w:rsidRPr="00500872">
              <w:rPr>
                <w:rFonts w:ascii="Arial" w:hAnsi="Arial" w:cs="Arial"/>
                <w:color w:val="auto"/>
              </w:rPr>
              <w:t>Printed: _______________________</w:t>
            </w:r>
          </w:p>
          <w:p w14:paraId="418E593C" w14:textId="77777777" w:rsidR="00C952D0" w:rsidRPr="00500872" w:rsidRDefault="00C952D0">
            <w:pPr>
              <w:rPr>
                <w:rFonts w:ascii="Arial" w:hAnsi="Arial" w:cs="Arial"/>
                <w:color w:val="auto"/>
              </w:rPr>
            </w:pPr>
          </w:p>
          <w:p w14:paraId="0D02381A" w14:textId="77777777" w:rsidR="00C952D0" w:rsidRPr="00500872" w:rsidRDefault="008B0FC8">
            <w:pPr>
              <w:rPr>
                <w:rFonts w:ascii="Arial" w:hAnsi="Arial" w:cs="Arial"/>
                <w:color w:val="auto"/>
              </w:rPr>
            </w:pPr>
            <w:r w:rsidRPr="00500872">
              <w:rPr>
                <w:rFonts w:ascii="Arial" w:hAnsi="Arial" w:cs="Arial"/>
                <w:color w:val="auto"/>
              </w:rPr>
              <w:t>Title:     _______________________</w:t>
            </w:r>
          </w:p>
          <w:p w14:paraId="292F071A" w14:textId="77777777" w:rsidR="00C952D0" w:rsidRPr="00500872" w:rsidRDefault="00C952D0">
            <w:pPr>
              <w:rPr>
                <w:rFonts w:ascii="Arial" w:hAnsi="Arial" w:cs="Arial"/>
                <w:color w:val="auto"/>
              </w:rPr>
            </w:pPr>
          </w:p>
          <w:p w14:paraId="0C303921" w14:textId="77777777" w:rsidR="00C952D0" w:rsidRPr="00500872" w:rsidRDefault="008B0FC8">
            <w:pPr>
              <w:rPr>
                <w:rFonts w:ascii="Arial" w:hAnsi="Arial" w:cs="Arial"/>
                <w:color w:val="auto"/>
              </w:rPr>
            </w:pPr>
            <w:r w:rsidRPr="00500872">
              <w:rPr>
                <w:rFonts w:ascii="Arial" w:hAnsi="Arial" w:cs="Arial"/>
                <w:color w:val="auto"/>
              </w:rPr>
              <w:t>Date:    _______________________</w:t>
            </w:r>
          </w:p>
        </w:tc>
      </w:tr>
    </w:tbl>
    <w:p w14:paraId="43110C3A" w14:textId="77777777" w:rsidR="00C952D0" w:rsidRPr="00500872" w:rsidRDefault="00C952D0">
      <w:pPr>
        <w:rPr>
          <w:sz w:val="20"/>
          <w:szCs w:val="20"/>
        </w:rPr>
      </w:pPr>
    </w:p>
    <w:p w14:paraId="000EF899" w14:textId="77777777" w:rsidR="00C952D0" w:rsidRPr="00500872" w:rsidRDefault="008B0FC8">
      <w:pPr>
        <w:rPr>
          <w:sz w:val="20"/>
          <w:szCs w:val="20"/>
        </w:rPr>
      </w:pPr>
      <w:r w:rsidRPr="00500872">
        <w:rPr>
          <w:sz w:val="20"/>
          <w:szCs w:val="20"/>
        </w:rPr>
        <w:t>TELUS Cost Center: ______________________</w:t>
      </w:r>
    </w:p>
    <w:p w14:paraId="5963ABCB" w14:textId="77777777" w:rsidR="00C952D0" w:rsidRPr="00500872" w:rsidRDefault="008B0FC8">
      <w:pPr>
        <w:rPr>
          <w:sz w:val="20"/>
          <w:szCs w:val="20"/>
        </w:rPr>
      </w:pPr>
      <w:r w:rsidRPr="00500872">
        <w:rPr>
          <w:sz w:val="20"/>
          <w:szCs w:val="20"/>
        </w:rPr>
        <w:tab/>
      </w:r>
      <w:r w:rsidRPr="00500872">
        <w:rPr>
          <w:sz w:val="20"/>
          <w:szCs w:val="20"/>
        </w:rPr>
        <w:tab/>
        <w:t xml:space="preserve"> (for TELUS-internal use only)</w:t>
      </w:r>
    </w:p>
    <w:p w14:paraId="5FC27D03" w14:textId="77777777" w:rsidR="00C952D0" w:rsidRPr="00500872" w:rsidRDefault="00C952D0">
      <w:pPr>
        <w:jc w:val="left"/>
        <w:rPr>
          <w:sz w:val="20"/>
          <w:szCs w:val="20"/>
        </w:rPr>
      </w:pPr>
    </w:p>
    <w:p w14:paraId="4342C3A4" w14:textId="77777777" w:rsidR="00C952D0" w:rsidRPr="00500872" w:rsidRDefault="008B0FC8">
      <w:pPr>
        <w:widowControl w:val="0"/>
        <w:spacing w:line="276" w:lineRule="auto"/>
        <w:jc w:val="left"/>
        <w:rPr>
          <w:sz w:val="20"/>
          <w:szCs w:val="20"/>
        </w:rPr>
        <w:sectPr w:rsidR="00C952D0" w:rsidRPr="00500872">
          <w:headerReference w:type="default" r:id="rId8"/>
          <w:footerReference w:type="default" r:id="rId9"/>
          <w:pgSz w:w="12240" w:h="15840"/>
          <w:pgMar w:top="1440" w:right="1440" w:bottom="1440" w:left="1440" w:header="0" w:footer="720" w:gutter="0"/>
          <w:pgNumType w:start="1"/>
          <w:cols w:space="720"/>
        </w:sectPr>
      </w:pPr>
      <w:r w:rsidRPr="00500872">
        <w:rPr>
          <w:sz w:val="20"/>
          <w:szCs w:val="20"/>
        </w:rPr>
        <w:br w:type="page"/>
      </w:r>
    </w:p>
    <w:p w14:paraId="73584577" w14:textId="77777777" w:rsidR="00C952D0" w:rsidRPr="00500872" w:rsidRDefault="008B0FC8">
      <w:pPr>
        <w:jc w:val="center"/>
        <w:rPr>
          <w:b/>
          <w:sz w:val="20"/>
          <w:szCs w:val="20"/>
        </w:rPr>
      </w:pPr>
      <w:r w:rsidRPr="00500872">
        <w:rPr>
          <w:b/>
          <w:sz w:val="20"/>
          <w:szCs w:val="20"/>
        </w:rPr>
        <w:lastRenderedPageBreak/>
        <w:t>Appendix ‘C’</w:t>
      </w:r>
    </w:p>
    <w:p w14:paraId="1C6DCCBC" w14:textId="77777777" w:rsidR="00C952D0" w:rsidRPr="00500872" w:rsidRDefault="008B0FC8">
      <w:pPr>
        <w:jc w:val="center"/>
        <w:rPr>
          <w:b/>
          <w:sz w:val="20"/>
          <w:szCs w:val="20"/>
        </w:rPr>
      </w:pPr>
      <w:r w:rsidRPr="00500872">
        <w:rPr>
          <w:b/>
          <w:sz w:val="20"/>
          <w:szCs w:val="20"/>
        </w:rPr>
        <w:t>Legacy Staffing Summary</w:t>
      </w:r>
    </w:p>
    <w:p w14:paraId="3B540E5B" w14:textId="77777777" w:rsidR="00C952D0" w:rsidRPr="00500872" w:rsidRDefault="00C952D0">
      <w:pPr>
        <w:jc w:val="left"/>
        <w:rPr>
          <w:sz w:val="20"/>
          <w:szCs w:val="20"/>
        </w:rPr>
      </w:pPr>
    </w:p>
    <w:p w14:paraId="22B78C88" w14:textId="77777777" w:rsidR="00C952D0" w:rsidRPr="00500872" w:rsidRDefault="008B0FC8">
      <w:pPr>
        <w:jc w:val="left"/>
        <w:rPr>
          <w:sz w:val="20"/>
          <w:szCs w:val="20"/>
        </w:rPr>
      </w:pPr>
      <w:r w:rsidRPr="00500872">
        <w:rPr>
          <w:sz w:val="20"/>
          <w:szCs w:val="20"/>
        </w:rPr>
        <w:t>The following table summarizes the billing rates and staffing in place at the time of contracting.</w:t>
      </w:r>
    </w:p>
    <w:p w14:paraId="7696FE37" w14:textId="77777777" w:rsidR="00C952D0" w:rsidRPr="00500872" w:rsidRDefault="00C952D0">
      <w:pPr>
        <w:jc w:val="left"/>
        <w:rPr>
          <w:sz w:val="20"/>
          <w:szCs w:val="20"/>
        </w:rPr>
      </w:pPr>
    </w:p>
    <w:p w14:paraId="19A388C2" w14:textId="2516689F" w:rsidR="00C952D0" w:rsidRPr="00500872" w:rsidRDefault="008B0FC8">
      <w:pPr>
        <w:spacing w:before="120" w:after="60"/>
        <w:jc w:val="left"/>
        <w:rPr>
          <w:sz w:val="20"/>
          <w:szCs w:val="20"/>
        </w:rPr>
      </w:pPr>
      <w:bookmarkStart w:id="1" w:name="_gjdgxs" w:colFirst="0" w:colLast="0"/>
      <w:bookmarkEnd w:id="1"/>
      <w:r w:rsidRPr="00500872">
        <w:rPr>
          <w:sz w:val="20"/>
          <w:szCs w:val="20"/>
        </w:rPr>
        <w:t>N</w:t>
      </w:r>
      <w:r w:rsidR="00CD1072" w:rsidRPr="00500872">
        <w:rPr>
          <w:sz w:val="20"/>
          <w:szCs w:val="20"/>
        </w:rPr>
        <w:t>/A</w:t>
      </w:r>
    </w:p>
    <w:p w14:paraId="31C228DC" w14:textId="77777777" w:rsidR="00C952D0" w:rsidRPr="00500872" w:rsidRDefault="00C952D0">
      <w:pPr>
        <w:spacing w:before="120" w:after="60"/>
        <w:jc w:val="left"/>
        <w:rPr>
          <w:sz w:val="20"/>
          <w:szCs w:val="20"/>
        </w:rPr>
      </w:pPr>
    </w:p>
    <w:p w14:paraId="00A6441C" w14:textId="77777777" w:rsidR="00C952D0" w:rsidRPr="00500872" w:rsidRDefault="00C952D0">
      <w:pPr>
        <w:spacing w:before="120" w:after="60"/>
        <w:jc w:val="left"/>
        <w:rPr>
          <w:sz w:val="20"/>
          <w:szCs w:val="20"/>
        </w:rPr>
      </w:pPr>
    </w:p>
    <w:p w14:paraId="058FA4E4" w14:textId="77777777" w:rsidR="00C952D0" w:rsidRPr="00500872" w:rsidRDefault="00C952D0">
      <w:pPr>
        <w:spacing w:before="120" w:after="60"/>
        <w:jc w:val="left"/>
        <w:rPr>
          <w:sz w:val="20"/>
          <w:szCs w:val="20"/>
        </w:rPr>
      </w:pPr>
    </w:p>
    <w:p w14:paraId="72B57393" w14:textId="77777777" w:rsidR="00C952D0" w:rsidRPr="00500872" w:rsidRDefault="00C952D0">
      <w:pPr>
        <w:spacing w:before="120" w:after="60"/>
        <w:jc w:val="left"/>
        <w:rPr>
          <w:sz w:val="20"/>
          <w:szCs w:val="20"/>
        </w:rPr>
      </w:pPr>
    </w:p>
    <w:p w14:paraId="361FD54F" w14:textId="77777777" w:rsidR="00C952D0" w:rsidRPr="00500872" w:rsidRDefault="00C952D0">
      <w:pPr>
        <w:spacing w:before="120" w:after="60"/>
        <w:jc w:val="left"/>
        <w:rPr>
          <w:sz w:val="20"/>
          <w:szCs w:val="20"/>
        </w:rPr>
      </w:pPr>
    </w:p>
    <w:p w14:paraId="7E46F882" w14:textId="77777777" w:rsidR="00C952D0" w:rsidRPr="00500872" w:rsidRDefault="00C952D0">
      <w:pPr>
        <w:spacing w:before="120" w:after="60"/>
        <w:jc w:val="left"/>
        <w:rPr>
          <w:sz w:val="20"/>
          <w:szCs w:val="20"/>
        </w:rPr>
      </w:pPr>
    </w:p>
    <w:p w14:paraId="03B89801" w14:textId="77777777" w:rsidR="00C952D0" w:rsidRPr="00500872" w:rsidRDefault="00C952D0">
      <w:pPr>
        <w:spacing w:before="120" w:after="60"/>
        <w:jc w:val="left"/>
        <w:rPr>
          <w:sz w:val="20"/>
          <w:szCs w:val="20"/>
        </w:rPr>
      </w:pPr>
    </w:p>
    <w:p w14:paraId="5BAC0CBE" w14:textId="77777777" w:rsidR="00C952D0" w:rsidRPr="00500872" w:rsidRDefault="00C952D0">
      <w:pPr>
        <w:spacing w:before="120" w:after="60"/>
        <w:jc w:val="left"/>
        <w:rPr>
          <w:sz w:val="20"/>
          <w:szCs w:val="20"/>
        </w:rPr>
      </w:pPr>
    </w:p>
    <w:p w14:paraId="7271BF92" w14:textId="77777777" w:rsidR="00C952D0" w:rsidRPr="00500872" w:rsidRDefault="00C952D0">
      <w:pPr>
        <w:spacing w:before="120" w:after="60"/>
        <w:jc w:val="left"/>
        <w:rPr>
          <w:sz w:val="20"/>
          <w:szCs w:val="20"/>
        </w:rPr>
      </w:pPr>
    </w:p>
    <w:p w14:paraId="10CF291F" w14:textId="77777777" w:rsidR="00C952D0" w:rsidRPr="00500872" w:rsidRDefault="00C952D0">
      <w:pPr>
        <w:spacing w:before="120" w:after="60"/>
        <w:jc w:val="left"/>
        <w:rPr>
          <w:sz w:val="20"/>
          <w:szCs w:val="20"/>
        </w:rPr>
      </w:pPr>
    </w:p>
    <w:p w14:paraId="76693F15" w14:textId="77777777" w:rsidR="00C952D0" w:rsidRPr="00500872" w:rsidRDefault="00C952D0">
      <w:pPr>
        <w:spacing w:before="120" w:after="60"/>
        <w:jc w:val="left"/>
        <w:rPr>
          <w:sz w:val="20"/>
          <w:szCs w:val="20"/>
        </w:rPr>
      </w:pPr>
    </w:p>
    <w:p w14:paraId="3EA60B01" w14:textId="77777777" w:rsidR="00C952D0" w:rsidRPr="00500872" w:rsidRDefault="00C952D0">
      <w:pPr>
        <w:spacing w:before="120" w:after="60"/>
        <w:jc w:val="left"/>
        <w:rPr>
          <w:sz w:val="20"/>
          <w:szCs w:val="20"/>
        </w:rPr>
      </w:pPr>
    </w:p>
    <w:p w14:paraId="0301014E" w14:textId="77777777" w:rsidR="00C952D0" w:rsidRPr="00500872" w:rsidRDefault="00C952D0">
      <w:pPr>
        <w:spacing w:before="120" w:after="60"/>
        <w:jc w:val="left"/>
        <w:rPr>
          <w:sz w:val="20"/>
          <w:szCs w:val="20"/>
        </w:rPr>
      </w:pPr>
    </w:p>
    <w:p w14:paraId="589BBBF1" w14:textId="77777777" w:rsidR="00C952D0" w:rsidRPr="00500872" w:rsidRDefault="00C952D0">
      <w:pPr>
        <w:spacing w:before="120" w:after="60"/>
        <w:jc w:val="left"/>
        <w:rPr>
          <w:sz w:val="20"/>
          <w:szCs w:val="20"/>
        </w:rPr>
      </w:pPr>
    </w:p>
    <w:p w14:paraId="6985E5A4" w14:textId="77777777" w:rsidR="00C952D0" w:rsidRPr="00500872" w:rsidRDefault="00C952D0">
      <w:pPr>
        <w:spacing w:before="120" w:after="60"/>
        <w:jc w:val="left"/>
        <w:rPr>
          <w:sz w:val="20"/>
          <w:szCs w:val="20"/>
        </w:rPr>
      </w:pPr>
    </w:p>
    <w:p w14:paraId="50C7B44C" w14:textId="77777777" w:rsidR="00C952D0" w:rsidRPr="00500872" w:rsidRDefault="00C952D0">
      <w:pPr>
        <w:spacing w:before="120" w:after="60"/>
        <w:jc w:val="left"/>
        <w:rPr>
          <w:sz w:val="20"/>
          <w:szCs w:val="20"/>
        </w:rPr>
      </w:pPr>
    </w:p>
    <w:p w14:paraId="185C9AC8" w14:textId="77777777" w:rsidR="00C952D0" w:rsidRPr="00500872" w:rsidRDefault="00C952D0">
      <w:pPr>
        <w:spacing w:before="120" w:after="60"/>
        <w:jc w:val="left"/>
        <w:rPr>
          <w:sz w:val="20"/>
          <w:szCs w:val="20"/>
        </w:rPr>
      </w:pPr>
    </w:p>
    <w:p w14:paraId="33AAB5F6" w14:textId="77777777" w:rsidR="00C952D0" w:rsidRPr="00500872" w:rsidRDefault="00C952D0">
      <w:pPr>
        <w:spacing w:before="120" w:after="60"/>
        <w:jc w:val="left"/>
        <w:rPr>
          <w:sz w:val="20"/>
          <w:szCs w:val="20"/>
        </w:rPr>
      </w:pPr>
    </w:p>
    <w:p w14:paraId="371366E6" w14:textId="77777777" w:rsidR="00C952D0" w:rsidRPr="00500872" w:rsidRDefault="00C952D0">
      <w:pPr>
        <w:spacing w:before="120" w:after="60"/>
        <w:jc w:val="left"/>
        <w:rPr>
          <w:sz w:val="20"/>
          <w:szCs w:val="20"/>
        </w:rPr>
      </w:pPr>
    </w:p>
    <w:p w14:paraId="7E5F58CC" w14:textId="77777777" w:rsidR="00C952D0" w:rsidRPr="00500872" w:rsidRDefault="00C952D0">
      <w:pPr>
        <w:spacing w:before="120" w:after="60"/>
        <w:jc w:val="left"/>
        <w:rPr>
          <w:sz w:val="20"/>
          <w:szCs w:val="20"/>
        </w:rPr>
      </w:pPr>
    </w:p>
    <w:p w14:paraId="2ADE82BF" w14:textId="77777777" w:rsidR="00C952D0" w:rsidRPr="00500872" w:rsidRDefault="00C952D0">
      <w:pPr>
        <w:spacing w:before="120" w:after="60"/>
        <w:jc w:val="left"/>
        <w:rPr>
          <w:sz w:val="20"/>
          <w:szCs w:val="20"/>
        </w:rPr>
      </w:pPr>
    </w:p>
    <w:p w14:paraId="354A9DF2" w14:textId="77777777" w:rsidR="00C952D0" w:rsidRPr="00500872" w:rsidRDefault="00C952D0">
      <w:pPr>
        <w:spacing w:before="120" w:after="60"/>
        <w:jc w:val="left"/>
        <w:rPr>
          <w:sz w:val="20"/>
          <w:szCs w:val="20"/>
        </w:rPr>
      </w:pPr>
    </w:p>
    <w:p w14:paraId="0A9A2E79" w14:textId="77777777" w:rsidR="00C952D0" w:rsidRPr="00500872" w:rsidRDefault="00C952D0">
      <w:pPr>
        <w:spacing w:before="120" w:after="60"/>
        <w:jc w:val="left"/>
        <w:rPr>
          <w:sz w:val="20"/>
          <w:szCs w:val="20"/>
        </w:rPr>
      </w:pPr>
    </w:p>
    <w:p w14:paraId="57F59E77" w14:textId="77777777" w:rsidR="00C952D0" w:rsidRPr="00500872" w:rsidRDefault="00C952D0">
      <w:pPr>
        <w:spacing w:before="120" w:after="60"/>
        <w:jc w:val="left"/>
        <w:rPr>
          <w:sz w:val="20"/>
          <w:szCs w:val="20"/>
        </w:rPr>
      </w:pPr>
    </w:p>
    <w:p w14:paraId="04CD1227" w14:textId="77777777" w:rsidR="00C952D0" w:rsidRPr="00500872" w:rsidRDefault="00C952D0">
      <w:pPr>
        <w:spacing w:before="120" w:after="60"/>
        <w:jc w:val="left"/>
        <w:rPr>
          <w:sz w:val="20"/>
          <w:szCs w:val="20"/>
        </w:rPr>
      </w:pPr>
    </w:p>
    <w:p w14:paraId="4A3E0A41" w14:textId="77777777" w:rsidR="00C952D0" w:rsidRPr="00500872" w:rsidRDefault="00C952D0">
      <w:pPr>
        <w:spacing w:before="120" w:after="60"/>
        <w:jc w:val="left"/>
        <w:rPr>
          <w:sz w:val="20"/>
          <w:szCs w:val="20"/>
        </w:rPr>
      </w:pPr>
    </w:p>
    <w:p w14:paraId="491C4045" w14:textId="77777777" w:rsidR="00C952D0" w:rsidRPr="00500872" w:rsidRDefault="00C952D0">
      <w:pPr>
        <w:spacing w:before="120" w:after="60"/>
        <w:jc w:val="left"/>
        <w:rPr>
          <w:sz w:val="20"/>
          <w:szCs w:val="20"/>
        </w:rPr>
      </w:pPr>
    </w:p>
    <w:p w14:paraId="5BDA7D0B" w14:textId="77777777" w:rsidR="00C952D0" w:rsidRPr="00500872" w:rsidRDefault="00C952D0">
      <w:pPr>
        <w:spacing w:before="120" w:after="60"/>
        <w:jc w:val="left"/>
        <w:rPr>
          <w:sz w:val="20"/>
          <w:szCs w:val="20"/>
        </w:rPr>
      </w:pPr>
    </w:p>
    <w:p w14:paraId="67FBF100" w14:textId="77777777" w:rsidR="00C952D0" w:rsidRPr="00500872" w:rsidRDefault="00C952D0">
      <w:pPr>
        <w:spacing w:before="120" w:after="60"/>
        <w:jc w:val="left"/>
        <w:rPr>
          <w:sz w:val="20"/>
          <w:szCs w:val="20"/>
        </w:rPr>
      </w:pPr>
    </w:p>
    <w:p w14:paraId="47597D51" w14:textId="77777777" w:rsidR="00C952D0" w:rsidRPr="00500872" w:rsidRDefault="00C952D0">
      <w:pPr>
        <w:spacing w:before="120" w:after="60"/>
        <w:jc w:val="left"/>
        <w:rPr>
          <w:sz w:val="20"/>
          <w:szCs w:val="20"/>
        </w:rPr>
      </w:pPr>
    </w:p>
    <w:p w14:paraId="4F2970FB" w14:textId="77777777" w:rsidR="00C952D0" w:rsidRPr="00500872" w:rsidRDefault="008B0FC8">
      <w:pPr>
        <w:rPr>
          <w:sz w:val="20"/>
          <w:szCs w:val="20"/>
        </w:rPr>
      </w:pPr>
      <w:r w:rsidRPr="00500872">
        <w:rPr>
          <w:sz w:val="20"/>
          <w:szCs w:val="20"/>
        </w:rPr>
        <w:br w:type="page"/>
      </w:r>
    </w:p>
    <w:p w14:paraId="03E01DE3" w14:textId="77777777" w:rsidR="00C952D0" w:rsidRPr="00500872" w:rsidRDefault="00C952D0">
      <w:pPr>
        <w:spacing w:before="120" w:after="60"/>
        <w:jc w:val="left"/>
        <w:rPr>
          <w:sz w:val="20"/>
          <w:szCs w:val="20"/>
        </w:rPr>
      </w:pPr>
    </w:p>
    <w:p w14:paraId="47E732A1" w14:textId="77777777" w:rsidR="00C952D0" w:rsidRPr="00500872" w:rsidRDefault="008B0FC8">
      <w:pPr>
        <w:jc w:val="center"/>
        <w:rPr>
          <w:b/>
          <w:sz w:val="20"/>
          <w:szCs w:val="20"/>
        </w:rPr>
      </w:pPr>
      <w:r w:rsidRPr="00500872">
        <w:rPr>
          <w:b/>
          <w:sz w:val="20"/>
          <w:szCs w:val="20"/>
        </w:rPr>
        <w:t>Appendix ‘D’</w:t>
      </w:r>
    </w:p>
    <w:p w14:paraId="0B8E27ED" w14:textId="77777777" w:rsidR="00C952D0" w:rsidRPr="00500872" w:rsidRDefault="008B0FC8">
      <w:pPr>
        <w:jc w:val="center"/>
        <w:rPr>
          <w:b/>
          <w:sz w:val="20"/>
          <w:szCs w:val="20"/>
        </w:rPr>
      </w:pPr>
      <w:r w:rsidRPr="00500872">
        <w:rPr>
          <w:b/>
          <w:sz w:val="20"/>
          <w:szCs w:val="20"/>
        </w:rPr>
        <w:t>Acceptance Process</w:t>
      </w:r>
    </w:p>
    <w:p w14:paraId="679E75FA" w14:textId="77777777" w:rsidR="00C952D0" w:rsidRPr="00500872" w:rsidRDefault="00C952D0">
      <w:pPr>
        <w:jc w:val="center"/>
        <w:rPr>
          <w:b/>
          <w:sz w:val="20"/>
          <w:szCs w:val="20"/>
        </w:rPr>
      </w:pPr>
    </w:p>
    <w:p w14:paraId="4520F194" w14:textId="77777777" w:rsidR="00C952D0" w:rsidRPr="00500872" w:rsidRDefault="00C952D0">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ind w:left="425" w:hanging="425"/>
        <w:rPr>
          <w:sz w:val="20"/>
          <w:szCs w:val="20"/>
        </w:rPr>
      </w:pPr>
    </w:p>
    <w:p w14:paraId="1BE09AFA" w14:textId="77777777" w:rsidR="00C952D0" w:rsidRPr="00500872" w:rsidRDefault="00C952D0">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rPr>
          <w:sz w:val="20"/>
          <w:szCs w:val="20"/>
        </w:rPr>
      </w:pPr>
    </w:p>
    <w:p w14:paraId="12A624FE" w14:textId="100142BF" w:rsidR="00C952D0" w:rsidRPr="00500872" w:rsidRDefault="008B0FC8">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ind w:left="426" w:hanging="426"/>
        <w:rPr>
          <w:sz w:val="20"/>
          <w:szCs w:val="20"/>
        </w:rPr>
      </w:pPr>
      <w:r w:rsidRPr="00500872">
        <w:rPr>
          <w:sz w:val="20"/>
          <w:szCs w:val="20"/>
        </w:rPr>
        <w:t>1.</w:t>
      </w:r>
      <w:r w:rsidRPr="00500872">
        <w:rPr>
          <w:sz w:val="20"/>
          <w:szCs w:val="20"/>
        </w:rPr>
        <w:tab/>
        <w:t xml:space="preserve">Each </w:t>
      </w:r>
      <w:r w:rsidR="004743E9" w:rsidRPr="00500872">
        <w:rPr>
          <w:sz w:val="20"/>
          <w:szCs w:val="20"/>
        </w:rPr>
        <w:t>d</w:t>
      </w:r>
      <w:r w:rsidRPr="00500872">
        <w:rPr>
          <w:sz w:val="20"/>
          <w:szCs w:val="20"/>
        </w:rPr>
        <w:t xml:space="preserve">eliverable or </w:t>
      </w:r>
      <w:r w:rsidR="004743E9" w:rsidRPr="00500872">
        <w:rPr>
          <w:sz w:val="20"/>
          <w:szCs w:val="20"/>
        </w:rPr>
        <w:t>m</w:t>
      </w:r>
      <w:r w:rsidRPr="00500872">
        <w:rPr>
          <w:sz w:val="20"/>
          <w:szCs w:val="20"/>
        </w:rPr>
        <w:t>ilestone documented in this Statement of Work shall be subject to an acceptance process as follows (“</w:t>
      </w:r>
      <w:r w:rsidRPr="00500872">
        <w:rPr>
          <w:b/>
          <w:sz w:val="20"/>
          <w:szCs w:val="20"/>
        </w:rPr>
        <w:t>Acceptance Process</w:t>
      </w:r>
      <w:r w:rsidRPr="00500872">
        <w:rPr>
          <w:sz w:val="20"/>
          <w:szCs w:val="20"/>
        </w:rPr>
        <w:t>”):</w:t>
      </w:r>
    </w:p>
    <w:p w14:paraId="0AE5D248" w14:textId="4F20F39B" w:rsidR="00C952D0" w:rsidRPr="00500872" w:rsidRDefault="008B0FC8">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ind w:left="798" w:hanging="372"/>
        <w:rPr>
          <w:sz w:val="20"/>
          <w:szCs w:val="20"/>
        </w:rPr>
      </w:pPr>
      <w:r w:rsidRPr="00500872">
        <w:rPr>
          <w:sz w:val="20"/>
          <w:szCs w:val="20"/>
        </w:rPr>
        <w:t>(a)</w:t>
      </w:r>
      <w:r w:rsidRPr="00500872">
        <w:rPr>
          <w:sz w:val="20"/>
          <w:szCs w:val="20"/>
        </w:rPr>
        <w:tab/>
        <w:t xml:space="preserve">Each </w:t>
      </w:r>
      <w:r w:rsidR="004743E9" w:rsidRPr="00500872">
        <w:rPr>
          <w:sz w:val="20"/>
          <w:szCs w:val="20"/>
        </w:rPr>
        <w:t>d</w:t>
      </w:r>
      <w:r w:rsidRPr="00500872">
        <w:rPr>
          <w:sz w:val="20"/>
          <w:szCs w:val="20"/>
        </w:rPr>
        <w:t xml:space="preserve">eliverable or </w:t>
      </w:r>
      <w:r w:rsidR="004743E9" w:rsidRPr="00500872">
        <w:rPr>
          <w:sz w:val="20"/>
          <w:szCs w:val="20"/>
        </w:rPr>
        <w:t>m</w:t>
      </w:r>
      <w:r w:rsidRPr="00500872">
        <w:rPr>
          <w:sz w:val="20"/>
          <w:szCs w:val="20"/>
        </w:rPr>
        <w:t>ilestone shall be submitted by TI to TELUS for acceptance by TELUS Manager in writing (“</w:t>
      </w:r>
      <w:r w:rsidRPr="00500872">
        <w:rPr>
          <w:b/>
          <w:sz w:val="20"/>
          <w:szCs w:val="20"/>
        </w:rPr>
        <w:t>Acceptance</w:t>
      </w:r>
      <w:r w:rsidRPr="00500872">
        <w:rPr>
          <w:sz w:val="20"/>
          <w:szCs w:val="20"/>
        </w:rPr>
        <w:t xml:space="preserve">”), through written notice to the TELUS Manager, when TI deems that TI’s </w:t>
      </w:r>
      <w:r w:rsidR="004743E9" w:rsidRPr="00500872">
        <w:rPr>
          <w:sz w:val="20"/>
          <w:szCs w:val="20"/>
        </w:rPr>
        <w:t>d</w:t>
      </w:r>
      <w:r w:rsidRPr="00500872">
        <w:rPr>
          <w:sz w:val="20"/>
          <w:szCs w:val="20"/>
        </w:rPr>
        <w:t xml:space="preserve">eliverable or </w:t>
      </w:r>
      <w:r w:rsidR="004743E9" w:rsidRPr="00500872">
        <w:rPr>
          <w:sz w:val="20"/>
          <w:szCs w:val="20"/>
        </w:rPr>
        <w:t>m</w:t>
      </w:r>
      <w:r w:rsidRPr="00500872">
        <w:rPr>
          <w:sz w:val="20"/>
          <w:szCs w:val="20"/>
        </w:rPr>
        <w:t>ilestone has met all Acceptance Criteria</w:t>
      </w:r>
      <w:r w:rsidR="004743E9" w:rsidRPr="00500872">
        <w:rPr>
          <w:sz w:val="20"/>
          <w:szCs w:val="20"/>
        </w:rPr>
        <w:t xml:space="preserve"> as outlined in section 8.0</w:t>
      </w:r>
      <w:r w:rsidRPr="00500872">
        <w:rPr>
          <w:sz w:val="20"/>
          <w:szCs w:val="20"/>
        </w:rPr>
        <w:t xml:space="preserve">. The TELUS Manager will have an initial period of fifteen (15) Business Days, after the TELUS Manager’s receipt of such </w:t>
      </w:r>
      <w:r w:rsidR="004743E9" w:rsidRPr="00500872">
        <w:rPr>
          <w:sz w:val="20"/>
          <w:szCs w:val="20"/>
        </w:rPr>
        <w:t>m</w:t>
      </w:r>
      <w:r w:rsidRPr="00500872">
        <w:rPr>
          <w:sz w:val="20"/>
          <w:szCs w:val="20"/>
        </w:rPr>
        <w:t xml:space="preserve">ilestone or </w:t>
      </w:r>
      <w:r w:rsidR="004743E9" w:rsidRPr="00500872">
        <w:rPr>
          <w:sz w:val="20"/>
          <w:szCs w:val="20"/>
        </w:rPr>
        <w:t>d</w:t>
      </w:r>
      <w:r w:rsidRPr="00500872">
        <w:rPr>
          <w:sz w:val="20"/>
          <w:szCs w:val="20"/>
        </w:rPr>
        <w:t>eliverable, as applicable, and notice (“</w:t>
      </w:r>
      <w:r w:rsidRPr="00500872">
        <w:rPr>
          <w:b/>
          <w:sz w:val="20"/>
          <w:szCs w:val="20"/>
        </w:rPr>
        <w:t>Acceptance Period</w:t>
      </w:r>
      <w:r w:rsidRPr="00500872">
        <w:rPr>
          <w:sz w:val="20"/>
          <w:szCs w:val="20"/>
        </w:rPr>
        <w:t xml:space="preserve">”), to inspect the </w:t>
      </w:r>
      <w:r w:rsidR="004743E9" w:rsidRPr="00500872">
        <w:rPr>
          <w:sz w:val="20"/>
          <w:szCs w:val="20"/>
        </w:rPr>
        <w:t>d</w:t>
      </w:r>
      <w:r w:rsidRPr="00500872">
        <w:rPr>
          <w:sz w:val="20"/>
          <w:szCs w:val="20"/>
        </w:rPr>
        <w:t xml:space="preserve">eliverable or </w:t>
      </w:r>
      <w:r w:rsidR="004743E9" w:rsidRPr="00500872">
        <w:rPr>
          <w:sz w:val="20"/>
          <w:szCs w:val="20"/>
        </w:rPr>
        <w:t>m</w:t>
      </w:r>
      <w:r w:rsidRPr="00500872">
        <w:rPr>
          <w:sz w:val="20"/>
          <w:szCs w:val="20"/>
        </w:rPr>
        <w:t>ilestone and to notify TI in writing of either Acceptance (“</w:t>
      </w:r>
      <w:r w:rsidRPr="00500872">
        <w:rPr>
          <w:b/>
          <w:sz w:val="20"/>
          <w:szCs w:val="20"/>
        </w:rPr>
        <w:t>Notice of Acceptance</w:t>
      </w:r>
      <w:r w:rsidRPr="00500872">
        <w:rPr>
          <w:sz w:val="20"/>
          <w:szCs w:val="20"/>
        </w:rPr>
        <w:t>”) or non-acceptance (“</w:t>
      </w:r>
      <w:r w:rsidRPr="00500872">
        <w:rPr>
          <w:b/>
          <w:sz w:val="20"/>
          <w:szCs w:val="20"/>
        </w:rPr>
        <w:t>Notice of Non-Acceptance</w:t>
      </w:r>
      <w:r w:rsidRPr="00500872">
        <w:rPr>
          <w:sz w:val="20"/>
          <w:szCs w:val="20"/>
        </w:rPr>
        <w:t xml:space="preserve">”) of such </w:t>
      </w:r>
      <w:r w:rsidR="004743E9" w:rsidRPr="00500872">
        <w:rPr>
          <w:sz w:val="20"/>
          <w:szCs w:val="20"/>
        </w:rPr>
        <w:t>d</w:t>
      </w:r>
      <w:r w:rsidRPr="00500872">
        <w:rPr>
          <w:sz w:val="20"/>
          <w:szCs w:val="20"/>
        </w:rPr>
        <w:t xml:space="preserve">eliverable or </w:t>
      </w:r>
      <w:r w:rsidR="004743E9" w:rsidRPr="00500872">
        <w:rPr>
          <w:sz w:val="20"/>
          <w:szCs w:val="20"/>
        </w:rPr>
        <w:t>m</w:t>
      </w:r>
      <w:r w:rsidRPr="00500872">
        <w:rPr>
          <w:sz w:val="20"/>
          <w:szCs w:val="20"/>
        </w:rPr>
        <w:t xml:space="preserve">ilestone. If no notice is received by TI from the TELUS Manager within such fifteen (15) Business Day period, TI may initiate a written escalation to the TELUS Manager with a copy to the TELUS Manager’s Vice President requesting immediate Notice of Acceptance or Qualified Acceptance or Non-Acceptance.  If, subsequently, notice is still not received within another ten (10) Business Days from aforementioned written escalation, a further escalation may be initiated by TI to the TELUS Manager with a copy to the TELUS Manager’s Vice President as well as the TELUS Manager’s Senior Vice President, requesting immediate Notice of Acceptance or Qualified Acceptance or Non-Acceptance. If, thereafter, no notice is still not received within another five (5) Business Days, TI will provide TELUS with a notice that acceptance will become deemed in two (2) Business Days.  If no notice is received by the TI from the TELUS Manager after this final notice, such Deliverable or Milestone will be deemed to have been accepted.   </w:t>
      </w:r>
    </w:p>
    <w:p w14:paraId="2DC0DBDD" w14:textId="49AB4D42" w:rsidR="00C952D0" w:rsidRPr="00500872" w:rsidRDefault="008B0FC8">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ind w:left="798" w:hanging="372"/>
        <w:rPr>
          <w:sz w:val="20"/>
          <w:szCs w:val="20"/>
        </w:rPr>
      </w:pPr>
      <w:r w:rsidRPr="00500872">
        <w:rPr>
          <w:sz w:val="20"/>
          <w:szCs w:val="20"/>
        </w:rPr>
        <w:t>(b)</w:t>
      </w:r>
      <w:r w:rsidRPr="00500872">
        <w:rPr>
          <w:sz w:val="20"/>
          <w:szCs w:val="20"/>
        </w:rPr>
        <w:tab/>
        <w:t xml:space="preserve">The only basis for Non-Acceptance of a </w:t>
      </w:r>
      <w:r w:rsidR="004743E9" w:rsidRPr="00500872">
        <w:rPr>
          <w:sz w:val="20"/>
          <w:szCs w:val="20"/>
        </w:rPr>
        <w:t>d</w:t>
      </w:r>
      <w:r w:rsidRPr="00500872">
        <w:rPr>
          <w:sz w:val="20"/>
          <w:szCs w:val="20"/>
        </w:rPr>
        <w:t xml:space="preserve">eliverable or </w:t>
      </w:r>
      <w:r w:rsidR="004743E9" w:rsidRPr="00500872">
        <w:rPr>
          <w:sz w:val="20"/>
          <w:szCs w:val="20"/>
        </w:rPr>
        <w:t>m</w:t>
      </w:r>
      <w:r w:rsidRPr="00500872">
        <w:rPr>
          <w:sz w:val="20"/>
          <w:szCs w:val="20"/>
        </w:rPr>
        <w:t xml:space="preserve">ilestone shall be the failure of such </w:t>
      </w:r>
      <w:r w:rsidR="004743E9" w:rsidRPr="00500872">
        <w:rPr>
          <w:sz w:val="20"/>
          <w:szCs w:val="20"/>
        </w:rPr>
        <w:t>d</w:t>
      </w:r>
      <w:r w:rsidRPr="00500872">
        <w:rPr>
          <w:sz w:val="20"/>
          <w:szCs w:val="20"/>
        </w:rPr>
        <w:t xml:space="preserve">eliverable or </w:t>
      </w:r>
      <w:r w:rsidR="004743E9" w:rsidRPr="00500872">
        <w:rPr>
          <w:sz w:val="20"/>
          <w:szCs w:val="20"/>
        </w:rPr>
        <w:t>m</w:t>
      </w:r>
      <w:r w:rsidRPr="00500872">
        <w:rPr>
          <w:sz w:val="20"/>
          <w:szCs w:val="20"/>
        </w:rPr>
        <w:t>ilestone to conform to the applicable Acceptance Criteria(s);</w:t>
      </w:r>
    </w:p>
    <w:p w14:paraId="5ABF809B" w14:textId="170E67FE" w:rsidR="00C952D0" w:rsidRPr="00500872" w:rsidRDefault="008B0FC8">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ind w:left="798" w:hanging="372"/>
        <w:rPr>
          <w:sz w:val="20"/>
          <w:szCs w:val="20"/>
        </w:rPr>
      </w:pPr>
      <w:r w:rsidRPr="00500872">
        <w:rPr>
          <w:sz w:val="20"/>
          <w:szCs w:val="20"/>
        </w:rPr>
        <w:t>(c)</w:t>
      </w:r>
      <w:r w:rsidRPr="00500872">
        <w:rPr>
          <w:sz w:val="20"/>
          <w:szCs w:val="20"/>
        </w:rPr>
        <w:tab/>
        <w:t xml:space="preserve">In case of Non-Acceptance of a </w:t>
      </w:r>
      <w:r w:rsidR="004743E9" w:rsidRPr="00500872">
        <w:rPr>
          <w:sz w:val="20"/>
          <w:szCs w:val="20"/>
        </w:rPr>
        <w:t>d</w:t>
      </w:r>
      <w:r w:rsidRPr="00500872">
        <w:rPr>
          <w:sz w:val="20"/>
          <w:szCs w:val="20"/>
        </w:rPr>
        <w:t xml:space="preserve">eliverable or </w:t>
      </w:r>
      <w:r w:rsidR="004743E9" w:rsidRPr="00500872">
        <w:rPr>
          <w:sz w:val="20"/>
          <w:szCs w:val="20"/>
        </w:rPr>
        <w:t>m</w:t>
      </w:r>
      <w:r w:rsidRPr="00500872">
        <w:rPr>
          <w:sz w:val="20"/>
          <w:szCs w:val="20"/>
        </w:rPr>
        <w:t>ilestone by TELUS, the TELUS Manager shall provide with the formal Notice of Non-Acceptance to TI any deficiencies or errors that form the basis for not accepting the Deliverable or Milestone;</w:t>
      </w:r>
    </w:p>
    <w:p w14:paraId="7FB5938B" w14:textId="1A3F6FF9" w:rsidR="00C952D0" w:rsidRPr="00500872" w:rsidRDefault="008B0FC8">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ind w:left="798" w:hanging="372"/>
        <w:rPr>
          <w:sz w:val="20"/>
          <w:szCs w:val="20"/>
        </w:rPr>
      </w:pPr>
      <w:r w:rsidRPr="00500872">
        <w:rPr>
          <w:sz w:val="20"/>
          <w:szCs w:val="20"/>
        </w:rPr>
        <w:t>(d)</w:t>
      </w:r>
      <w:r w:rsidRPr="00500872">
        <w:rPr>
          <w:sz w:val="20"/>
          <w:szCs w:val="20"/>
        </w:rPr>
        <w:tab/>
        <w:t xml:space="preserve">Qualified Acceptance: Where any deficiencies or errors in </w:t>
      </w:r>
      <w:r w:rsidR="00265529" w:rsidRPr="00500872">
        <w:rPr>
          <w:sz w:val="20"/>
          <w:szCs w:val="20"/>
        </w:rPr>
        <w:t>deliverables</w:t>
      </w:r>
      <w:r w:rsidRPr="00500872">
        <w:rPr>
          <w:sz w:val="20"/>
          <w:szCs w:val="20"/>
        </w:rPr>
        <w:t xml:space="preserve"> or </w:t>
      </w:r>
      <w:r w:rsidR="003E1B39" w:rsidRPr="00500872">
        <w:rPr>
          <w:sz w:val="20"/>
          <w:szCs w:val="20"/>
        </w:rPr>
        <w:t>milestones</w:t>
      </w:r>
      <w:r w:rsidRPr="00500872">
        <w:rPr>
          <w:sz w:val="20"/>
          <w:szCs w:val="20"/>
        </w:rPr>
        <w:t>, as revealed through the Acceptance Process, do not, in TELUS’ opinion, acting reasonably,  materially affect the TELUS-intended use, the TELUS Manager may indicate, in writing, qualified Acceptance (“</w:t>
      </w:r>
      <w:r w:rsidRPr="00500872">
        <w:rPr>
          <w:b/>
          <w:sz w:val="20"/>
          <w:szCs w:val="20"/>
        </w:rPr>
        <w:t>Qualified Acceptance</w:t>
      </w:r>
      <w:r w:rsidRPr="00500872">
        <w:rPr>
          <w:sz w:val="20"/>
          <w:szCs w:val="20"/>
        </w:rPr>
        <w:t xml:space="preserve">”) of such </w:t>
      </w:r>
      <w:r w:rsidR="004743E9" w:rsidRPr="00500872">
        <w:rPr>
          <w:sz w:val="20"/>
          <w:szCs w:val="20"/>
        </w:rPr>
        <w:t>d</w:t>
      </w:r>
      <w:r w:rsidRPr="00500872">
        <w:rPr>
          <w:sz w:val="20"/>
          <w:szCs w:val="20"/>
        </w:rPr>
        <w:t xml:space="preserve">eliverable or </w:t>
      </w:r>
      <w:r w:rsidR="004743E9" w:rsidRPr="00500872">
        <w:rPr>
          <w:sz w:val="20"/>
          <w:szCs w:val="20"/>
        </w:rPr>
        <w:t>m</w:t>
      </w:r>
      <w:r w:rsidRPr="00500872">
        <w:rPr>
          <w:sz w:val="20"/>
          <w:szCs w:val="20"/>
        </w:rPr>
        <w:t>ilestone, listing the outstanding deficiencies and errors (“</w:t>
      </w:r>
      <w:r w:rsidRPr="00500872">
        <w:rPr>
          <w:b/>
          <w:sz w:val="20"/>
          <w:szCs w:val="20"/>
        </w:rPr>
        <w:t>Notice of Qualified Acceptance</w:t>
      </w:r>
      <w:r w:rsidRPr="00500872">
        <w:rPr>
          <w:sz w:val="20"/>
          <w:szCs w:val="20"/>
        </w:rPr>
        <w:t>”), and the Deliverable or Milestone will then be subject to an abatement of the Fees and/ or Payment Schedule as agreed between the Parties, such abatement to be of an amount which is reasonable in all the circumstances, and TI shall correct those deficiencies and errors as soon as reasonably practicable free of any additional Fees; and</w:t>
      </w:r>
    </w:p>
    <w:p w14:paraId="73EA4882" w14:textId="29B46A54" w:rsidR="00C952D0" w:rsidRPr="00500872" w:rsidRDefault="008B0FC8">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ind w:left="798" w:hanging="372"/>
        <w:rPr>
          <w:sz w:val="20"/>
          <w:szCs w:val="20"/>
        </w:rPr>
      </w:pPr>
      <w:r w:rsidRPr="00500872">
        <w:rPr>
          <w:sz w:val="20"/>
          <w:szCs w:val="20"/>
        </w:rPr>
        <w:t>(e)</w:t>
      </w:r>
      <w:r w:rsidRPr="00500872">
        <w:rPr>
          <w:sz w:val="20"/>
          <w:szCs w:val="20"/>
        </w:rPr>
        <w:tab/>
        <w:t>Following submission by TELUS of any Notice of Non-Acceptance or Notice of Qualified Acceptance in accordance with subsection (a) above, TI will, at TELUS’s option and at TI's sole risk and expense, (</w:t>
      </w:r>
      <w:proofErr w:type="spellStart"/>
      <w:r w:rsidRPr="00500872">
        <w:rPr>
          <w:sz w:val="20"/>
          <w:szCs w:val="20"/>
        </w:rPr>
        <w:t>i</w:t>
      </w:r>
      <w:proofErr w:type="spellEnd"/>
      <w:r w:rsidRPr="00500872">
        <w:rPr>
          <w:sz w:val="20"/>
          <w:szCs w:val="20"/>
        </w:rPr>
        <w:t xml:space="preserve">) correct or replace the identified deficiencies and errors within a reasonable period of time, as deemed acceptable by the TELUS Manager, and re-submit the Deliverable or Milestone for Acceptance through written notice to the TELUS Manager when TI deems that it has rectified or replaced all identified deficiencies and errors and thereby such Deliverable or Milestone is ready for Acceptance, or, if TELUS so chooses, (ii) stop further Services related to such Deliverable or Milestone or overall as further indicated by TELUS at such time, with no commercial or other obligations by TELUS to TI relating to the applicable, impacted </w:t>
      </w:r>
      <w:r w:rsidR="00265529" w:rsidRPr="00500872">
        <w:rPr>
          <w:sz w:val="20"/>
          <w:szCs w:val="20"/>
        </w:rPr>
        <w:t>deliverables</w:t>
      </w:r>
      <w:r w:rsidRPr="00500872">
        <w:rPr>
          <w:sz w:val="20"/>
          <w:szCs w:val="20"/>
        </w:rPr>
        <w:t xml:space="preserve"> or </w:t>
      </w:r>
      <w:r w:rsidR="003E1B39" w:rsidRPr="00500872">
        <w:rPr>
          <w:sz w:val="20"/>
          <w:szCs w:val="20"/>
        </w:rPr>
        <w:t>milestones</w:t>
      </w:r>
      <w:r w:rsidRPr="00500872">
        <w:rPr>
          <w:sz w:val="20"/>
          <w:szCs w:val="20"/>
        </w:rPr>
        <w:t xml:space="preserve"> under the Statement of Work or the Agreement which would have otherwise applied had TELUS been able to accept such Deliverable or Milestone, notwithstanding other rights TELUS may have in such instance under the Statement of Work  or the Agreement.</w:t>
      </w:r>
    </w:p>
    <w:p w14:paraId="7DEC9DBB" w14:textId="77777777" w:rsidR="00C952D0" w:rsidRPr="00500872" w:rsidRDefault="00C952D0">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rPr>
          <w:sz w:val="20"/>
          <w:szCs w:val="20"/>
        </w:rPr>
      </w:pPr>
    </w:p>
    <w:p w14:paraId="796C0E89" w14:textId="77777777" w:rsidR="00C952D0" w:rsidRPr="00500872" w:rsidRDefault="008B0FC8">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rPr>
          <w:sz w:val="20"/>
          <w:szCs w:val="20"/>
        </w:rPr>
      </w:pPr>
      <w:r w:rsidRPr="00500872">
        <w:rPr>
          <w:sz w:val="20"/>
          <w:szCs w:val="20"/>
        </w:rPr>
        <w:t>2.</w:t>
      </w:r>
      <w:r w:rsidRPr="00500872">
        <w:rPr>
          <w:sz w:val="20"/>
          <w:szCs w:val="20"/>
        </w:rPr>
        <w:tab/>
      </w:r>
      <w:r w:rsidRPr="00500872">
        <w:rPr>
          <w:b/>
          <w:sz w:val="20"/>
          <w:szCs w:val="20"/>
        </w:rPr>
        <w:t>Other Acceptance Related Considerations</w:t>
      </w:r>
      <w:r w:rsidRPr="00500872">
        <w:rPr>
          <w:sz w:val="20"/>
          <w:szCs w:val="20"/>
        </w:rPr>
        <w:t>.</w:t>
      </w:r>
    </w:p>
    <w:p w14:paraId="4176847F" w14:textId="77777777" w:rsidR="00C952D0" w:rsidRPr="00500872" w:rsidRDefault="008B0FC8">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ind w:left="462" w:firstLine="13"/>
        <w:rPr>
          <w:sz w:val="20"/>
          <w:szCs w:val="20"/>
        </w:rPr>
      </w:pPr>
      <w:r w:rsidRPr="00500872">
        <w:rPr>
          <w:sz w:val="20"/>
          <w:szCs w:val="20"/>
        </w:rPr>
        <w:t xml:space="preserve">Payment of any Fees related to a Milestone or Deliverable shall never be due to TI until after Acceptance or Qualified Acceptance or deemed acceptance, as applicable, by the TELUS Manager of said Milestone or Deliverable, and then never exceeding the amount linked to such Milestone or Deliverable in the applicable Statement of Work, with specific consideration of the abated Fees or Payment Schedule in the case of Qualified Acceptance. </w:t>
      </w:r>
    </w:p>
    <w:p w14:paraId="1320F66F" w14:textId="77777777" w:rsidR="00430487" w:rsidRPr="00500872" w:rsidRDefault="00430487">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ind w:left="462" w:firstLine="13"/>
        <w:rPr>
          <w:sz w:val="20"/>
          <w:szCs w:val="20"/>
        </w:rPr>
      </w:pPr>
    </w:p>
    <w:p w14:paraId="78C4D121" w14:textId="77777777" w:rsidR="005751B9" w:rsidRPr="00500872" w:rsidRDefault="005751B9">
      <w:pPr>
        <w:rPr>
          <w:b/>
          <w:sz w:val="20"/>
          <w:szCs w:val="20"/>
        </w:rPr>
      </w:pPr>
      <w:r w:rsidRPr="00500872">
        <w:rPr>
          <w:b/>
          <w:sz w:val="20"/>
          <w:szCs w:val="20"/>
        </w:rPr>
        <w:br w:type="page"/>
      </w:r>
    </w:p>
    <w:p w14:paraId="35943E44" w14:textId="27656AF4" w:rsidR="00430487" w:rsidRPr="00500872" w:rsidRDefault="00430487" w:rsidP="00430487">
      <w:pPr>
        <w:jc w:val="center"/>
        <w:rPr>
          <w:b/>
          <w:sz w:val="20"/>
          <w:szCs w:val="20"/>
        </w:rPr>
      </w:pPr>
      <w:r w:rsidRPr="00500872">
        <w:rPr>
          <w:b/>
          <w:sz w:val="20"/>
          <w:szCs w:val="20"/>
        </w:rPr>
        <w:lastRenderedPageBreak/>
        <w:t>Appendix ‘E’</w:t>
      </w:r>
    </w:p>
    <w:p w14:paraId="132575DF" w14:textId="0B5FBEAA" w:rsidR="00430487" w:rsidRPr="00500872" w:rsidRDefault="00430487" w:rsidP="00430487">
      <w:pPr>
        <w:jc w:val="center"/>
        <w:rPr>
          <w:b/>
          <w:sz w:val="20"/>
          <w:szCs w:val="20"/>
        </w:rPr>
      </w:pPr>
      <w:r w:rsidRPr="00500872">
        <w:rPr>
          <w:b/>
          <w:sz w:val="20"/>
          <w:szCs w:val="20"/>
        </w:rPr>
        <w:t>Sales Dossier Business Requirements</w:t>
      </w:r>
    </w:p>
    <w:p w14:paraId="729ABEBD" w14:textId="77777777" w:rsidR="00430487" w:rsidRPr="00500872" w:rsidRDefault="00430487">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ind w:left="462" w:firstLine="13"/>
        <w:rPr>
          <w:sz w:val="20"/>
          <w:szCs w:val="20"/>
        </w:rPr>
      </w:pPr>
    </w:p>
    <w:p w14:paraId="0FF92AE7" w14:textId="4B7E7EB9" w:rsidR="00430487" w:rsidRPr="00500872" w:rsidRDefault="00430487" w:rsidP="003C5C88">
      <w:pPr>
        <w:jc w:val="left"/>
        <w:rPr>
          <w:color w:val="222222"/>
          <w:sz w:val="20"/>
          <w:szCs w:val="20"/>
          <w:shd w:val="clear" w:color="auto" w:fill="FFFFFF"/>
        </w:rPr>
      </w:pPr>
      <w:r w:rsidRPr="00500872">
        <w:rPr>
          <w:color w:val="222222"/>
          <w:sz w:val="20"/>
          <w:szCs w:val="20"/>
          <w:shd w:val="clear" w:color="auto" w:fill="FFFFFF"/>
        </w:rPr>
        <w:t>This Appendix ‘E’ mention the links to Sales Dossier business requirements document and the mapping document of scope and business requirements:</w:t>
      </w:r>
    </w:p>
    <w:p w14:paraId="3A454D75" w14:textId="77777777" w:rsidR="00430487" w:rsidRPr="00500872" w:rsidRDefault="00430487" w:rsidP="003C5C88">
      <w:pPr>
        <w:jc w:val="left"/>
        <w:rPr>
          <w:color w:val="222222"/>
          <w:sz w:val="20"/>
          <w:szCs w:val="20"/>
          <w:shd w:val="clear" w:color="auto" w:fill="FFFFFF"/>
        </w:rPr>
      </w:pPr>
    </w:p>
    <w:p w14:paraId="39051265" w14:textId="2AE91227" w:rsidR="00430487" w:rsidRPr="00500872" w:rsidRDefault="00430487" w:rsidP="00DF0463">
      <w:pPr>
        <w:jc w:val="left"/>
        <w:rPr>
          <w:sz w:val="20"/>
          <w:szCs w:val="20"/>
        </w:rPr>
      </w:pPr>
      <w:r w:rsidRPr="00500872">
        <w:rPr>
          <w:color w:val="222222"/>
          <w:sz w:val="20"/>
          <w:szCs w:val="20"/>
          <w:shd w:val="clear" w:color="auto" w:fill="FFFFFF"/>
        </w:rPr>
        <w:t xml:space="preserve">Sales Dossier business requirements </w:t>
      </w:r>
      <w:r w:rsidR="005751B9" w:rsidRPr="00500872">
        <w:rPr>
          <w:color w:val="222222"/>
          <w:sz w:val="20"/>
          <w:szCs w:val="20"/>
          <w:shd w:val="clear" w:color="auto" w:fill="FFFFFF"/>
        </w:rPr>
        <w:t>document:</w:t>
      </w:r>
      <w:r w:rsidRPr="00500872">
        <w:rPr>
          <w:color w:val="222222"/>
          <w:sz w:val="20"/>
          <w:szCs w:val="20"/>
          <w:shd w:val="clear" w:color="auto" w:fill="FFFFFF"/>
        </w:rPr>
        <w:t xml:space="preserve"> </w:t>
      </w:r>
      <w:hyperlink r:id="rId10" w:history="1">
        <w:r w:rsidR="00DF0463" w:rsidRPr="00500872">
          <w:rPr>
            <w:rStyle w:val="Hyperlink"/>
            <w:sz w:val="20"/>
            <w:szCs w:val="20"/>
          </w:rPr>
          <w:t>https://drive.google.com/open?id=1clLAk_xKGzbybzXI4Z0o2mHtJFKDlvAn</w:t>
        </w:r>
      </w:hyperlink>
    </w:p>
    <w:p w14:paraId="3B969645" w14:textId="77777777" w:rsidR="00DF0463" w:rsidRPr="00500872" w:rsidRDefault="00DF0463" w:rsidP="00DF0463">
      <w:pPr>
        <w:jc w:val="left"/>
        <w:rPr>
          <w:rStyle w:val="Hyperlink"/>
          <w:sz w:val="20"/>
          <w:szCs w:val="20"/>
        </w:rPr>
      </w:pPr>
    </w:p>
    <w:p w14:paraId="129F7513" w14:textId="55347BB6" w:rsidR="00430487" w:rsidRPr="00500872" w:rsidRDefault="00430487" w:rsidP="003C5C88">
      <w:pPr>
        <w:jc w:val="left"/>
        <w:rPr>
          <w:color w:val="222222"/>
          <w:sz w:val="20"/>
          <w:szCs w:val="20"/>
          <w:shd w:val="clear" w:color="auto" w:fill="FFFFFF"/>
        </w:rPr>
      </w:pPr>
      <w:r w:rsidRPr="00500872">
        <w:rPr>
          <w:color w:val="222222"/>
          <w:sz w:val="20"/>
          <w:szCs w:val="20"/>
          <w:shd w:val="clear" w:color="auto" w:fill="FFFFFF"/>
        </w:rPr>
        <w:t>Mapping document of scope and business requirements:</w:t>
      </w:r>
    </w:p>
    <w:p w14:paraId="6F35EB80" w14:textId="7846DFF2" w:rsidR="00430487" w:rsidRPr="00DF0463" w:rsidRDefault="00544D0D" w:rsidP="003C5C88">
      <w:pPr>
        <w:jc w:val="left"/>
        <w:rPr>
          <w:color w:val="222222"/>
          <w:sz w:val="20"/>
          <w:szCs w:val="20"/>
          <w:shd w:val="clear" w:color="auto" w:fill="FFFFFF"/>
        </w:rPr>
      </w:pPr>
      <w:hyperlink r:id="rId11" w:history="1">
        <w:r w:rsidR="00DF0463" w:rsidRPr="00500872">
          <w:rPr>
            <w:rStyle w:val="Hyperlink"/>
            <w:sz w:val="20"/>
            <w:szCs w:val="20"/>
            <w:shd w:val="clear" w:color="auto" w:fill="FFFFFF"/>
          </w:rPr>
          <w:t>https://drive.google.com/open?id=1tRugvMWqmqK6SKQEHaSSXiGUYVguW1TO</w:t>
        </w:r>
      </w:hyperlink>
    </w:p>
    <w:p w14:paraId="4FB7A003" w14:textId="77777777" w:rsidR="00DF0463" w:rsidRDefault="00DF0463" w:rsidP="003C5C88">
      <w:pPr>
        <w:jc w:val="left"/>
        <w:rPr>
          <w:rStyle w:val="Hyperlink"/>
        </w:rPr>
      </w:pPr>
    </w:p>
    <w:p w14:paraId="02986E76" w14:textId="77777777" w:rsidR="00430487" w:rsidRDefault="00430487" w:rsidP="003C5C88">
      <w:pPr>
        <w:jc w:val="left"/>
        <w:rPr>
          <w:color w:val="222222"/>
          <w:sz w:val="20"/>
          <w:szCs w:val="20"/>
          <w:shd w:val="clear" w:color="auto" w:fill="FFFFFF"/>
        </w:rPr>
      </w:pPr>
    </w:p>
    <w:p w14:paraId="7AC5D72C" w14:textId="64EF8ADA" w:rsidR="00C952D0" w:rsidRPr="008F46E0" w:rsidRDefault="00430487" w:rsidP="003C5C88">
      <w:pPr>
        <w:jc w:val="left"/>
        <w:rPr>
          <w:b/>
          <w:sz w:val="20"/>
          <w:szCs w:val="20"/>
        </w:rPr>
      </w:pPr>
      <w:r>
        <w:rPr>
          <w:color w:val="222222"/>
          <w:sz w:val="20"/>
          <w:szCs w:val="20"/>
          <w:shd w:val="clear" w:color="auto" w:fill="FFFFFF"/>
        </w:rPr>
        <w:t xml:space="preserve">  </w:t>
      </w:r>
    </w:p>
    <w:p w14:paraId="12DCA76D" w14:textId="77777777" w:rsidR="00C952D0" w:rsidRPr="008F46E0" w:rsidRDefault="00C952D0">
      <w:pPr>
        <w:spacing w:before="120" w:after="60"/>
        <w:jc w:val="left"/>
        <w:rPr>
          <w:sz w:val="20"/>
          <w:szCs w:val="20"/>
        </w:rPr>
      </w:pPr>
    </w:p>
    <w:p w14:paraId="360FBE90" w14:textId="77777777" w:rsidR="00C952D0" w:rsidRPr="008F46E0" w:rsidRDefault="00C952D0">
      <w:pPr>
        <w:pBdr>
          <w:top w:val="none" w:sz="0" w:space="0" w:color="000000"/>
          <w:left w:val="none" w:sz="0" w:space="0" w:color="000000"/>
          <w:bottom w:val="none" w:sz="0" w:space="0" w:color="000000"/>
          <w:right w:val="none" w:sz="0" w:space="0" w:color="000000"/>
          <w:between w:val="none" w:sz="0" w:space="0" w:color="000000"/>
        </w:pBdr>
        <w:jc w:val="center"/>
        <w:rPr>
          <w:rFonts w:eastAsia="Times New Roman"/>
          <w:sz w:val="20"/>
          <w:szCs w:val="20"/>
        </w:rPr>
      </w:pPr>
    </w:p>
    <w:p w14:paraId="150E7C79" w14:textId="77777777" w:rsidR="00C952D0" w:rsidRPr="008F46E0" w:rsidRDefault="00C952D0">
      <w:pPr>
        <w:pBdr>
          <w:top w:val="none" w:sz="0" w:space="0" w:color="000000"/>
          <w:left w:val="none" w:sz="0" w:space="0" w:color="000000"/>
          <w:bottom w:val="none" w:sz="0" w:space="0" w:color="000000"/>
          <w:right w:val="none" w:sz="0" w:space="0" w:color="000000"/>
          <w:between w:val="none" w:sz="0" w:space="0" w:color="000000"/>
        </w:pBdr>
        <w:jc w:val="center"/>
        <w:rPr>
          <w:rFonts w:eastAsia="Times New Roman"/>
          <w:sz w:val="20"/>
          <w:szCs w:val="20"/>
        </w:rPr>
      </w:pPr>
    </w:p>
    <w:p w14:paraId="67C9DF7C" w14:textId="77777777" w:rsidR="00C952D0" w:rsidRPr="008F46E0" w:rsidRDefault="00C952D0">
      <w:pPr>
        <w:pBdr>
          <w:top w:val="none" w:sz="0" w:space="0" w:color="000000"/>
          <w:left w:val="none" w:sz="0" w:space="0" w:color="000000"/>
          <w:bottom w:val="none" w:sz="0" w:space="0" w:color="000000"/>
          <w:right w:val="none" w:sz="0" w:space="0" w:color="000000"/>
          <w:between w:val="none" w:sz="0" w:space="0" w:color="000000"/>
        </w:pBdr>
        <w:jc w:val="center"/>
        <w:rPr>
          <w:rFonts w:eastAsia="Times New Roman"/>
          <w:sz w:val="20"/>
          <w:szCs w:val="20"/>
        </w:rPr>
      </w:pPr>
    </w:p>
    <w:p w14:paraId="468F745C" w14:textId="77777777" w:rsidR="00C952D0" w:rsidRPr="008F46E0" w:rsidRDefault="00C952D0">
      <w:pPr>
        <w:pBdr>
          <w:top w:val="none" w:sz="0" w:space="0" w:color="000000"/>
          <w:left w:val="none" w:sz="0" w:space="0" w:color="000000"/>
          <w:bottom w:val="none" w:sz="0" w:space="0" w:color="000000"/>
          <w:right w:val="none" w:sz="0" w:space="0" w:color="000000"/>
          <w:between w:val="none" w:sz="0" w:space="0" w:color="000000"/>
        </w:pBdr>
        <w:jc w:val="center"/>
        <w:rPr>
          <w:rFonts w:eastAsia="Times New Roman"/>
          <w:sz w:val="20"/>
          <w:szCs w:val="20"/>
        </w:rPr>
      </w:pPr>
    </w:p>
    <w:p w14:paraId="086FBEDF" w14:textId="77777777" w:rsidR="00C952D0" w:rsidRPr="008F46E0" w:rsidRDefault="00C952D0">
      <w:pPr>
        <w:pBdr>
          <w:top w:val="none" w:sz="0" w:space="0" w:color="000000"/>
          <w:left w:val="none" w:sz="0" w:space="0" w:color="000000"/>
          <w:bottom w:val="none" w:sz="0" w:space="0" w:color="000000"/>
          <w:right w:val="none" w:sz="0" w:space="0" w:color="000000"/>
          <w:between w:val="none" w:sz="0" w:space="0" w:color="000000"/>
        </w:pBdr>
        <w:jc w:val="center"/>
        <w:rPr>
          <w:rFonts w:eastAsia="Times New Roman"/>
          <w:sz w:val="20"/>
          <w:szCs w:val="20"/>
        </w:rPr>
      </w:pPr>
    </w:p>
    <w:p w14:paraId="41FA357F" w14:textId="77777777" w:rsidR="00C952D0" w:rsidRPr="008F46E0" w:rsidRDefault="00C952D0">
      <w:pPr>
        <w:pBdr>
          <w:top w:val="none" w:sz="0" w:space="0" w:color="000000"/>
          <w:left w:val="none" w:sz="0" w:space="0" w:color="000000"/>
          <w:bottom w:val="none" w:sz="0" w:space="0" w:color="000000"/>
          <w:right w:val="none" w:sz="0" w:space="0" w:color="000000"/>
          <w:between w:val="none" w:sz="0" w:space="0" w:color="000000"/>
        </w:pBdr>
        <w:jc w:val="center"/>
        <w:rPr>
          <w:rFonts w:eastAsia="Times New Roman"/>
          <w:sz w:val="20"/>
          <w:szCs w:val="20"/>
        </w:rPr>
      </w:pPr>
    </w:p>
    <w:p w14:paraId="36E323BA" w14:textId="77777777" w:rsidR="00C952D0" w:rsidRPr="008F46E0" w:rsidRDefault="00C952D0">
      <w:pPr>
        <w:pBdr>
          <w:top w:val="none" w:sz="0" w:space="0" w:color="000000"/>
          <w:left w:val="none" w:sz="0" w:space="0" w:color="000000"/>
          <w:bottom w:val="none" w:sz="0" w:space="0" w:color="000000"/>
          <w:right w:val="none" w:sz="0" w:space="0" w:color="000000"/>
          <w:between w:val="none" w:sz="0" w:space="0" w:color="000000"/>
        </w:pBdr>
        <w:jc w:val="center"/>
        <w:rPr>
          <w:rFonts w:eastAsia="Times New Roman"/>
          <w:sz w:val="20"/>
          <w:szCs w:val="20"/>
        </w:rPr>
      </w:pPr>
    </w:p>
    <w:p w14:paraId="42DE6133" w14:textId="77777777" w:rsidR="00C952D0" w:rsidRPr="008F46E0" w:rsidRDefault="00C952D0">
      <w:pPr>
        <w:pBdr>
          <w:top w:val="none" w:sz="0" w:space="0" w:color="000000"/>
          <w:left w:val="none" w:sz="0" w:space="0" w:color="000000"/>
          <w:bottom w:val="none" w:sz="0" w:space="0" w:color="000000"/>
          <w:right w:val="none" w:sz="0" w:space="0" w:color="000000"/>
          <w:between w:val="none" w:sz="0" w:space="0" w:color="000000"/>
        </w:pBdr>
        <w:jc w:val="center"/>
        <w:rPr>
          <w:rFonts w:eastAsia="Times New Roman"/>
          <w:sz w:val="20"/>
          <w:szCs w:val="20"/>
        </w:rPr>
      </w:pPr>
    </w:p>
    <w:p w14:paraId="6843B811" w14:textId="77777777" w:rsidR="00C952D0" w:rsidRPr="008F46E0" w:rsidRDefault="00C952D0">
      <w:pPr>
        <w:pBdr>
          <w:top w:val="none" w:sz="0" w:space="0" w:color="000000"/>
          <w:left w:val="none" w:sz="0" w:space="0" w:color="000000"/>
          <w:bottom w:val="none" w:sz="0" w:space="0" w:color="000000"/>
          <w:right w:val="none" w:sz="0" w:space="0" w:color="000000"/>
          <w:between w:val="none" w:sz="0" w:space="0" w:color="000000"/>
        </w:pBdr>
        <w:jc w:val="center"/>
        <w:rPr>
          <w:rFonts w:eastAsia="Times New Roman"/>
          <w:sz w:val="20"/>
          <w:szCs w:val="20"/>
        </w:rPr>
      </w:pPr>
    </w:p>
    <w:p w14:paraId="08F95C84" w14:textId="77777777" w:rsidR="00C952D0" w:rsidRPr="008F46E0" w:rsidRDefault="00C952D0">
      <w:pPr>
        <w:pBdr>
          <w:top w:val="none" w:sz="0" w:space="0" w:color="000000"/>
          <w:left w:val="none" w:sz="0" w:space="0" w:color="000000"/>
          <w:bottom w:val="none" w:sz="0" w:space="0" w:color="000000"/>
          <w:right w:val="none" w:sz="0" w:space="0" w:color="000000"/>
          <w:between w:val="none" w:sz="0" w:space="0" w:color="000000"/>
        </w:pBdr>
        <w:jc w:val="center"/>
        <w:rPr>
          <w:rFonts w:eastAsia="Times New Roman"/>
          <w:sz w:val="20"/>
          <w:szCs w:val="20"/>
        </w:rPr>
      </w:pPr>
    </w:p>
    <w:p w14:paraId="615EDC7D" w14:textId="77777777" w:rsidR="00C952D0" w:rsidRPr="008F46E0" w:rsidRDefault="00C952D0">
      <w:pPr>
        <w:pBdr>
          <w:top w:val="none" w:sz="0" w:space="0" w:color="000000"/>
          <w:left w:val="none" w:sz="0" w:space="0" w:color="000000"/>
          <w:bottom w:val="none" w:sz="0" w:space="0" w:color="000000"/>
          <w:right w:val="none" w:sz="0" w:space="0" w:color="000000"/>
          <w:between w:val="none" w:sz="0" w:space="0" w:color="000000"/>
        </w:pBdr>
        <w:jc w:val="center"/>
        <w:rPr>
          <w:rFonts w:eastAsia="Times New Roman"/>
          <w:sz w:val="20"/>
          <w:szCs w:val="20"/>
        </w:rPr>
      </w:pPr>
    </w:p>
    <w:p w14:paraId="0F3D8B85" w14:textId="77777777" w:rsidR="00C952D0" w:rsidRPr="008F46E0" w:rsidRDefault="00C952D0">
      <w:pPr>
        <w:pBdr>
          <w:top w:val="none" w:sz="0" w:space="0" w:color="000000"/>
          <w:left w:val="none" w:sz="0" w:space="0" w:color="000000"/>
          <w:bottom w:val="none" w:sz="0" w:space="0" w:color="000000"/>
          <w:right w:val="none" w:sz="0" w:space="0" w:color="000000"/>
          <w:between w:val="none" w:sz="0" w:space="0" w:color="000000"/>
        </w:pBdr>
        <w:jc w:val="center"/>
        <w:rPr>
          <w:rFonts w:eastAsia="Times New Roman"/>
          <w:sz w:val="20"/>
          <w:szCs w:val="20"/>
        </w:rPr>
      </w:pPr>
    </w:p>
    <w:p w14:paraId="471E1434" w14:textId="77777777" w:rsidR="00C952D0" w:rsidRPr="008F46E0" w:rsidRDefault="00C952D0">
      <w:pPr>
        <w:pBdr>
          <w:top w:val="none" w:sz="0" w:space="0" w:color="000000"/>
          <w:left w:val="none" w:sz="0" w:space="0" w:color="000000"/>
          <w:bottom w:val="none" w:sz="0" w:space="0" w:color="000000"/>
          <w:right w:val="none" w:sz="0" w:space="0" w:color="000000"/>
          <w:between w:val="none" w:sz="0" w:space="0" w:color="000000"/>
        </w:pBdr>
        <w:jc w:val="center"/>
        <w:rPr>
          <w:rFonts w:eastAsia="Times New Roman"/>
          <w:sz w:val="20"/>
          <w:szCs w:val="20"/>
        </w:rPr>
      </w:pPr>
    </w:p>
    <w:p w14:paraId="67F9F324" w14:textId="77777777" w:rsidR="00C952D0" w:rsidRPr="008F46E0" w:rsidRDefault="00C952D0">
      <w:pPr>
        <w:pBdr>
          <w:top w:val="none" w:sz="0" w:space="0" w:color="000000"/>
          <w:left w:val="none" w:sz="0" w:space="0" w:color="000000"/>
          <w:bottom w:val="none" w:sz="0" w:space="0" w:color="000000"/>
          <w:right w:val="none" w:sz="0" w:space="0" w:color="000000"/>
          <w:between w:val="none" w:sz="0" w:space="0" w:color="000000"/>
        </w:pBdr>
        <w:jc w:val="center"/>
        <w:rPr>
          <w:rFonts w:eastAsia="Times New Roman"/>
          <w:sz w:val="20"/>
          <w:szCs w:val="20"/>
        </w:rPr>
      </w:pPr>
    </w:p>
    <w:p w14:paraId="7AF1ADA0" w14:textId="77777777" w:rsidR="00C952D0" w:rsidRPr="008F46E0" w:rsidRDefault="00C952D0">
      <w:pPr>
        <w:pBdr>
          <w:top w:val="none" w:sz="0" w:space="0" w:color="000000"/>
          <w:left w:val="none" w:sz="0" w:space="0" w:color="000000"/>
          <w:bottom w:val="none" w:sz="0" w:space="0" w:color="000000"/>
          <w:right w:val="none" w:sz="0" w:space="0" w:color="000000"/>
          <w:between w:val="none" w:sz="0" w:space="0" w:color="000000"/>
        </w:pBdr>
        <w:jc w:val="center"/>
        <w:rPr>
          <w:rFonts w:eastAsia="Times New Roman"/>
          <w:sz w:val="20"/>
          <w:szCs w:val="20"/>
        </w:rPr>
      </w:pPr>
    </w:p>
    <w:p w14:paraId="249ED581" w14:textId="77777777" w:rsidR="00C952D0" w:rsidRPr="008F46E0" w:rsidRDefault="00C952D0">
      <w:pPr>
        <w:pBdr>
          <w:top w:val="none" w:sz="0" w:space="0" w:color="000000"/>
          <w:left w:val="none" w:sz="0" w:space="0" w:color="000000"/>
          <w:bottom w:val="none" w:sz="0" w:space="0" w:color="000000"/>
          <w:right w:val="none" w:sz="0" w:space="0" w:color="000000"/>
          <w:between w:val="none" w:sz="0" w:space="0" w:color="000000"/>
        </w:pBdr>
        <w:jc w:val="center"/>
        <w:rPr>
          <w:rFonts w:eastAsia="Times New Roman"/>
          <w:sz w:val="20"/>
          <w:szCs w:val="20"/>
        </w:rPr>
      </w:pPr>
    </w:p>
    <w:p w14:paraId="7C716B6F" w14:textId="77777777" w:rsidR="00C952D0" w:rsidRPr="008F46E0" w:rsidRDefault="00C952D0">
      <w:pPr>
        <w:pBdr>
          <w:top w:val="none" w:sz="0" w:space="0" w:color="000000"/>
          <w:left w:val="none" w:sz="0" w:space="0" w:color="000000"/>
          <w:bottom w:val="none" w:sz="0" w:space="0" w:color="000000"/>
          <w:right w:val="none" w:sz="0" w:space="0" w:color="000000"/>
          <w:between w:val="none" w:sz="0" w:space="0" w:color="000000"/>
        </w:pBdr>
        <w:jc w:val="center"/>
        <w:rPr>
          <w:rFonts w:eastAsia="Times New Roman"/>
          <w:sz w:val="20"/>
          <w:szCs w:val="20"/>
        </w:rPr>
      </w:pPr>
    </w:p>
    <w:p w14:paraId="26337CA8" w14:textId="77777777" w:rsidR="00C952D0" w:rsidRPr="008F46E0" w:rsidRDefault="00C952D0">
      <w:pPr>
        <w:pBdr>
          <w:top w:val="none" w:sz="0" w:space="0" w:color="000000"/>
          <w:left w:val="none" w:sz="0" w:space="0" w:color="000000"/>
          <w:bottom w:val="none" w:sz="0" w:space="0" w:color="000000"/>
          <w:right w:val="none" w:sz="0" w:space="0" w:color="000000"/>
          <w:between w:val="none" w:sz="0" w:space="0" w:color="000000"/>
        </w:pBdr>
        <w:jc w:val="center"/>
        <w:rPr>
          <w:rFonts w:eastAsia="Times New Roman"/>
          <w:sz w:val="20"/>
          <w:szCs w:val="20"/>
        </w:rPr>
      </w:pPr>
    </w:p>
    <w:p w14:paraId="20421246" w14:textId="77777777" w:rsidR="00C952D0" w:rsidRPr="008F46E0" w:rsidRDefault="00C952D0">
      <w:pPr>
        <w:pBdr>
          <w:top w:val="none" w:sz="0" w:space="0" w:color="000000"/>
          <w:left w:val="none" w:sz="0" w:space="0" w:color="000000"/>
          <w:bottom w:val="none" w:sz="0" w:space="0" w:color="000000"/>
          <w:right w:val="none" w:sz="0" w:space="0" w:color="000000"/>
          <w:between w:val="none" w:sz="0" w:space="0" w:color="000000"/>
        </w:pBdr>
        <w:jc w:val="center"/>
        <w:rPr>
          <w:rFonts w:eastAsia="Times New Roman"/>
          <w:sz w:val="20"/>
          <w:szCs w:val="20"/>
        </w:rPr>
      </w:pPr>
    </w:p>
    <w:p w14:paraId="21C3C7B8" w14:textId="77777777" w:rsidR="00C952D0" w:rsidRPr="008F46E0" w:rsidRDefault="00C952D0">
      <w:pPr>
        <w:pBdr>
          <w:top w:val="none" w:sz="0" w:space="0" w:color="000000"/>
          <w:left w:val="none" w:sz="0" w:space="0" w:color="000000"/>
          <w:bottom w:val="none" w:sz="0" w:space="0" w:color="000000"/>
          <w:right w:val="none" w:sz="0" w:space="0" w:color="000000"/>
          <w:between w:val="none" w:sz="0" w:space="0" w:color="000000"/>
        </w:pBdr>
        <w:jc w:val="center"/>
        <w:rPr>
          <w:rFonts w:eastAsia="Times New Roman"/>
          <w:sz w:val="20"/>
          <w:szCs w:val="20"/>
        </w:rPr>
      </w:pPr>
    </w:p>
    <w:p w14:paraId="6ED1B1D6" w14:textId="77777777" w:rsidR="00C952D0" w:rsidRPr="008F46E0" w:rsidRDefault="00C952D0">
      <w:pPr>
        <w:pBdr>
          <w:top w:val="none" w:sz="0" w:space="0" w:color="000000"/>
          <w:left w:val="none" w:sz="0" w:space="0" w:color="000000"/>
          <w:bottom w:val="none" w:sz="0" w:space="0" w:color="000000"/>
          <w:right w:val="none" w:sz="0" w:space="0" w:color="000000"/>
          <w:between w:val="none" w:sz="0" w:space="0" w:color="000000"/>
        </w:pBdr>
        <w:jc w:val="center"/>
        <w:rPr>
          <w:rFonts w:eastAsia="Times New Roman"/>
          <w:sz w:val="20"/>
          <w:szCs w:val="20"/>
        </w:rPr>
      </w:pPr>
    </w:p>
    <w:p w14:paraId="7DA05054" w14:textId="77777777" w:rsidR="00C952D0" w:rsidRPr="008F46E0" w:rsidRDefault="00C952D0">
      <w:pPr>
        <w:pBdr>
          <w:top w:val="none" w:sz="0" w:space="0" w:color="000000"/>
          <w:left w:val="none" w:sz="0" w:space="0" w:color="000000"/>
          <w:bottom w:val="none" w:sz="0" w:space="0" w:color="000000"/>
          <w:right w:val="none" w:sz="0" w:space="0" w:color="000000"/>
          <w:between w:val="none" w:sz="0" w:space="0" w:color="000000"/>
        </w:pBdr>
        <w:jc w:val="center"/>
        <w:rPr>
          <w:rFonts w:eastAsia="Times New Roman"/>
          <w:sz w:val="20"/>
          <w:szCs w:val="20"/>
        </w:rPr>
      </w:pPr>
    </w:p>
    <w:p w14:paraId="0A36B4CF" w14:textId="77777777" w:rsidR="00C952D0" w:rsidRPr="008F46E0" w:rsidRDefault="00C952D0">
      <w:pPr>
        <w:pBdr>
          <w:top w:val="none" w:sz="0" w:space="0" w:color="000000"/>
          <w:left w:val="none" w:sz="0" w:space="0" w:color="000000"/>
          <w:bottom w:val="none" w:sz="0" w:space="0" w:color="000000"/>
          <w:right w:val="none" w:sz="0" w:space="0" w:color="000000"/>
          <w:between w:val="none" w:sz="0" w:space="0" w:color="000000"/>
        </w:pBdr>
        <w:jc w:val="center"/>
        <w:rPr>
          <w:rFonts w:eastAsia="Times New Roman"/>
          <w:sz w:val="20"/>
          <w:szCs w:val="20"/>
        </w:rPr>
      </w:pPr>
    </w:p>
    <w:p w14:paraId="6FC31A46" w14:textId="77777777" w:rsidR="00C952D0" w:rsidRPr="008F46E0" w:rsidRDefault="00C952D0">
      <w:pPr>
        <w:pBdr>
          <w:top w:val="none" w:sz="0" w:space="0" w:color="000000"/>
          <w:left w:val="none" w:sz="0" w:space="0" w:color="000000"/>
          <w:bottom w:val="none" w:sz="0" w:space="0" w:color="000000"/>
          <w:right w:val="none" w:sz="0" w:space="0" w:color="000000"/>
          <w:between w:val="none" w:sz="0" w:space="0" w:color="000000"/>
        </w:pBdr>
        <w:jc w:val="center"/>
        <w:rPr>
          <w:rFonts w:eastAsia="Times New Roman"/>
          <w:sz w:val="20"/>
          <w:szCs w:val="20"/>
        </w:rPr>
      </w:pPr>
    </w:p>
    <w:p w14:paraId="2AD3EEA9" w14:textId="77777777" w:rsidR="00C952D0" w:rsidRPr="008F46E0" w:rsidRDefault="00C952D0">
      <w:pPr>
        <w:pBdr>
          <w:top w:val="none" w:sz="0" w:space="0" w:color="000000"/>
          <w:left w:val="none" w:sz="0" w:space="0" w:color="000000"/>
          <w:bottom w:val="none" w:sz="0" w:space="0" w:color="000000"/>
          <w:right w:val="none" w:sz="0" w:space="0" w:color="000000"/>
          <w:between w:val="none" w:sz="0" w:space="0" w:color="000000"/>
        </w:pBdr>
        <w:jc w:val="center"/>
        <w:rPr>
          <w:rFonts w:eastAsia="Times New Roman"/>
          <w:sz w:val="20"/>
          <w:szCs w:val="20"/>
        </w:rPr>
      </w:pPr>
    </w:p>
    <w:sectPr w:rsidR="00C952D0" w:rsidRPr="008F46E0">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CA4C38" w14:textId="77777777" w:rsidR="00544D0D" w:rsidRDefault="00544D0D">
      <w:r>
        <w:separator/>
      </w:r>
    </w:p>
  </w:endnote>
  <w:endnote w:type="continuationSeparator" w:id="0">
    <w:p w14:paraId="3C495130" w14:textId="77777777" w:rsidR="00544D0D" w:rsidRDefault="00544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780DB" w14:textId="780DFF6C" w:rsidR="00910E6D" w:rsidRDefault="00910E6D">
    <w:pPr>
      <w:tabs>
        <w:tab w:val="center" w:pos="4320"/>
        <w:tab w:val="right" w:pos="8640"/>
      </w:tabs>
      <w:jc w:val="left"/>
      <w:rPr>
        <w:rFonts w:ascii="Calibri" w:eastAsia="Calibri" w:hAnsi="Calibri" w:cs="Calibri"/>
        <w:sz w:val="22"/>
        <w:szCs w:val="22"/>
      </w:rPr>
    </w:pPr>
    <w:r w:rsidRPr="00E818BE">
      <w:rPr>
        <w:rFonts w:ascii="Calibri" w:eastAsia="Calibri" w:hAnsi="Calibri" w:cs="Calibri"/>
        <w:i/>
        <w:sz w:val="18"/>
        <w:szCs w:val="18"/>
      </w:rPr>
      <w:t>TI_</w:t>
    </w:r>
    <w:r>
      <w:rPr>
        <w:rFonts w:ascii="Calibri" w:eastAsia="Calibri" w:hAnsi="Calibri" w:cs="Calibri"/>
        <w:i/>
        <w:sz w:val="18"/>
        <w:szCs w:val="18"/>
      </w:rPr>
      <w:t>SOW_74_2019</w:t>
    </w:r>
    <w:r w:rsidRPr="00E818BE">
      <w:rPr>
        <w:rFonts w:ascii="Calibri" w:eastAsia="Calibri" w:hAnsi="Calibri" w:cs="Calibri"/>
        <w:i/>
        <w:sz w:val="18"/>
        <w:szCs w:val="18"/>
      </w:rPr>
      <w:t>_FB_</w:t>
    </w:r>
    <w:r>
      <w:rPr>
        <w:rFonts w:ascii="Calibri" w:eastAsia="Calibri" w:hAnsi="Calibri" w:cs="Calibri"/>
        <w:i/>
        <w:sz w:val="18"/>
        <w:szCs w:val="18"/>
      </w:rPr>
      <w:t xml:space="preserve">TBS Sales Dossier                                                                                                                               </w:t>
    </w:r>
    <w:r>
      <w:rPr>
        <w:rFonts w:ascii="Calibri" w:eastAsia="Calibri" w:hAnsi="Calibri" w:cs="Calibri"/>
        <w:sz w:val="22"/>
        <w:szCs w:val="22"/>
      </w:rPr>
      <w:t xml:space="preserve">Page </w:t>
    </w:r>
    <w:r>
      <w:rPr>
        <w:rFonts w:ascii="Calibri" w:eastAsia="Calibri" w:hAnsi="Calibri" w:cs="Calibri"/>
        <w:sz w:val="22"/>
        <w:szCs w:val="22"/>
      </w:rPr>
      <w:fldChar w:fldCharType="begin"/>
    </w:r>
    <w:r>
      <w:rPr>
        <w:rFonts w:ascii="Calibri" w:eastAsia="Calibri" w:hAnsi="Calibri" w:cs="Calibri"/>
        <w:sz w:val="22"/>
        <w:szCs w:val="22"/>
      </w:rPr>
      <w:instrText>PAGE</w:instrText>
    </w:r>
    <w:r>
      <w:rPr>
        <w:rFonts w:ascii="Calibri" w:eastAsia="Calibri" w:hAnsi="Calibri" w:cs="Calibri"/>
        <w:sz w:val="22"/>
        <w:szCs w:val="22"/>
      </w:rPr>
      <w:fldChar w:fldCharType="separate"/>
    </w:r>
    <w:r w:rsidR="00B149E7">
      <w:rPr>
        <w:rFonts w:ascii="Calibri" w:eastAsia="Calibri" w:hAnsi="Calibri" w:cs="Calibri"/>
        <w:noProof/>
        <w:sz w:val="22"/>
        <w:szCs w:val="22"/>
      </w:rPr>
      <w:t>18</w:t>
    </w:r>
    <w:r>
      <w:rPr>
        <w:rFonts w:ascii="Calibri" w:eastAsia="Calibri" w:hAnsi="Calibri" w:cs="Calibri"/>
        <w:sz w:val="22"/>
        <w:szCs w:val="22"/>
      </w:rPr>
      <w:fldChar w:fldCharType="end"/>
    </w:r>
    <w:r>
      <w:rPr>
        <w:rFonts w:ascii="Calibri" w:eastAsia="Calibri" w:hAnsi="Calibri" w:cs="Calibri"/>
        <w:sz w:val="22"/>
        <w:szCs w:val="22"/>
      </w:rPr>
      <w:t xml:space="preserve"> of </w:t>
    </w:r>
    <w:r>
      <w:rPr>
        <w:rFonts w:ascii="Calibri" w:eastAsia="Calibri" w:hAnsi="Calibri" w:cs="Calibri"/>
        <w:sz w:val="22"/>
        <w:szCs w:val="22"/>
      </w:rPr>
      <w:fldChar w:fldCharType="begin"/>
    </w:r>
    <w:r>
      <w:rPr>
        <w:rFonts w:ascii="Calibri" w:eastAsia="Calibri" w:hAnsi="Calibri" w:cs="Calibri"/>
        <w:sz w:val="22"/>
        <w:szCs w:val="22"/>
      </w:rPr>
      <w:instrText>NUMPAGES</w:instrText>
    </w:r>
    <w:r>
      <w:rPr>
        <w:rFonts w:ascii="Calibri" w:eastAsia="Calibri" w:hAnsi="Calibri" w:cs="Calibri"/>
        <w:sz w:val="22"/>
        <w:szCs w:val="22"/>
      </w:rPr>
      <w:fldChar w:fldCharType="separate"/>
    </w:r>
    <w:r w:rsidR="00B149E7">
      <w:rPr>
        <w:rFonts w:ascii="Calibri" w:eastAsia="Calibri" w:hAnsi="Calibri" w:cs="Calibri"/>
        <w:noProof/>
        <w:sz w:val="22"/>
        <w:szCs w:val="22"/>
      </w:rPr>
      <w:t>18</w:t>
    </w:r>
    <w:r>
      <w:rPr>
        <w:rFonts w:ascii="Calibri" w:eastAsia="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296076" w14:textId="77777777" w:rsidR="00544D0D" w:rsidRDefault="00544D0D">
      <w:r>
        <w:separator/>
      </w:r>
    </w:p>
  </w:footnote>
  <w:footnote w:type="continuationSeparator" w:id="0">
    <w:p w14:paraId="3F17241B" w14:textId="77777777" w:rsidR="00544D0D" w:rsidRDefault="00544D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AEF69" w14:textId="34C28679" w:rsidR="00910E6D" w:rsidRDefault="00910E6D">
    <w:pPr>
      <w:tabs>
        <w:tab w:val="center" w:pos="4320"/>
        <w:tab w:val="right" w:pos="8640"/>
      </w:tabs>
      <w:spacing w:before="720"/>
      <w:jc w:val="center"/>
      <w:rPr>
        <w:sz w:val="20"/>
        <w:szCs w:val="20"/>
      </w:rPr>
    </w:pPr>
    <w:r>
      <w:rPr>
        <w:sz w:val="20"/>
        <w:szCs w:val="20"/>
      </w:rPr>
      <w:t xml:space="preserve">TELUS AND </w:t>
    </w:r>
    <w:proofErr w:type="spellStart"/>
    <w:r w:rsidR="00B149E7" w:rsidRPr="00B149E7">
      <w:rPr>
        <w:b/>
      </w:rPr>
      <w:t>smth</w:t>
    </w:r>
    <w:proofErr w:type="spellEnd"/>
    <w:r>
      <w:rPr>
        <w:sz w:val="20"/>
        <w:szCs w:val="20"/>
      </w:rPr>
      <w:t xml:space="preserve"> (CDA) INC. – CONFIDENTIAL</w:t>
    </w:r>
  </w:p>
  <w:p w14:paraId="53AF7C17" w14:textId="77777777" w:rsidR="00910E6D" w:rsidRDefault="00910E6D">
    <w:pPr>
      <w:tabs>
        <w:tab w:val="center" w:pos="4320"/>
        <w:tab w:val="right" w:pos="8640"/>
      </w:tabs>
      <w:jc w:val="left"/>
      <w:rPr>
        <w:rFonts w:ascii="Times" w:eastAsia="Times" w:hAnsi="Times" w:cs="Time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4ED4"/>
    <w:multiLevelType w:val="hybridMultilevel"/>
    <w:tmpl w:val="CD6C4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000F1"/>
    <w:multiLevelType w:val="multilevel"/>
    <w:tmpl w:val="89A89450"/>
    <w:lvl w:ilvl="0">
      <w:start w:val="1"/>
      <w:numFmt w:val="decimal"/>
      <w:lvlText w:val="%1.0"/>
      <w:lvlJc w:val="left"/>
      <w:pPr>
        <w:ind w:left="840" w:hanging="840"/>
      </w:pPr>
    </w:lvl>
    <w:lvl w:ilvl="1">
      <w:start w:val="1"/>
      <w:numFmt w:val="decimal"/>
      <w:lvlText w:val="%1.%2"/>
      <w:lvlJc w:val="left"/>
      <w:pPr>
        <w:ind w:left="840" w:hanging="840"/>
      </w:pPr>
      <w:rPr>
        <w:b w:val="0"/>
      </w:rPr>
    </w:lvl>
    <w:lvl w:ilvl="2">
      <w:start w:val="1"/>
      <w:numFmt w:val="decimal"/>
      <w:lvlText w:val="%1.%2.%3"/>
      <w:lvlJc w:val="left"/>
      <w:pPr>
        <w:ind w:left="2280" w:hanging="840"/>
      </w:pPr>
      <w:rPr>
        <w:b w:val="0"/>
      </w:r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 w15:restartNumberingAfterBreak="0">
    <w:nsid w:val="07BF5E62"/>
    <w:multiLevelType w:val="hybridMultilevel"/>
    <w:tmpl w:val="AE02F7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09CA49FD"/>
    <w:multiLevelType w:val="multilevel"/>
    <w:tmpl w:val="41782C98"/>
    <w:lvl w:ilvl="0">
      <w:start w:val="1"/>
      <w:numFmt w:val="bullet"/>
      <w:lvlText w:val="●"/>
      <w:lvlJc w:val="left"/>
      <w:pPr>
        <w:ind w:left="833" w:hanging="360"/>
      </w:pPr>
      <w:rPr>
        <w:rFonts w:ascii="Noto Sans Symbols" w:eastAsia="Noto Sans Symbols" w:hAnsi="Noto Sans Symbols" w:cs="Noto Sans Symbols"/>
      </w:rPr>
    </w:lvl>
    <w:lvl w:ilvl="1">
      <w:start w:val="1"/>
      <w:numFmt w:val="bullet"/>
      <w:lvlText w:val="o"/>
      <w:lvlJc w:val="left"/>
      <w:pPr>
        <w:ind w:left="1553" w:hanging="360"/>
      </w:pPr>
      <w:rPr>
        <w:rFonts w:ascii="Courier New" w:eastAsia="Courier New" w:hAnsi="Courier New" w:cs="Courier New"/>
      </w:rPr>
    </w:lvl>
    <w:lvl w:ilvl="2">
      <w:start w:val="1"/>
      <w:numFmt w:val="bullet"/>
      <w:lvlText w:val="▪"/>
      <w:lvlJc w:val="left"/>
      <w:pPr>
        <w:ind w:left="2273" w:hanging="360"/>
      </w:pPr>
      <w:rPr>
        <w:rFonts w:ascii="Noto Sans Symbols" w:eastAsia="Noto Sans Symbols" w:hAnsi="Noto Sans Symbols" w:cs="Noto Sans Symbols"/>
      </w:rPr>
    </w:lvl>
    <w:lvl w:ilvl="3">
      <w:start w:val="1"/>
      <w:numFmt w:val="bullet"/>
      <w:lvlText w:val="●"/>
      <w:lvlJc w:val="left"/>
      <w:pPr>
        <w:ind w:left="2993" w:hanging="360"/>
      </w:pPr>
      <w:rPr>
        <w:rFonts w:ascii="Noto Sans Symbols" w:eastAsia="Noto Sans Symbols" w:hAnsi="Noto Sans Symbols" w:cs="Noto Sans Symbols"/>
      </w:rPr>
    </w:lvl>
    <w:lvl w:ilvl="4">
      <w:start w:val="1"/>
      <w:numFmt w:val="bullet"/>
      <w:lvlText w:val="o"/>
      <w:lvlJc w:val="left"/>
      <w:pPr>
        <w:ind w:left="3713" w:hanging="360"/>
      </w:pPr>
      <w:rPr>
        <w:rFonts w:ascii="Courier New" w:eastAsia="Courier New" w:hAnsi="Courier New" w:cs="Courier New"/>
      </w:rPr>
    </w:lvl>
    <w:lvl w:ilvl="5">
      <w:start w:val="1"/>
      <w:numFmt w:val="bullet"/>
      <w:lvlText w:val="▪"/>
      <w:lvlJc w:val="left"/>
      <w:pPr>
        <w:ind w:left="4433" w:hanging="360"/>
      </w:pPr>
      <w:rPr>
        <w:rFonts w:ascii="Noto Sans Symbols" w:eastAsia="Noto Sans Symbols" w:hAnsi="Noto Sans Symbols" w:cs="Noto Sans Symbols"/>
      </w:rPr>
    </w:lvl>
    <w:lvl w:ilvl="6">
      <w:start w:val="1"/>
      <w:numFmt w:val="bullet"/>
      <w:lvlText w:val="●"/>
      <w:lvlJc w:val="left"/>
      <w:pPr>
        <w:ind w:left="5153" w:hanging="360"/>
      </w:pPr>
      <w:rPr>
        <w:rFonts w:ascii="Noto Sans Symbols" w:eastAsia="Noto Sans Symbols" w:hAnsi="Noto Sans Symbols" w:cs="Noto Sans Symbols"/>
      </w:rPr>
    </w:lvl>
    <w:lvl w:ilvl="7">
      <w:start w:val="1"/>
      <w:numFmt w:val="bullet"/>
      <w:lvlText w:val="o"/>
      <w:lvlJc w:val="left"/>
      <w:pPr>
        <w:ind w:left="5873" w:hanging="360"/>
      </w:pPr>
      <w:rPr>
        <w:rFonts w:ascii="Courier New" w:eastAsia="Courier New" w:hAnsi="Courier New" w:cs="Courier New"/>
      </w:rPr>
    </w:lvl>
    <w:lvl w:ilvl="8">
      <w:start w:val="1"/>
      <w:numFmt w:val="bullet"/>
      <w:lvlText w:val="▪"/>
      <w:lvlJc w:val="left"/>
      <w:pPr>
        <w:ind w:left="6593" w:hanging="360"/>
      </w:pPr>
      <w:rPr>
        <w:rFonts w:ascii="Noto Sans Symbols" w:eastAsia="Noto Sans Symbols" w:hAnsi="Noto Sans Symbols" w:cs="Noto Sans Symbols"/>
      </w:rPr>
    </w:lvl>
  </w:abstractNum>
  <w:abstractNum w:abstractNumId="4" w15:restartNumberingAfterBreak="0">
    <w:nsid w:val="0A0875F1"/>
    <w:multiLevelType w:val="multilevel"/>
    <w:tmpl w:val="04F8DC8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BF03365"/>
    <w:multiLevelType w:val="multilevel"/>
    <w:tmpl w:val="F1584D16"/>
    <w:lvl w:ilvl="0">
      <w:start w:val="1"/>
      <w:numFmt w:val="lowerLetter"/>
      <w:lvlText w:val="%1)"/>
      <w:lvlJc w:val="left"/>
      <w:pPr>
        <w:ind w:left="1800" w:hanging="360"/>
      </w:pPr>
    </w:lvl>
    <w:lvl w:ilvl="1">
      <w:start w:val="1"/>
      <w:numFmt w:val="lowerRoman"/>
      <w:lvlText w:val="%2."/>
      <w:lvlJc w:val="right"/>
      <w:pPr>
        <w:ind w:left="2520" w:hanging="360"/>
      </w:p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15:restartNumberingAfterBreak="0">
    <w:nsid w:val="0E1330BD"/>
    <w:multiLevelType w:val="hybridMultilevel"/>
    <w:tmpl w:val="13D06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64421"/>
    <w:multiLevelType w:val="hybridMultilevel"/>
    <w:tmpl w:val="C396C312"/>
    <w:lvl w:ilvl="0" w:tplc="FD52F6A6">
      <w:start w:val="1"/>
      <w:numFmt w:val="bullet"/>
      <w:lvlText w:val="•"/>
      <w:lvlJc w:val="left"/>
      <w:pPr>
        <w:tabs>
          <w:tab w:val="num" w:pos="720"/>
        </w:tabs>
        <w:ind w:left="720" w:hanging="360"/>
      </w:pPr>
      <w:rPr>
        <w:rFonts w:ascii="Arial" w:hAnsi="Arial" w:hint="default"/>
      </w:rPr>
    </w:lvl>
    <w:lvl w:ilvl="1" w:tplc="E2F0AC44">
      <w:numFmt w:val="bullet"/>
      <w:lvlText w:val="•"/>
      <w:lvlJc w:val="left"/>
      <w:pPr>
        <w:tabs>
          <w:tab w:val="num" w:pos="1440"/>
        </w:tabs>
        <w:ind w:left="1440" w:hanging="360"/>
      </w:pPr>
      <w:rPr>
        <w:rFonts w:ascii="Arial" w:hAnsi="Arial" w:hint="default"/>
      </w:rPr>
    </w:lvl>
    <w:lvl w:ilvl="2" w:tplc="52CCC092" w:tentative="1">
      <w:start w:val="1"/>
      <w:numFmt w:val="bullet"/>
      <w:lvlText w:val="•"/>
      <w:lvlJc w:val="left"/>
      <w:pPr>
        <w:tabs>
          <w:tab w:val="num" w:pos="2160"/>
        </w:tabs>
        <w:ind w:left="2160" w:hanging="360"/>
      </w:pPr>
      <w:rPr>
        <w:rFonts w:ascii="Arial" w:hAnsi="Arial" w:hint="default"/>
      </w:rPr>
    </w:lvl>
    <w:lvl w:ilvl="3" w:tplc="1E425310" w:tentative="1">
      <w:start w:val="1"/>
      <w:numFmt w:val="bullet"/>
      <w:lvlText w:val="•"/>
      <w:lvlJc w:val="left"/>
      <w:pPr>
        <w:tabs>
          <w:tab w:val="num" w:pos="2880"/>
        </w:tabs>
        <w:ind w:left="2880" w:hanging="360"/>
      </w:pPr>
      <w:rPr>
        <w:rFonts w:ascii="Arial" w:hAnsi="Arial" w:hint="default"/>
      </w:rPr>
    </w:lvl>
    <w:lvl w:ilvl="4" w:tplc="23A023D6" w:tentative="1">
      <w:start w:val="1"/>
      <w:numFmt w:val="bullet"/>
      <w:lvlText w:val="•"/>
      <w:lvlJc w:val="left"/>
      <w:pPr>
        <w:tabs>
          <w:tab w:val="num" w:pos="3600"/>
        </w:tabs>
        <w:ind w:left="3600" w:hanging="360"/>
      </w:pPr>
      <w:rPr>
        <w:rFonts w:ascii="Arial" w:hAnsi="Arial" w:hint="default"/>
      </w:rPr>
    </w:lvl>
    <w:lvl w:ilvl="5" w:tplc="0A9C6E96" w:tentative="1">
      <w:start w:val="1"/>
      <w:numFmt w:val="bullet"/>
      <w:lvlText w:val="•"/>
      <w:lvlJc w:val="left"/>
      <w:pPr>
        <w:tabs>
          <w:tab w:val="num" w:pos="4320"/>
        </w:tabs>
        <w:ind w:left="4320" w:hanging="360"/>
      </w:pPr>
      <w:rPr>
        <w:rFonts w:ascii="Arial" w:hAnsi="Arial" w:hint="default"/>
      </w:rPr>
    </w:lvl>
    <w:lvl w:ilvl="6" w:tplc="E438B700" w:tentative="1">
      <w:start w:val="1"/>
      <w:numFmt w:val="bullet"/>
      <w:lvlText w:val="•"/>
      <w:lvlJc w:val="left"/>
      <w:pPr>
        <w:tabs>
          <w:tab w:val="num" w:pos="5040"/>
        </w:tabs>
        <w:ind w:left="5040" w:hanging="360"/>
      </w:pPr>
      <w:rPr>
        <w:rFonts w:ascii="Arial" w:hAnsi="Arial" w:hint="default"/>
      </w:rPr>
    </w:lvl>
    <w:lvl w:ilvl="7" w:tplc="F0BE2AF0" w:tentative="1">
      <w:start w:val="1"/>
      <w:numFmt w:val="bullet"/>
      <w:lvlText w:val="•"/>
      <w:lvlJc w:val="left"/>
      <w:pPr>
        <w:tabs>
          <w:tab w:val="num" w:pos="5760"/>
        </w:tabs>
        <w:ind w:left="5760" w:hanging="360"/>
      </w:pPr>
      <w:rPr>
        <w:rFonts w:ascii="Arial" w:hAnsi="Arial" w:hint="default"/>
      </w:rPr>
    </w:lvl>
    <w:lvl w:ilvl="8" w:tplc="B8204FF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D921FC9"/>
    <w:multiLevelType w:val="multilevel"/>
    <w:tmpl w:val="2AC086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D922035"/>
    <w:multiLevelType w:val="hybridMultilevel"/>
    <w:tmpl w:val="0F4C2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644B93"/>
    <w:multiLevelType w:val="multilevel"/>
    <w:tmpl w:val="3B101E96"/>
    <w:lvl w:ilvl="0">
      <w:start w:val="8"/>
      <w:numFmt w:val="decimal"/>
      <w:lvlText w:val="%1.0"/>
      <w:lvlJc w:val="left"/>
      <w:pPr>
        <w:ind w:left="840" w:hanging="840"/>
      </w:pPr>
    </w:lvl>
    <w:lvl w:ilvl="1">
      <w:start w:val="1"/>
      <w:numFmt w:val="decimal"/>
      <w:lvlText w:val="%1.%2"/>
      <w:lvlJc w:val="left"/>
      <w:pPr>
        <w:ind w:left="840" w:hanging="840"/>
      </w:pPr>
      <w:rPr>
        <w:b w:val="0"/>
        <w:color w:val="000000"/>
      </w:rPr>
    </w:lvl>
    <w:lvl w:ilvl="2">
      <w:start w:val="1"/>
      <w:numFmt w:val="decimal"/>
      <w:lvlText w:val="%1.%2.%3"/>
      <w:lvlJc w:val="left"/>
      <w:pPr>
        <w:ind w:left="2280" w:hanging="84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1" w15:restartNumberingAfterBreak="0">
    <w:nsid w:val="25CF421C"/>
    <w:multiLevelType w:val="multilevel"/>
    <w:tmpl w:val="C0AE8E48"/>
    <w:lvl w:ilvl="0">
      <w:start w:val="1"/>
      <w:numFmt w:val="decimal"/>
      <w:lvlText w:val="%1.0"/>
      <w:lvlJc w:val="left"/>
      <w:pPr>
        <w:ind w:left="1440" w:hanging="840"/>
      </w:pPr>
      <w:rPr>
        <w:sz w:val="20"/>
        <w:szCs w:val="20"/>
      </w:rPr>
    </w:lvl>
    <w:lvl w:ilvl="1">
      <w:start w:val="1"/>
      <w:numFmt w:val="decimal"/>
      <w:lvlText w:val="%1.%2"/>
      <w:lvlJc w:val="left"/>
      <w:pPr>
        <w:ind w:left="840" w:hanging="840"/>
      </w:pPr>
      <w:rPr>
        <w:rFonts w:ascii="Arial" w:eastAsia="Arial" w:hAnsi="Arial" w:cs="Arial"/>
        <w:b w:val="0"/>
        <w:sz w:val="20"/>
        <w:szCs w:val="20"/>
      </w:rPr>
    </w:lvl>
    <w:lvl w:ilvl="2">
      <w:start w:val="1"/>
      <w:numFmt w:val="decimal"/>
      <w:lvlText w:val="%1.%2.%3"/>
      <w:lvlJc w:val="left"/>
      <w:pPr>
        <w:ind w:left="2880" w:hanging="840"/>
      </w:pPr>
    </w:lvl>
    <w:lvl w:ilvl="3">
      <w:start w:val="1"/>
      <w:numFmt w:val="decimal"/>
      <w:lvlText w:val="%1.%2.%3.%4"/>
      <w:lvlJc w:val="left"/>
      <w:pPr>
        <w:ind w:left="3840" w:hanging="1080"/>
      </w:pPr>
    </w:lvl>
    <w:lvl w:ilvl="4">
      <w:start w:val="1"/>
      <w:numFmt w:val="decimal"/>
      <w:lvlText w:val="%1.%2.%3.%4.%5"/>
      <w:lvlJc w:val="left"/>
      <w:pPr>
        <w:ind w:left="4560" w:hanging="1080"/>
      </w:pPr>
    </w:lvl>
    <w:lvl w:ilvl="5">
      <w:start w:val="1"/>
      <w:numFmt w:val="decimal"/>
      <w:lvlText w:val="%1.%2.%3.%4.%5.%6"/>
      <w:lvlJc w:val="left"/>
      <w:pPr>
        <w:ind w:left="5640" w:hanging="1440"/>
      </w:pPr>
    </w:lvl>
    <w:lvl w:ilvl="6">
      <w:start w:val="1"/>
      <w:numFmt w:val="decimal"/>
      <w:lvlText w:val="%1.%2.%3.%4.%5.%6.%7"/>
      <w:lvlJc w:val="left"/>
      <w:pPr>
        <w:ind w:left="6360" w:hanging="1440"/>
      </w:pPr>
    </w:lvl>
    <w:lvl w:ilvl="7">
      <w:start w:val="1"/>
      <w:numFmt w:val="decimal"/>
      <w:lvlText w:val="%1.%2.%3.%4.%5.%6.%7.%8"/>
      <w:lvlJc w:val="left"/>
      <w:pPr>
        <w:ind w:left="7440" w:hanging="1800"/>
      </w:pPr>
    </w:lvl>
    <w:lvl w:ilvl="8">
      <w:start w:val="1"/>
      <w:numFmt w:val="decimal"/>
      <w:lvlText w:val="%1.%2.%3.%4.%5.%6.%7.%8.%9"/>
      <w:lvlJc w:val="left"/>
      <w:pPr>
        <w:ind w:left="8160" w:hanging="1800"/>
      </w:pPr>
    </w:lvl>
  </w:abstractNum>
  <w:abstractNum w:abstractNumId="12" w15:restartNumberingAfterBreak="0">
    <w:nsid w:val="274E07B5"/>
    <w:multiLevelType w:val="hybridMultilevel"/>
    <w:tmpl w:val="5F0E2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5B6D48"/>
    <w:multiLevelType w:val="hybridMultilevel"/>
    <w:tmpl w:val="827C4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5D1F90"/>
    <w:multiLevelType w:val="multilevel"/>
    <w:tmpl w:val="1FBCC19A"/>
    <w:lvl w:ilvl="0">
      <w:start w:val="1"/>
      <w:numFmt w:val="lowerLetter"/>
      <w:lvlText w:val="%1)"/>
      <w:lvlJc w:val="left"/>
      <w:pPr>
        <w:ind w:left="1800" w:hanging="360"/>
      </w:p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5" w15:restartNumberingAfterBreak="0">
    <w:nsid w:val="2BC032F1"/>
    <w:multiLevelType w:val="multilevel"/>
    <w:tmpl w:val="1C487C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EDF5EAC"/>
    <w:multiLevelType w:val="multilevel"/>
    <w:tmpl w:val="92008AD2"/>
    <w:lvl w:ilvl="0">
      <w:start w:val="1"/>
      <w:numFmt w:val="bullet"/>
      <w:lvlText w:val="●"/>
      <w:lvlJc w:val="left"/>
      <w:pPr>
        <w:ind w:left="1327" w:hanging="360"/>
      </w:pPr>
      <w:rPr>
        <w:rFonts w:ascii="Noto Sans Symbols" w:eastAsia="Noto Sans Symbols" w:hAnsi="Noto Sans Symbols" w:cs="Noto Sans Symbols"/>
      </w:rPr>
    </w:lvl>
    <w:lvl w:ilvl="1">
      <w:start w:val="1"/>
      <w:numFmt w:val="bullet"/>
      <w:lvlText w:val="o"/>
      <w:lvlJc w:val="left"/>
      <w:pPr>
        <w:ind w:left="2047" w:hanging="360"/>
      </w:pPr>
      <w:rPr>
        <w:rFonts w:ascii="Courier New" w:eastAsia="Courier New" w:hAnsi="Courier New" w:cs="Courier New"/>
      </w:rPr>
    </w:lvl>
    <w:lvl w:ilvl="2">
      <w:start w:val="1"/>
      <w:numFmt w:val="bullet"/>
      <w:lvlText w:val="▪"/>
      <w:lvlJc w:val="left"/>
      <w:pPr>
        <w:ind w:left="2767" w:hanging="360"/>
      </w:pPr>
      <w:rPr>
        <w:rFonts w:ascii="Noto Sans Symbols" w:eastAsia="Noto Sans Symbols" w:hAnsi="Noto Sans Symbols" w:cs="Noto Sans Symbols"/>
      </w:rPr>
    </w:lvl>
    <w:lvl w:ilvl="3">
      <w:start w:val="1"/>
      <w:numFmt w:val="bullet"/>
      <w:lvlText w:val="●"/>
      <w:lvlJc w:val="left"/>
      <w:pPr>
        <w:ind w:left="3487" w:hanging="360"/>
      </w:pPr>
      <w:rPr>
        <w:rFonts w:ascii="Noto Sans Symbols" w:eastAsia="Noto Sans Symbols" w:hAnsi="Noto Sans Symbols" w:cs="Noto Sans Symbols"/>
      </w:rPr>
    </w:lvl>
    <w:lvl w:ilvl="4">
      <w:start w:val="1"/>
      <w:numFmt w:val="bullet"/>
      <w:lvlText w:val="o"/>
      <w:lvlJc w:val="left"/>
      <w:pPr>
        <w:ind w:left="4207" w:hanging="360"/>
      </w:pPr>
      <w:rPr>
        <w:rFonts w:ascii="Courier New" w:eastAsia="Courier New" w:hAnsi="Courier New" w:cs="Courier New"/>
      </w:rPr>
    </w:lvl>
    <w:lvl w:ilvl="5">
      <w:start w:val="1"/>
      <w:numFmt w:val="bullet"/>
      <w:lvlText w:val="▪"/>
      <w:lvlJc w:val="left"/>
      <w:pPr>
        <w:ind w:left="4927" w:hanging="360"/>
      </w:pPr>
      <w:rPr>
        <w:rFonts w:ascii="Noto Sans Symbols" w:eastAsia="Noto Sans Symbols" w:hAnsi="Noto Sans Symbols" w:cs="Noto Sans Symbols"/>
      </w:rPr>
    </w:lvl>
    <w:lvl w:ilvl="6">
      <w:start w:val="1"/>
      <w:numFmt w:val="bullet"/>
      <w:lvlText w:val="●"/>
      <w:lvlJc w:val="left"/>
      <w:pPr>
        <w:ind w:left="5647" w:hanging="360"/>
      </w:pPr>
      <w:rPr>
        <w:rFonts w:ascii="Noto Sans Symbols" w:eastAsia="Noto Sans Symbols" w:hAnsi="Noto Sans Symbols" w:cs="Noto Sans Symbols"/>
      </w:rPr>
    </w:lvl>
    <w:lvl w:ilvl="7">
      <w:start w:val="1"/>
      <w:numFmt w:val="bullet"/>
      <w:lvlText w:val="o"/>
      <w:lvlJc w:val="left"/>
      <w:pPr>
        <w:ind w:left="6367" w:hanging="360"/>
      </w:pPr>
      <w:rPr>
        <w:rFonts w:ascii="Courier New" w:eastAsia="Courier New" w:hAnsi="Courier New" w:cs="Courier New"/>
      </w:rPr>
    </w:lvl>
    <w:lvl w:ilvl="8">
      <w:start w:val="1"/>
      <w:numFmt w:val="bullet"/>
      <w:lvlText w:val="▪"/>
      <w:lvlJc w:val="left"/>
      <w:pPr>
        <w:ind w:left="7087" w:hanging="360"/>
      </w:pPr>
      <w:rPr>
        <w:rFonts w:ascii="Noto Sans Symbols" w:eastAsia="Noto Sans Symbols" w:hAnsi="Noto Sans Symbols" w:cs="Noto Sans Symbols"/>
      </w:rPr>
    </w:lvl>
  </w:abstractNum>
  <w:abstractNum w:abstractNumId="17" w15:restartNumberingAfterBreak="0">
    <w:nsid w:val="376021ED"/>
    <w:multiLevelType w:val="multilevel"/>
    <w:tmpl w:val="988CCAD4"/>
    <w:lvl w:ilvl="0">
      <w:start w:val="1"/>
      <w:numFmt w:val="lowerLetter"/>
      <w:lvlText w:val="%1)"/>
      <w:lvlJc w:val="left"/>
      <w:pPr>
        <w:ind w:left="1800" w:hanging="360"/>
      </w:p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8" w15:restartNumberingAfterBreak="0">
    <w:nsid w:val="37F579FA"/>
    <w:multiLevelType w:val="hybridMultilevel"/>
    <w:tmpl w:val="80B41F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3C36304B"/>
    <w:multiLevelType w:val="hybridMultilevel"/>
    <w:tmpl w:val="F0B85B3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DC0BAD"/>
    <w:multiLevelType w:val="multilevel"/>
    <w:tmpl w:val="1B2E382A"/>
    <w:lvl w:ilvl="0">
      <w:start w:val="1"/>
      <w:numFmt w:val="bullet"/>
      <w:lvlText w:val="●"/>
      <w:lvlJc w:val="left"/>
      <w:pPr>
        <w:ind w:left="1560" w:hanging="360"/>
      </w:pPr>
      <w:rPr>
        <w:rFonts w:ascii="Arial" w:eastAsia="Arial" w:hAnsi="Arial" w:cs="Arial"/>
        <w:color w:val="000000"/>
      </w:rPr>
    </w:lvl>
    <w:lvl w:ilvl="1">
      <w:start w:val="1"/>
      <w:numFmt w:val="bullet"/>
      <w:lvlText w:val="o"/>
      <w:lvlJc w:val="left"/>
      <w:pPr>
        <w:ind w:left="2280" w:hanging="360"/>
      </w:pPr>
      <w:rPr>
        <w:rFonts w:ascii="Arial" w:eastAsia="Arial" w:hAnsi="Arial" w:cs="Arial"/>
      </w:rPr>
    </w:lvl>
    <w:lvl w:ilvl="2">
      <w:start w:val="1"/>
      <w:numFmt w:val="bullet"/>
      <w:lvlText w:val="▪"/>
      <w:lvlJc w:val="left"/>
      <w:pPr>
        <w:ind w:left="3000" w:hanging="360"/>
      </w:pPr>
      <w:rPr>
        <w:rFonts w:ascii="Arial" w:eastAsia="Arial" w:hAnsi="Arial" w:cs="Arial"/>
      </w:rPr>
    </w:lvl>
    <w:lvl w:ilvl="3">
      <w:start w:val="1"/>
      <w:numFmt w:val="bullet"/>
      <w:lvlText w:val="●"/>
      <w:lvlJc w:val="left"/>
      <w:pPr>
        <w:ind w:left="3720" w:hanging="360"/>
      </w:pPr>
      <w:rPr>
        <w:rFonts w:ascii="Arial" w:eastAsia="Arial" w:hAnsi="Arial" w:cs="Arial"/>
      </w:rPr>
    </w:lvl>
    <w:lvl w:ilvl="4">
      <w:start w:val="1"/>
      <w:numFmt w:val="bullet"/>
      <w:lvlText w:val="o"/>
      <w:lvlJc w:val="left"/>
      <w:pPr>
        <w:ind w:left="4440" w:hanging="360"/>
      </w:pPr>
      <w:rPr>
        <w:rFonts w:ascii="Arial" w:eastAsia="Arial" w:hAnsi="Arial" w:cs="Arial"/>
      </w:rPr>
    </w:lvl>
    <w:lvl w:ilvl="5">
      <w:start w:val="1"/>
      <w:numFmt w:val="bullet"/>
      <w:lvlText w:val="▪"/>
      <w:lvlJc w:val="left"/>
      <w:pPr>
        <w:ind w:left="5160" w:hanging="360"/>
      </w:pPr>
      <w:rPr>
        <w:rFonts w:ascii="Arial" w:eastAsia="Arial" w:hAnsi="Arial" w:cs="Arial"/>
      </w:rPr>
    </w:lvl>
    <w:lvl w:ilvl="6">
      <w:start w:val="1"/>
      <w:numFmt w:val="bullet"/>
      <w:lvlText w:val="●"/>
      <w:lvlJc w:val="left"/>
      <w:pPr>
        <w:ind w:left="5880" w:hanging="360"/>
      </w:pPr>
      <w:rPr>
        <w:rFonts w:ascii="Arial" w:eastAsia="Arial" w:hAnsi="Arial" w:cs="Arial"/>
      </w:rPr>
    </w:lvl>
    <w:lvl w:ilvl="7">
      <w:start w:val="1"/>
      <w:numFmt w:val="bullet"/>
      <w:lvlText w:val="o"/>
      <w:lvlJc w:val="left"/>
      <w:pPr>
        <w:ind w:left="6600" w:hanging="360"/>
      </w:pPr>
      <w:rPr>
        <w:rFonts w:ascii="Arial" w:eastAsia="Arial" w:hAnsi="Arial" w:cs="Arial"/>
      </w:rPr>
    </w:lvl>
    <w:lvl w:ilvl="8">
      <w:start w:val="1"/>
      <w:numFmt w:val="bullet"/>
      <w:lvlText w:val="▪"/>
      <w:lvlJc w:val="left"/>
      <w:pPr>
        <w:ind w:left="7320" w:hanging="360"/>
      </w:pPr>
      <w:rPr>
        <w:rFonts w:ascii="Arial" w:eastAsia="Arial" w:hAnsi="Arial" w:cs="Arial"/>
      </w:rPr>
    </w:lvl>
  </w:abstractNum>
  <w:abstractNum w:abstractNumId="21" w15:restartNumberingAfterBreak="0">
    <w:nsid w:val="3F3A6738"/>
    <w:multiLevelType w:val="multilevel"/>
    <w:tmpl w:val="5080B2D4"/>
    <w:lvl w:ilvl="0">
      <w:start w:val="1"/>
      <w:numFmt w:val="lowerLetter"/>
      <w:lvlText w:val="%1)"/>
      <w:lvlJc w:val="left"/>
      <w:pPr>
        <w:ind w:left="1800" w:hanging="360"/>
      </w:p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2" w15:restartNumberingAfterBreak="0">
    <w:nsid w:val="3F706249"/>
    <w:multiLevelType w:val="hybridMultilevel"/>
    <w:tmpl w:val="D26AA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A735DF"/>
    <w:multiLevelType w:val="hybridMultilevel"/>
    <w:tmpl w:val="0F4C2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8C0B90"/>
    <w:multiLevelType w:val="multilevel"/>
    <w:tmpl w:val="6C7A109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455457E6"/>
    <w:multiLevelType w:val="multilevel"/>
    <w:tmpl w:val="B4CEFA58"/>
    <w:lvl w:ilvl="0">
      <w:start w:val="1"/>
      <w:numFmt w:val="bullet"/>
      <w:lvlText w:val="●"/>
      <w:lvlJc w:val="left"/>
      <w:pPr>
        <w:ind w:left="1920" w:hanging="360"/>
      </w:pPr>
      <w:rPr>
        <w:rFonts w:ascii="Arial" w:eastAsia="Arial" w:hAnsi="Arial" w:cs="Arial"/>
      </w:rPr>
    </w:lvl>
    <w:lvl w:ilvl="1">
      <w:start w:val="1"/>
      <w:numFmt w:val="bullet"/>
      <w:lvlText w:val="o"/>
      <w:lvlJc w:val="left"/>
      <w:pPr>
        <w:ind w:left="2640" w:hanging="360"/>
      </w:pPr>
      <w:rPr>
        <w:rFonts w:ascii="Arial" w:eastAsia="Arial" w:hAnsi="Arial" w:cs="Arial"/>
      </w:rPr>
    </w:lvl>
    <w:lvl w:ilvl="2">
      <w:start w:val="1"/>
      <w:numFmt w:val="bullet"/>
      <w:lvlText w:val="▪"/>
      <w:lvlJc w:val="left"/>
      <w:pPr>
        <w:ind w:left="3360" w:hanging="360"/>
      </w:pPr>
      <w:rPr>
        <w:rFonts w:ascii="Arial" w:eastAsia="Arial" w:hAnsi="Arial" w:cs="Arial"/>
      </w:rPr>
    </w:lvl>
    <w:lvl w:ilvl="3">
      <w:start w:val="1"/>
      <w:numFmt w:val="bullet"/>
      <w:lvlText w:val="●"/>
      <w:lvlJc w:val="left"/>
      <w:pPr>
        <w:ind w:left="4080" w:hanging="360"/>
      </w:pPr>
      <w:rPr>
        <w:rFonts w:ascii="Arial" w:eastAsia="Arial" w:hAnsi="Arial" w:cs="Arial"/>
      </w:rPr>
    </w:lvl>
    <w:lvl w:ilvl="4">
      <w:start w:val="1"/>
      <w:numFmt w:val="bullet"/>
      <w:lvlText w:val="o"/>
      <w:lvlJc w:val="left"/>
      <w:pPr>
        <w:ind w:left="4800" w:hanging="360"/>
      </w:pPr>
      <w:rPr>
        <w:rFonts w:ascii="Arial" w:eastAsia="Arial" w:hAnsi="Arial" w:cs="Arial"/>
      </w:rPr>
    </w:lvl>
    <w:lvl w:ilvl="5">
      <w:start w:val="1"/>
      <w:numFmt w:val="bullet"/>
      <w:lvlText w:val="▪"/>
      <w:lvlJc w:val="left"/>
      <w:pPr>
        <w:ind w:left="5520" w:hanging="360"/>
      </w:pPr>
      <w:rPr>
        <w:rFonts w:ascii="Arial" w:eastAsia="Arial" w:hAnsi="Arial" w:cs="Arial"/>
      </w:rPr>
    </w:lvl>
    <w:lvl w:ilvl="6">
      <w:start w:val="1"/>
      <w:numFmt w:val="bullet"/>
      <w:lvlText w:val="●"/>
      <w:lvlJc w:val="left"/>
      <w:pPr>
        <w:ind w:left="6240" w:hanging="360"/>
      </w:pPr>
      <w:rPr>
        <w:rFonts w:ascii="Arial" w:eastAsia="Arial" w:hAnsi="Arial" w:cs="Arial"/>
      </w:rPr>
    </w:lvl>
    <w:lvl w:ilvl="7">
      <w:start w:val="1"/>
      <w:numFmt w:val="bullet"/>
      <w:lvlText w:val="o"/>
      <w:lvlJc w:val="left"/>
      <w:pPr>
        <w:ind w:left="6960" w:hanging="360"/>
      </w:pPr>
      <w:rPr>
        <w:rFonts w:ascii="Arial" w:eastAsia="Arial" w:hAnsi="Arial" w:cs="Arial"/>
      </w:rPr>
    </w:lvl>
    <w:lvl w:ilvl="8">
      <w:start w:val="1"/>
      <w:numFmt w:val="bullet"/>
      <w:lvlText w:val="▪"/>
      <w:lvlJc w:val="left"/>
      <w:pPr>
        <w:ind w:left="7680" w:hanging="360"/>
      </w:pPr>
      <w:rPr>
        <w:rFonts w:ascii="Arial" w:eastAsia="Arial" w:hAnsi="Arial" w:cs="Arial"/>
      </w:rPr>
    </w:lvl>
  </w:abstractNum>
  <w:abstractNum w:abstractNumId="26" w15:restartNumberingAfterBreak="0">
    <w:nsid w:val="4A986496"/>
    <w:multiLevelType w:val="hybridMultilevel"/>
    <w:tmpl w:val="108C2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F412F1"/>
    <w:multiLevelType w:val="multilevel"/>
    <w:tmpl w:val="95AC675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C4A7779"/>
    <w:multiLevelType w:val="multilevel"/>
    <w:tmpl w:val="6568ABE6"/>
    <w:lvl w:ilvl="0">
      <w:start w:val="1"/>
      <w:numFmt w:val="bullet"/>
      <w:lvlText w:val="●"/>
      <w:lvlJc w:val="left"/>
      <w:pPr>
        <w:ind w:left="1560" w:hanging="360"/>
      </w:pPr>
      <w:rPr>
        <w:rFonts w:ascii="Arial" w:eastAsia="Arial" w:hAnsi="Arial" w:cs="Arial"/>
        <w:color w:val="000000"/>
      </w:rPr>
    </w:lvl>
    <w:lvl w:ilvl="1">
      <w:start w:val="1"/>
      <w:numFmt w:val="bullet"/>
      <w:lvlText w:val="o"/>
      <w:lvlJc w:val="left"/>
      <w:pPr>
        <w:ind w:left="2280" w:hanging="360"/>
      </w:pPr>
      <w:rPr>
        <w:rFonts w:ascii="Arial" w:eastAsia="Arial" w:hAnsi="Arial" w:cs="Arial"/>
      </w:rPr>
    </w:lvl>
    <w:lvl w:ilvl="2">
      <w:start w:val="1"/>
      <w:numFmt w:val="bullet"/>
      <w:lvlText w:val="▪"/>
      <w:lvlJc w:val="left"/>
      <w:pPr>
        <w:ind w:left="3000" w:hanging="360"/>
      </w:pPr>
      <w:rPr>
        <w:rFonts w:ascii="Arial" w:eastAsia="Arial" w:hAnsi="Arial" w:cs="Arial"/>
      </w:rPr>
    </w:lvl>
    <w:lvl w:ilvl="3">
      <w:start w:val="1"/>
      <w:numFmt w:val="bullet"/>
      <w:lvlText w:val="●"/>
      <w:lvlJc w:val="left"/>
      <w:pPr>
        <w:ind w:left="3720" w:hanging="360"/>
      </w:pPr>
      <w:rPr>
        <w:rFonts w:ascii="Arial" w:eastAsia="Arial" w:hAnsi="Arial" w:cs="Arial"/>
      </w:rPr>
    </w:lvl>
    <w:lvl w:ilvl="4">
      <w:start w:val="1"/>
      <w:numFmt w:val="bullet"/>
      <w:lvlText w:val="o"/>
      <w:lvlJc w:val="left"/>
      <w:pPr>
        <w:ind w:left="4440" w:hanging="360"/>
      </w:pPr>
      <w:rPr>
        <w:rFonts w:ascii="Arial" w:eastAsia="Arial" w:hAnsi="Arial" w:cs="Arial"/>
      </w:rPr>
    </w:lvl>
    <w:lvl w:ilvl="5">
      <w:start w:val="1"/>
      <w:numFmt w:val="bullet"/>
      <w:lvlText w:val="▪"/>
      <w:lvlJc w:val="left"/>
      <w:pPr>
        <w:ind w:left="5160" w:hanging="360"/>
      </w:pPr>
      <w:rPr>
        <w:rFonts w:ascii="Arial" w:eastAsia="Arial" w:hAnsi="Arial" w:cs="Arial"/>
      </w:rPr>
    </w:lvl>
    <w:lvl w:ilvl="6">
      <w:start w:val="1"/>
      <w:numFmt w:val="bullet"/>
      <w:lvlText w:val="●"/>
      <w:lvlJc w:val="left"/>
      <w:pPr>
        <w:ind w:left="5880" w:hanging="360"/>
      </w:pPr>
      <w:rPr>
        <w:rFonts w:ascii="Arial" w:eastAsia="Arial" w:hAnsi="Arial" w:cs="Arial"/>
      </w:rPr>
    </w:lvl>
    <w:lvl w:ilvl="7">
      <w:start w:val="1"/>
      <w:numFmt w:val="bullet"/>
      <w:lvlText w:val="o"/>
      <w:lvlJc w:val="left"/>
      <w:pPr>
        <w:ind w:left="6600" w:hanging="360"/>
      </w:pPr>
      <w:rPr>
        <w:rFonts w:ascii="Arial" w:eastAsia="Arial" w:hAnsi="Arial" w:cs="Arial"/>
      </w:rPr>
    </w:lvl>
    <w:lvl w:ilvl="8">
      <w:start w:val="1"/>
      <w:numFmt w:val="bullet"/>
      <w:lvlText w:val="▪"/>
      <w:lvlJc w:val="left"/>
      <w:pPr>
        <w:ind w:left="7320" w:hanging="360"/>
      </w:pPr>
      <w:rPr>
        <w:rFonts w:ascii="Arial" w:eastAsia="Arial" w:hAnsi="Arial" w:cs="Arial"/>
      </w:rPr>
    </w:lvl>
  </w:abstractNum>
  <w:abstractNum w:abstractNumId="29" w15:restartNumberingAfterBreak="0">
    <w:nsid w:val="50453DF4"/>
    <w:multiLevelType w:val="multilevel"/>
    <w:tmpl w:val="E3863F1A"/>
    <w:lvl w:ilvl="0">
      <w:start w:val="1"/>
      <w:numFmt w:val="bullet"/>
      <w:lvlText w:val="●"/>
      <w:lvlJc w:val="left"/>
      <w:pPr>
        <w:ind w:left="833" w:hanging="360"/>
      </w:pPr>
      <w:rPr>
        <w:rFonts w:ascii="Noto Sans Symbols" w:eastAsia="Noto Sans Symbols" w:hAnsi="Noto Sans Symbols" w:cs="Noto Sans Symbols"/>
      </w:rPr>
    </w:lvl>
    <w:lvl w:ilvl="1">
      <w:start w:val="1"/>
      <w:numFmt w:val="bullet"/>
      <w:lvlText w:val="o"/>
      <w:lvlJc w:val="left"/>
      <w:pPr>
        <w:ind w:left="1553" w:hanging="360"/>
      </w:pPr>
      <w:rPr>
        <w:rFonts w:ascii="Courier New" w:eastAsia="Courier New" w:hAnsi="Courier New" w:cs="Courier New"/>
      </w:rPr>
    </w:lvl>
    <w:lvl w:ilvl="2">
      <w:start w:val="1"/>
      <w:numFmt w:val="bullet"/>
      <w:lvlText w:val="▪"/>
      <w:lvlJc w:val="left"/>
      <w:pPr>
        <w:ind w:left="2273" w:hanging="360"/>
      </w:pPr>
      <w:rPr>
        <w:rFonts w:ascii="Noto Sans Symbols" w:eastAsia="Noto Sans Symbols" w:hAnsi="Noto Sans Symbols" w:cs="Noto Sans Symbols"/>
      </w:rPr>
    </w:lvl>
    <w:lvl w:ilvl="3">
      <w:start w:val="1"/>
      <w:numFmt w:val="bullet"/>
      <w:lvlText w:val="●"/>
      <w:lvlJc w:val="left"/>
      <w:pPr>
        <w:ind w:left="2993" w:hanging="360"/>
      </w:pPr>
      <w:rPr>
        <w:rFonts w:ascii="Noto Sans Symbols" w:eastAsia="Noto Sans Symbols" w:hAnsi="Noto Sans Symbols" w:cs="Noto Sans Symbols"/>
      </w:rPr>
    </w:lvl>
    <w:lvl w:ilvl="4">
      <w:start w:val="1"/>
      <w:numFmt w:val="bullet"/>
      <w:lvlText w:val="o"/>
      <w:lvlJc w:val="left"/>
      <w:pPr>
        <w:ind w:left="3713" w:hanging="360"/>
      </w:pPr>
      <w:rPr>
        <w:rFonts w:ascii="Courier New" w:eastAsia="Courier New" w:hAnsi="Courier New" w:cs="Courier New"/>
      </w:rPr>
    </w:lvl>
    <w:lvl w:ilvl="5">
      <w:start w:val="1"/>
      <w:numFmt w:val="bullet"/>
      <w:lvlText w:val="▪"/>
      <w:lvlJc w:val="left"/>
      <w:pPr>
        <w:ind w:left="4433" w:hanging="360"/>
      </w:pPr>
      <w:rPr>
        <w:rFonts w:ascii="Noto Sans Symbols" w:eastAsia="Noto Sans Symbols" w:hAnsi="Noto Sans Symbols" w:cs="Noto Sans Symbols"/>
      </w:rPr>
    </w:lvl>
    <w:lvl w:ilvl="6">
      <w:start w:val="1"/>
      <w:numFmt w:val="bullet"/>
      <w:lvlText w:val="●"/>
      <w:lvlJc w:val="left"/>
      <w:pPr>
        <w:ind w:left="5153" w:hanging="360"/>
      </w:pPr>
      <w:rPr>
        <w:rFonts w:ascii="Noto Sans Symbols" w:eastAsia="Noto Sans Symbols" w:hAnsi="Noto Sans Symbols" w:cs="Noto Sans Symbols"/>
      </w:rPr>
    </w:lvl>
    <w:lvl w:ilvl="7">
      <w:start w:val="1"/>
      <w:numFmt w:val="bullet"/>
      <w:lvlText w:val="o"/>
      <w:lvlJc w:val="left"/>
      <w:pPr>
        <w:ind w:left="5873" w:hanging="360"/>
      </w:pPr>
      <w:rPr>
        <w:rFonts w:ascii="Courier New" w:eastAsia="Courier New" w:hAnsi="Courier New" w:cs="Courier New"/>
      </w:rPr>
    </w:lvl>
    <w:lvl w:ilvl="8">
      <w:start w:val="1"/>
      <w:numFmt w:val="bullet"/>
      <w:lvlText w:val="▪"/>
      <w:lvlJc w:val="left"/>
      <w:pPr>
        <w:ind w:left="6593" w:hanging="360"/>
      </w:pPr>
      <w:rPr>
        <w:rFonts w:ascii="Noto Sans Symbols" w:eastAsia="Noto Sans Symbols" w:hAnsi="Noto Sans Symbols" w:cs="Noto Sans Symbols"/>
      </w:rPr>
    </w:lvl>
  </w:abstractNum>
  <w:abstractNum w:abstractNumId="30" w15:restartNumberingAfterBreak="0">
    <w:nsid w:val="504B1D0C"/>
    <w:multiLevelType w:val="multilevel"/>
    <w:tmpl w:val="2D84A75A"/>
    <w:lvl w:ilvl="0">
      <w:start w:val="1"/>
      <w:numFmt w:val="lowerLetter"/>
      <w:lvlText w:val="%1)"/>
      <w:lvlJc w:val="left"/>
      <w:pPr>
        <w:ind w:left="1800" w:hanging="360"/>
      </w:p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1" w15:restartNumberingAfterBreak="0">
    <w:nsid w:val="56B51D00"/>
    <w:multiLevelType w:val="hybridMultilevel"/>
    <w:tmpl w:val="85B625C4"/>
    <w:lvl w:ilvl="0" w:tplc="569C2B1C">
      <w:start w:val="1"/>
      <w:numFmt w:val="bullet"/>
      <w:lvlText w:val="•"/>
      <w:lvlJc w:val="left"/>
      <w:pPr>
        <w:tabs>
          <w:tab w:val="num" w:pos="720"/>
        </w:tabs>
        <w:ind w:left="720" w:hanging="360"/>
      </w:pPr>
      <w:rPr>
        <w:rFonts w:ascii="Arial" w:hAnsi="Arial" w:hint="default"/>
      </w:rPr>
    </w:lvl>
    <w:lvl w:ilvl="1" w:tplc="30B015EA">
      <w:numFmt w:val="bullet"/>
      <w:lvlText w:val="•"/>
      <w:lvlJc w:val="left"/>
      <w:pPr>
        <w:tabs>
          <w:tab w:val="num" w:pos="1440"/>
        </w:tabs>
        <w:ind w:left="1440" w:hanging="360"/>
      </w:pPr>
      <w:rPr>
        <w:rFonts w:ascii="Arial" w:hAnsi="Arial" w:hint="default"/>
      </w:rPr>
    </w:lvl>
    <w:lvl w:ilvl="2" w:tplc="2B9458FC" w:tentative="1">
      <w:start w:val="1"/>
      <w:numFmt w:val="bullet"/>
      <w:lvlText w:val="•"/>
      <w:lvlJc w:val="left"/>
      <w:pPr>
        <w:tabs>
          <w:tab w:val="num" w:pos="2160"/>
        </w:tabs>
        <w:ind w:left="2160" w:hanging="360"/>
      </w:pPr>
      <w:rPr>
        <w:rFonts w:ascii="Arial" w:hAnsi="Arial" w:hint="default"/>
      </w:rPr>
    </w:lvl>
    <w:lvl w:ilvl="3" w:tplc="333E2D48" w:tentative="1">
      <w:start w:val="1"/>
      <w:numFmt w:val="bullet"/>
      <w:lvlText w:val="•"/>
      <w:lvlJc w:val="left"/>
      <w:pPr>
        <w:tabs>
          <w:tab w:val="num" w:pos="2880"/>
        </w:tabs>
        <w:ind w:left="2880" w:hanging="360"/>
      </w:pPr>
      <w:rPr>
        <w:rFonts w:ascii="Arial" w:hAnsi="Arial" w:hint="default"/>
      </w:rPr>
    </w:lvl>
    <w:lvl w:ilvl="4" w:tplc="A0E889E4" w:tentative="1">
      <w:start w:val="1"/>
      <w:numFmt w:val="bullet"/>
      <w:lvlText w:val="•"/>
      <w:lvlJc w:val="left"/>
      <w:pPr>
        <w:tabs>
          <w:tab w:val="num" w:pos="3600"/>
        </w:tabs>
        <w:ind w:left="3600" w:hanging="360"/>
      </w:pPr>
      <w:rPr>
        <w:rFonts w:ascii="Arial" w:hAnsi="Arial" w:hint="default"/>
      </w:rPr>
    </w:lvl>
    <w:lvl w:ilvl="5" w:tplc="8F841F94" w:tentative="1">
      <w:start w:val="1"/>
      <w:numFmt w:val="bullet"/>
      <w:lvlText w:val="•"/>
      <w:lvlJc w:val="left"/>
      <w:pPr>
        <w:tabs>
          <w:tab w:val="num" w:pos="4320"/>
        </w:tabs>
        <w:ind w:left="4320" w:hanging="360"/>
      </w:pPr>
      <w:rPr>
        <w:rFonts w:ascii="Arial" w:hAnsi="Arial" w:hint="default"/>
      </w:rPr>
    </w:lvl>
    <w:lvl w:ilvl="6" w:tplc="E9305E88" w:tentative="1">
      <w:start w:val="1"/>
      <w:numFmt w:val="bullet"/>
      <w:lvlText w:val="•"/>
      <w:lvlJc w:val="left"/>
      <w:pPr>
        <w:tabs>
          <w:tab w:val="num" w:pos="5040"/>
        </w:tabs>
        <w:ind w:left="5040" w:hanging="360"/>
      </w:pPr>
      <w:rPr>
        <w:rFonts w:ascii="Arial" w:hAnsi="Arial" w:hint="default"/>
      </w:rPr>
    </w:lvl>
    <w:lvl w:ilvl="7" w:tplc="F0D6CF1C" w:tentative="1">
      <w:start w:val="1"/>
      <w:numFmt w:val="bullet"/>
      <w:lvlText w:val="•"/>
      <w:lvlJc w:val="left"/>
      <w:pPr>
        <w:tabs>
          <w:tab w:val="num" w:pos="5760"/>
        </w:tabs>
        <w:ind w:left="5760" w:hanging="360"/>
      </w:pPr>
      <w:rPr>
        <w:rFonts w:ascii="Arial" w:hAnsi="Arial" w:hint="default"/>
      </w:rPr>
    </w:lvl>
    <w:lvl w:ilvl="8" w:tplc="03A62F2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7D9691C"/>
    <w:multiLevelType w:val="hybridMultilevel"/>
    <w:tmpl w:val="6B065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A108D7"/>
    <w:multiLevelType w:val="multilevel"/>
    <w:tmpl w:val="993E7346"/>
    <w:lvl w:ilvl="0">
      <w:start w:val="1"/>
      <w:numFmt w:val="decimal"/>
      <w:lvlText w:val="%1.0"/>
      <w:lvlJc w:val="left"/>
      <w:pPr>
        <w:ind w:left="840" w:hanging="840"/>
      </w:pPr>
    </w:lvl>
    <w:lvl w:ilvl="1">
      <w:start w:val="1"/>
      <w:numFmt w:val="bullet"/>
      <w:lvlText w:val="●"/>
      <w:lvlJc w:val="left"/>
      <w:pPr>
        <w:ind w:left="840" w:hanging="840"/>
      </w:pPr>
      <w:rPr>
        <w:rFonts w:ascii="Arial" w:eastAsia="Arial" w:hAnsi="Arial" w:cs="Arial"/>
        <w:b w:val="0"/>
      </w:rPr>
    </w:lvl>
    <w:lvl w:ilvl="2">
      <w:start w:val="1"/>
      <w:numFmt w:val="decimal"/>
      <w:lvlText w:val="%1.●.%3"/>
      <w:lvlJc w:val="left"/>
      <w:pPr>
        <w:ind w:left="2280" w:hanging="840"/>
      </w:pPr>
    </w:lvl>
    <w:lvl w:ilvl="3">
      <w:start w:val="1"/>
      <w:numFmt w:val="bullet"/>
      <w:lvlText w:val="●"/>
      <w:lvlJc w:val="left"/>
      <w:pPr>
        <w:ind w:left="3240" w:hanging="1080"/>
      </w:pPr>
    </w:lvl>
    <w:lvl w:ilvl="4">
      <w:start w:val="1"/>
      <w:numFmt w:val="decimal"/>
      <w:lvlText w:val="%1.●.%3.●.%5"/>
      <w:lvlJc w:val="left"/>
      <w:pPr>
        <w:ind w:left="3960" w:hanging="1080"/>
      </w:pPr>
    </w:lvl>
    <w:lvl w:ilvl="5">
      <w:start w:val="1"/>
      <w:numFmt w:val="decimal"/>
      <w:lvlText w:val="%1.●.%3.●.%5.%6"/>
      <w:lvlJc w:val="left"/>
      <w:pPr>
        <w:ind w:left="5040" w:hanging="1440"/>
      </w:pPr>
    </w:lvl>
    <w:lvl w:ilvl="6">
      <w:start w:val="1"/>
      <w:numFmt w:val="decimal"/>
      <w:lvlText w:val="%1.●.%3.●.%5.%6.%7"/>
      <w:lvlJc w:val="left"/>
      <w:pPr>
        <w:ind w:left="5760" w:hanging="1440"/>
      </w:pPr>
    </w:lvl>
    <w:lvl w:ilvl="7">
      <w:start w:val="1"/>
      <w:numFmt w:val="decimal"/>
      <w:lvlText w:val="%1.●.%3.●.%5.%6.%7.%8"/>
      <w:lvlJc w:val="left"/>
      <w:pPr>
        <w:ind w:left="6840" w:hanging="1800"/>
      </w:pPr>
    </w:lvl>
    <w:lvl w:ilvl="8">
      <w:start w:val="1"/>
      <w:numFmt w:val="decimal"/>
      <w:lvlText w:val="%1.●.%3.●.%5.%6.%7.%8.%9"/>
      <w:lvlJc w:val="left"/>
      <w:pPr>
        <w:ind w:left="7560" w:hanging="1800"/>
      </w:pPr>
    </w:lvl>
  </w:abstractNum>
  <w:abstractNum w:abstractNumId="34" w15:restartNumberingAfterBreak="0">
    <w:nsid w:val="5B406BC6"/>
    <w:multiLevelType w:val="multilevel"/>
    <w:tmpl w:val="C5222D50"/>
    <w:lvl w:ilvl="0">
      <w:start w:val="1"/>
      <w:numFmt w:val="lowerLetter"/>
      <w:lvlText w:val="%1)"/>
      <w:lvlJc w:val="left"/>
      <w:pPr>
        <w:ind w:left="1800" w:hanging="360"/>
      </w:p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5" w15:restartNumberingAfterBreak="0">
    <w:nsid w:val="5CF56262"/>
    <w:multiLevelType w:val="multilevel"/>
    <w:tmpl w:val="045A3C22"/>
    <w:lvl w:ilvl="0">
      <w:start w:val="1"/>
      <w:numFmt w:val="decimal"/>
      <w:lvlText w:val="%1.0"/>
      <w:lvlJc w:val="left"/>
      <w:pPr>
        <w:ind w:left="840" w:hanging="840"/>
      </w:pPr>
    </w:lvl>
    <w:lvl w:ilvl="1">
      <w:start w:val="1"/>
      <w:numFmt w:val="bullet"/>
      <w:lvlText w:val="●"/>
      <w:lvlJc w:val="left"/>
      <w:pPr>
        <w:ind w:left="840" w:hanging="840"/>
      </w:pPr>
      <w:rPr>
        <w:rFonts w:ascii="Arial" w:eastAsia="Arial" w:hAnsi="Arial" w:cs="Arial"/>
        <w:b w:val="0"/>
      </w:rPr>
    </w:lvl>
    <w:lvl w:ilvl="2">
      <w:start w:val="1"/>
      <w:numFmt w:val="decimal"/>
      <w:lvlText w:val="%1.●.%3"/>
      <w:lvlJc w:val="left"/>
      <w:pPr>
        <w:ind w:left="2280" w:hanging="840"/>
      </w:pPr>
    </w:lvl>
    <w:lvl w:ilvl="3">
      <w:start w:val="1"/>
      <w:numFmt w:val="bullet"/>
      <w:lvlText w:val="●"/>
      <w:lvlJc w:val="left"/>
      <w:pPr>
        <w:ind w:left="3240" w:hanging="1080"/>
      </w:pPr>
    </w:lvl>
    <w:lvl w:ilvl="4">
      <w:start w:val="1"/>
      <w:numFmt w:val="decimal"/>
      <w:lvlText w:val="%1.●.%3.●.%5"/>
      <w:lvlJc w:val="left"/>
      <w:pPr>
        <w:ind w:left="3960" w:hanging="1080"/>
      </w:pPr>
    </w:lvl>
    <w:lvl w:ilvl="5">
      <w:start w:val="1"/>
      <w:numFmt w:val="decimal"/>
      <w:lvlText w:val="%1.●.%3.●.%5.%6"/>
      <w:lvlJc w:val="left"/>
      <w:pPr>
        <w:ind w:left="5040" w:hanging="1440"/>
      </w:pPr>
    </w:lvl>
    <w:lvl w:ilvl="6">
      <w:start w:val="1"/>
      <w:numFmt w:val="decimal"/>
      <w:lvlText w:val="%1.●.%3.●.%5.%6.%7"/>
      <w:lvlJc w:val="left"/>
      <w:pPr>
        <w:ind w:left="5760" w:hanging="1440"/>
      </w:pPr>
    </w:lvl>
    <w:lvl w:ilvl="7">
      <w:start w:val="1"/>
      <w:numFmt w:val="decimal"/>
      <w:lvlText w:val="%1.●.%3.●.%5.%6.%7.%8"/>
      <w:lvlJc w:val="left"/>
      <w:pPr>
        <w:ind w:left="6840" w:hanging="1800"/>
      </w:pPr>
    </w:lvl>
    <w:lvl w:ilvl="8">
      <w:start w:val="1"/>
      <w:numFmt w:val="decimal"/>
      <w:lvlText w:val="%1.●.%3.●.%5.%6.%7.%8.%9"/>
      <w:lvlJc w:val="left"/>
      <w:pPr>
        <w:ind w:left="7560" w:hanging="1800"/>
      </w:pPr>
    </w:lvl>
  </w:abstractNum>
  <w:abstractNum w:abstractNumId="36" w15:restartNumberingAfterBreak="0">
    <w:nsid w:val="5D6D606B"/>
    <w:multiLevelType w:val="multilevel"/>
    <w:tmpl w:val="69542E54"/>
    <w:lvl w:ilvl="0">
      <w:start w:val="4"/>
      <w:numFmt w:val="decimal"/>
      <w:lvlText w:val="%1.0"/>
      <w:lvlJc w:val="left"/>
      <w:pPr>
        <w:ind w:left="840" w:hanging="840"/>
      </w:pPr>
    </w:lvl>
    <w:lvl w:ilvl="1">
      <w:start w:val="1"/>
      <w:numFmt w:val="decimal"/>
      <w:lvlText w:val="%1.%2"/>
      <w:lvlJc w:val="left"/>
      <w:pPr>
        <w:ind w:left="840" w:hanging="840"/>
      </w:pPr>
      <w:rPr>
        <w:b w:val="0"/>
        <w:color w:val="000000"/>
      </w:rPr>
    </w:lvl>
    <w:lvl w:ilvl="2">
      <w:start w:val="1"/>
      <w:numFmt w:val="decimal"/>
      <w:lvlText w:val="%1.%2.%3"/>
      <w:lvlJc w:val="left"/>
      <w:pPr>
        <w:ind w:left="2280" w:hanging="84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37" w15:restartNumberingAfterBreak="0">
    <w:nsid w:val="5FF17C0A"/>
    <w:multiLevelType w:val="multilevel"/>
    <w:tmpl w:val="D396E39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61733895"/>
    <w:multiLevelType w:val="hybridMultilevel"/>
    <w:tmpl w:val="EC66A34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9" w15:restartNumberingAfterBreak="0">
    <w:nsid w:val="621F0B59"/>
    <w:multiLevelType w:val="multilevel"/>
    <w:tmpl w:val="1E8894D6"/>
    <w:lvl w:ilvl="0">
      <w:start w:val="5"/>
      <w:numFmt w:val="decimal"/>
      <w:lvlText w:val="%1"/>
      <w:lvlJc w:val="left"/>
      <w:pPr>
        <w:ind w:left="360" w:hanging="360"/>
      </w:pPr>
    </w:lvl>
    <w:lvl w:ilvl="1">
      <w:start w:val="3"/>
      <w:numFmt w:val="decimal"/>
      <w:lvlText w:val="%1.%2"/>
      <w:lvlJc w:val="left"/>
      <w:pPr>
        <w:ind w:left="976" w:hanging="360"/>
      </w:pPr>
    </w:lvl>
    <w:lvl w:ilvl="2">
      <w:start w:val="1"/>
      <w:numFmt w:val="decimal"/>
      <w:lvlText w:val="%1.%2.%3"/>
      <w:lvlJc w:val="left"/>
      <w:pPr>
        <w:ind w:left="1952" w:hanging="720"/>
      </w:pPr>
    </w:lvl>
    <w:lvl w:ilvl="3">
      <w:start w:val="1"/>
      <w:numFmt w:val="decimal"/>
      <w:lvlText w:val="%1.%2.%3.%4"/>
      <w:lvlJc w:val="left"/>
      <w:pPr>
        <w:ind w:left="2568" w:hanging="720"/>
      </w:pPr>
    </w:lvl>
    <w:lvl w:ilvl="4">
      <w:start w:val="1"/>
      <w:numFmt w:val="decimal"/>
      <w:lvlText w:val="%1.%2.%3.%4.%5"/>
      <w:lvlJc w:val="left"/>
      <w:pPr>
        <w:ind w:left="3544" w:hanging="1080"/>
      </w:pPr>
    </w:lvl>
    <w:lvl w:ilvl="5">
      <w:start w:val="1"/>
      <w:numFmt w:val="decimal"/>
      <w:lvlText w:val="%1.%2.%3.%4.%5.%6"/>
      <w:lvlJc w:val="left"/>
      <w:pPr>
        <w:ind w:left="4160" w:hanging="1080"/>
      </w:pPr>
    </w:lvl>
    <w:lvl w:ilvl="6">
      <w:start w:val="1"/>
      <w:numFmt w:val="decimal"/>
      <w:lvlText w:val="%1.%2.%3.%4.%5.%6.%7"/>
      <w:lvlJc w:val="left"/>
      <w:pPr>
        <w:ind w:left="5136" w:hanging="1440"/>
      </w:pPr>
    </w:lvl>
    <w:lvl w:ilvl="7">
      <w:start w:val="1"/>
      <w:numFmt w:val="decimal"/>
      <w:lvlText w:val="%1.%2.%3.%4.%5.%6.%7.%8"/>
      <w:lvlJc w:val="left"/>
      <w:pPr>
        <w:ind w:left="5752" w:hanging="1440"/>
      </w:pPr>
    </w:lvl>
    <w:lvl w:ilvl="8">
      <w:start w:val="1"/>
      <w:numFmt w:val="decimal"/>
      <w:lvlText w:val="%1.%2.%3.%4.%5.%6.%7.%8.%9"/>
      <w:lvlJc w:val="left"/>
      <w:pPr>
        <w:ind w:left="6728" w:hanging="1800"/>
      </w:pPr>
    </w:lvl>
  </w:abstractNum>
  <w:abstractNum w:abstractNumId="40" w15:restartNumberingAfterBreak="0">
    <w:nsid w:val="66BB6365"/>
    <w:multiLevelType w:val="multilevel"/>
    <w:tmpl w:val="BB262170"/>
    <w:lvl w:ilvl="0">
      <w:start w:val="1"/>
      <w:numFmt w:val="bullet"/>
      <w:lvlText w:val="●"/>
      <w:lvlJc w:val="left"/>
      <w:pPr>
        <w:ind w:left="1800" w:hanging="360"/>
      </w:pPr>
      <w:rPr>
        <w:rFonts w:ascii="Arial" w:eastAsia="Arial" w:hAnsi="Arial" w:cs="Arial"/>
      </w:rPr>
    </w:lvl>
    <w:lvl w:ilvl="1">
      <w:start w:val="1"/>
      <w:numFmt w:val="bullet"/>
      <w:lvlText w:val="o"/>
      <w:lvlJc w:val="left"/>
      <w:pPr>
        <w:ind w:left="2520" w:hanging="360"/>
      </w:pPr>
      <w:rPr>
        <w:rFonts w:ascii="Arial" w:eastAsia="Arial" w:hAnsi="Arial" w:cs="Arial"/>
      </w:rPr>
    </w:lvl>
    <w:lvl w:ilvl="2">
      <w:start w:val="1"/>
      <w:numFmt w:val="bullet"/>
      <w:lvlText w:val="▪"/>
      <w:lvlJc w:val="left"/>
      <w:pPr>
        <w:ind w:left="3240" w:hanging="360"/>
      </w:pPr>
      <w:rPr>
        <w:rFonts w:ascii="Arial" w:eastAsia="Arial" w:hAnsi="Arial" w:cs="Arial"/>
      </w:rPr>
    </w:lvl>
    <w:lvl w:ilvl="3">
      <w:start w:val="1"/>
      <w:numFmt w:val="bullet"/>
      <w:lvlText w:val="●"/>
      <w:lvlJc w:val="left"/>
      <w:pPr>
        <w:ind w:left="3960" w:hanging="360"/>
      </w:pPr>
      <w:rPr>
        <w:rFonts w:ascii="Arial" w:eastAsia="Arial" w:hAnsi="Arial" w:cs="Arial"/>
      </w:rPr>
    </w:lvl>
    <w:lvl w:ilvl="4">
      <w:start w:val="1"/>
      <w:numFmt w:val="bullet"/>
      <w:lvlText w:val="o"/>
      <w:lvlJc w:val="left"/>
      <w:pPr>
        <w:ind w:left="4680" w:hanging="360"/>
      </w:pPr>
      <w:rPr>
        <w:rFonts w:ascii="Arial" w:eastAsia="Arial" w:hAnsi="Arial" w:cs="Arial"/>
      </w:rPr>
    </w:lvl>
    <w:lvl w:ilvl="5">
      <w:start w:val="1"/>
      <w:numFmt w:val="bullet"/>
      <w:lvlText w:val="▪"/>
      <w:lvlJc w:val="left"/>
      <w:pPr>
        <w:ind w:left="5400" w:hanging="360"/>
      </w:pPr>
      <w:rPr>
        <w:rFonts w:ascii="Arial" w:eastAsia="Arial" w:hAnsi="Arial" w:cs="Arial"/>
      </w:rPr>
    </w:lvl>
    <w:lvl w:ilvl="6">
      <w:start w:val="1"/>
      <w:numFmt w:val="bullet"/>
      <w:lvlText w:val="●"/>
      <w:lvlJc w:val="left"/>
      <w:pPr>
        <w:ind w:left="6120" w:hanging="360"/>
      </w:pPr>
      <w:rPr>
        <w:rFonts w:ascii="Arial" w:eastAsia="Arial" w:hAnsi="Arial" w:cs="Arial"/>
      </w:rPr>
    </w:lvl>
    <w:lvl w:ilvl="7">
      <w:start w:val="1"/>
      <w:numFmt w:val="bullet"/>
      <w:lvlText w:val="o"/>
      <w:lvlJc w:val="left"/>
      <w:pPr>
        <w:ind w:left="6840" w:hanging="360"/>
      </w:pPr>
      <w:rPr>
        <w:rFonts w:ascii="Arial" w:eastAsia="Arial" w:hAnsi="Arial" w:cs="Arial"/>
      </w:rPr>
    </w:lvl>
    <w:lvl w:ilvl="8">
      <w:start w:val="1"/>
      <w:numFmt w:val="bullet"/>
      <w:lvlText w:val="▪"/>
      <w:lvlJc w:val="left"/>
      <w:pPr>
        <w:ind w:left="7560" w:hanging="360"/>
      </w:pPr>
      <w:rPr>
        <w:rFonts w:ascii="Arial" w:eastAsia="Arial" w:hAnsi="Arial" w:cs="Arial"/>
      </w:rPr>
    </w:lvl>
  </w:abstractNum>
  <w:abstractNum w:abstractNumId="41" w15:restartNumberingAfterBreak="0">
    <w:nsid w:val="6A760811"/>
    <w:multiLevelType w:val="hybridMultilevel"/>
    <w:tmpl w:val="8B443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532FA4"/>
    <w:multiLevelType w:val="multilevel"/>
    <w:tmpl w:val="BCEAFE5A"/>
    <w:lvl w:ilvl="0">
      <w:start w:val="1"/>
      <w:numFmt w:val="bullet"/>
      <w:lvlText w:val="●"/>
      <w:lvlJc w:val="left"/>
      <w:pPr>
        <w:ind w:left="833" w:hanging="360"/>
      </w:pPr>
      <w:rPr>
        <w:rFonts w:ascii="Noto Sans Symbols" w:eastAsia="Noto Sans Symbols" w:hAnsi="Noto Sans Symbols" w:cs="Noto Sans Symbols"/>
      </w:rPr>
    </w:lvl>
    <w:lvl w:ilvl="1">
      <w:start w:val="1"/>
      <w:numFmt w:val="bullet"/>
      <w:lvlText w:val="o"/>
      <w:lvlJc w:val="left"/>
      <w:pPr>
        <w:ind w:left="1553" w:hanging="360"/>
      </w:pPr>
      <w:rPr>
        <w:rFonts w:ascii="Courier New" w:eastAsia="Courier New" w:hAnsi="Courier New" w:cs="Courier New"/>
      </w:rPr>
    </w:lvl>
    <w:lvl w:ilvl="2">
      <w:start w:val="1"/>
      <w:numFmt w:val="bullet"/>
      <w:lvlText w:val="▪"/>
      <w:lvlJc w:val="left"/>
      <w:pPr>
        <w:ind w:left="2273" w:hanging="360"/>
      </w:pPr>
      <w:rPr>
        <w:rFonts w:ascii="Noto Sans Symbols" w:eastAsia="Noto Sans Symbols" w:hAnsi="Noto Sans Symbols" w:cs="Noto Sans Symbols"/>
      </w:rPr>
    </w:lvl>
    <w:lvl w:ilvl="3">
      <w:start w:val="1"/>
      <w:numFmt w:val="bullet"/>
      <w:lvlText w:val="●"/>
      <w:lvlJc w:val="left"/>
      <w:pPr>
        <w:ind w:left="2993" w:hanging="360"/>
      </w:pPr>
      <w:rPr>
        <w:rFonts w:ascii="Noto Sans Symbols" w:eastAsia="Noto Sans Symbols" w:hAnsi="Noto Sans Symbols" w:cs="Noto Sans Symbols"/>
      </w:rPr>
    </w:lvl>
    <w:lvl w:ilvl="4">
      <w:start w:val="1"/>
      <w:numFmt w:val="bullet"/>
      <w:lvlText w:val="o"/>
      <w:lvlJc w:val="left"/>
      <w:pPr>
        <w:ind w:left="3713" w:hanging="360"/>
      </w:pPr>
      <w:rPr>
        <w:rFonts w:ascii="Courier New" w:eastAsia="Courier New" w:hAnsi="Courier New" w:cs="Courier New"/>
      </w:rPr>
    </w:lvl>
    <w:lvl w:ilvl="5">
      <w:start w:val="1"/>
      <w:numFmt w:val="bullet"/>
      <w:lvlText w:val="▪"/>
      <w:lvlJc w:val="left"/>
      <w:pPr>
        <w:ind w:left="4433" w:hanging="360"/>
      </w:pPr>
      <w:rPr>
        <w:rFonts w:ascii="Noto Sans Symbols" w:eastAsia="Noto Sans Symbols" w:hAnsi="Noto Sans Symbols" w:cs="Noto Sans Symbols"/>
      </w:rPr>
    </w:lvl>
    <w:lvl w:ilvl="6">
      <w:start w:val="1"/>
      <w:numFmt w:val="bullet"/>
      <w:lvlText w:val="●"/>
      <w:lvlJc w:val="left"/>
      <w:pPr>
        <w:ind w:left="5153" w:hanging="360"/>
      </w:pPr>
      <w:rPr>
        <w:rFonts w:ascii="Noto Sans Symbols" w:eastAsia="Noto Sans Symbols" w:hAnsi="Noto Sans Symbols" w:cs="Noto Sans Symbols"/>
      </w:rPr>
    </w:lvl>
    <w:lvl w:ilvl="7">
      <w:start w:val="1"/>
      <w:numFmt w:val="bullet"/>
      <w:lvlText w:val="o"/>
      <w:lvlJc w:val="left"/>
      <w:pPr>
        <w:ind w:left="5873" w:hanging="360"/>
      </w:pPr>
      <w:rPr>
        <w:rFonts w:ascii="Courier New" w:eastAsia="Courier New" w:hAnsi="Courier New" w:cs="Courier New"/>
      </w:rPr>
    </w:lvl>
    <w:lvl w:ilvl="8">
      <w:start w:val="1"/>
      <w:numFmt w:val="bullet"/>
      <w:lvlText w:val="▪"/>
      <w:lvlJc w:val="left"/>
      <w:pPr>
        <w:ind w:left="6593" w:hanging="360"/>
      </w:pPr>
      <w:rPr>
        <w:rFonts w:ascii="Noto Sans Symbols" w:eastAsia="Noto Sans Symbols" w:hAnsi="Noto Sans Symbols" w:cs="Noto Sans Symbols"/>
      </w:rPr>
    </w:lvl>
  </w:abstractNum>
  <w:abstractNum w:abstractNumId="43" w15:restartNumberingAfterBreak="0">
    <w:nsid w:val="6CFD07CD"/>
    <w:multiLevelType w:val="hybridMultilevel"/>
    <w:tmpl w:val="E208E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7D2CC6"/>
    <w:multiLevelType w:val="multilevel"/>
    <w:tmpl w:val="E35CFFCE"/>
    <w:lvl w:ilvl="0">
      <w:start w:val="9"/>
      <w:numFmt w:val="decimal"/>
      <w:lvlText w:val="%1.0"/>
      <w:lvlJc w:val="left"/>
      <w:pPr>
        <w:ind w:left="360" w:hanging="360"/>
      </w:pPr>
    </w:lvl>
    <w:lvl w:ilvl="1">
      <w:start w:val="1"/>
      <w:numFmt w:val="decimal"/>
      <w:lvlText w:val="%1.%2"/>
      <w:lvlJc w:val="left"/>
      <w:pPr>
        <w:ind w:left="644" w:hanging="358"/>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5" w15:restartNumberingAfterBreak="0">
    <w:nsid w:val="6D9710A4"/>
    <w:multiLevelType w:val="hybridMultilevel"/>
    <w:tmpl w:val="C0284D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FB006FF"/>
    <w:multiLevelType w:val="hybridMultilevel"/>
    <w:tmpl w:val="3892B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2A30CB"/>
    <w:multiLevelType w:val="multilevel"/>
    <w:tmpl w:val="0E0C291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8" w15:restartNumberingAfterBreak="0">
    <w:nsid w:val="753241B8"/>
    <w:multiLevelType w:val="multilevel"/>
    <w:tmpl w:val="DFF68600"/>
    <w:lvl w:ilvl="0">
      <w:start w:val="1"/>
      <w:numFmt w:val="bullet"/>
      <w:lvlText w:val="●"/>
      <w:lvlJc w:val="left"/>
      <w:pPr>
        <w:ind w:left="1560" w:hanging="360"/>
      </w:pPr>
      <w:rPr>
        <w:rFonts w:ascii="Arial" w:eastAsia="Arial" w:hAnsi="Arial" w:cs="Arial"/>
        <w:color w:val="000000"/>
      </w:rPr>
    </w:lvl>
    <w:lvl w:ilvl="1">
      <w:start w:val="1"/>
      <w:numFmt w:val="bullet"/>
      <w:lvlText w:val="o"/>
      <w:lvlJc w:val="left"/>
      <w:pPr>
        <w:ind w:left="2280" w:hanging="360"/>
      </w:pPr>
      <w:rPr>
        <w:rFonts w:ascii="Arial" w:eastAsia="Arial" w:hAnsi="Arial" w:cs="Arial"/>
      </w:rPr>
    </w:lvl>
    <w:lvl w:ilvl="2">
      <w:start w:val="1"/>
      <w:numFmt w:val="bullet"/>
      <w:lvlText w:val="▪"/>
      <w:lvlJc w:val="left"/>
      <w:pPr>
        <w:ind w:left="3000" w:hanging="360"/>
      </w:pPr>
      <w:rPr>
        <w:rFonts w:ascii="Arial" w:eastAsia="Arial" w:hAnsi="Arial" w:cs="Arial"/>
      </w:rPr>
    </w:lvl>
    <w:lvl w:ilvl="3">
      <w:start w:val="1"/>
      <w:numFmt w:val="bullet"/>
      <w:lvlText w:val="●"/>
      <w:lvlJc w:val="left"/>
      <w:pPr>
        <w:ind w:left="3720" w:hanging="360"/>
      </w:pPr>
      <w:rPr>
        <w:rFonts w:ascii="Arial" w:eastAsia="Arial" w:hAnsi="Arial" w:cs="Arial"/>
      </w:rPr>
    </w:lvl>
    <w:lvl w:ilvl="4">
      <w:start w:val="1"/>
      <w:numFmt w:val="bullet"/>
      <w:lvlText w:val="o"/>
      <w:lvlJc w:val="left"/>
      <w:pPr>
        <w:ind w:left="4440" w:hanging="360"/>
      </w:pPr>
      <w:rPr>
        <w:rFonts w:ascii="Arial" w:eastAsia="Arial" w:hAnsi="Arial" w:cs="Arial"/>
      </w:rPr>
    </w:lvl>
    <w:lvl w:ilvl="5">
      <w:start w:val="1"/>
      <w:numFmt w:val="bullet"/>
      <w:lvlText w:val="▪"/>
      <w:lvlJc w:val="left"/>
      <w:pPr>
        <w:ind w:left="5160" w:hanging="360"/>
      </w:pPr>
      <w:rPr>
        <w:rFonts w:ascii="Arial" w:eastAsia="Arial" w:hAnsi="Arial" w:cs="Arial"/>
      </w:rPr>
    </w:lvl>
    <w:lvl w:ilvl="6">
      <w:start w:val="1"/>
      <w:numFmt w:val="bullet"/>
      <w:lvlText w:val="●"/>
      <w:lvlJc w:val="left"/>
      <w:pPr>
        <w:ind w:left="5880" w:hanging="360"/>
      </w:pPr>
      <w:rPr>
        <w:rFonts w:ascii="Arial" w:eastAsia="Arial" w:hAnsi="Arial" w:cs="Arial"/>
      </w:rPr>
    </w:lvl>
    <w:lvl w:ilvl="7">
      <w:start w:val="1"/>
      <w:numFmt w:val="bullet"/>
      <w:lvlText w:val="o"/>
      <w:lvlJc w:val="left"/>
      <w:pPr>
        <w:ind w:left="6600" w:hanging="360"/>
      </w:pPr>
      <w:rPr>
        <w:rFonts w:ascii="Arial" w:eastAsia="Arial" w:hAnsi="Arial" w:cs="Arial"/>
      </w:rPr>
    </w:lvl>
    <w:lvl w:ilvl="8">
      <w:start w:val="1"/>
      <w:numFmt w:val="bullet"/>
      <w:lvlText w:val="▪"/>
      <w:lvlJc w:val="left"/>
      <w:pPr>
        <w:ind w:left="7320" w:hanging="360"/>
      </w:pPr>
      <w:rPr>
        <w:rFonts w:ascii="Arial" w:eastAsia="Arial" w:hAnsi="Arial" w:cs="Arial"/>
      </w:rPr>
    </w:lvl>
  </w:abstractNum>
  <w:abstractNum w:abstractNumId="49" w15:restartNumberingAfterBreak="0">
    <w:nsid w:val="77A427C9"/>
    <w:multiLevelType w:val="multilevel"/>
    <w:tmpl w:val="19E611C8"/>
    <w:lvl w:ilvl="0">
      <w:start w:val="1"/>
      <w:numFmt w:val="bullet"/>
      <w:lvlText w:val="●"/>
      <w:lvlJc w:val="left"/>
      <w:pPr>
        <w:ind w:left="833" w:hanging="360"/>
      </w:pPr>
      <w:rPr>
        <w:rFonts w:ascii="Noto Sans Symbols" w:eastAsia="Noto Sans Symbols" w:hAnsi="Noto Sans Symbols" w:cs="Noto Sans Symbols"/>
      </w:rPr>
    </w:lvl>
    <w:lvl w:ilvl="1">
      <w:start w:val="1"/>
      <w:numFmt w:val="bullet"/>
      <w:lvlText w:val="o"/>
      <w:lvlJc w:val="left"/>
      <w:pPr>
        <w:ind w:left="1553" w:hanging="360"/>
      </w:pPr>
      <w:rPr>
        <w:rFonts w:ascii="Courier New" w:eastAsia="Courier New" w:hAnsi="Courier New" w:cs="Courier New"/>
      </w:rPr>
    </w:lvl>
    <w:lvl w:ilvl="2">
      <w:start w:val="1"/>
      <w:numFmt w:val="bullet"/>
      <w:lvlText w:val="▪"/>
      <w:lvlJc w:val="left"/>
      <w:pPr>
        <w:ind w:left="2273" w:hanging="360"/>
      </w:pPr>
      <w:rPr>
        <w:rFonts w:ascii="Noto Sans Symbols" w:eastAsia="Noto Sans Symbols" w:hAnsi="Noto Sans Symbols" w:cs="Noto Sans Symbols"/>
      </w:rPr>
    </w:lvl>
    <w:lvl w:ilvl="3">
      <w:start w:val="1"/>
      <w:numFmt w:val="bullet"/>
      <w:lvlText w:val="●"/>
      <w:lvlJc w:val="left"/>
      <w:pPr>
        <w:ind w:left="2993" w:hanging="360"/>
      </w:pPr>
      <w:rPr>
        <w:rFonts w:ascii="Noto Sans Symbols" w:eastAsia="Noto Sans Symbols" w:hAnsi="Noto Sans Symbols" w:cs="Noto Sans Symbols"/>
      </w:rPr>
    </w:lvl>
    <w:lvl w:ilvl="4">
      <w:start w:val="1"/>
      <w:numFmt w:val="bullet"/>
      <w:lvlText w:val="o"/>
      <w:lvlJc w:val="left"/>
      <w:pPr>
        <w:ind w:left="3713" w:hanging="360"/>
      </w:pPr>
      <w:rPr>
        <w:rFonts w:ascii="Courier New" w:eastAsia="Courier New" w:hAnsi="Courier New" w:cs="Courier New"/>
      </w:rPr>
    </w:lvl>
    <w:lvl w:ilvl="5">
      <w:start w:val="1"/>
      <w:numFmt w:val="bullet"/>
      <w:lvlText w:val="▪"/>
      <w:lvlJc w:val="left"/>
      <w:pPr>
        <w:ind w:left="4433" w:hanging="360"/>
      </w:pPr>
      <w:rPr>
        <w:rFonts w:ascii="Noto Sans Symbols" w:eastAsia="Noto Sans Symbols" w:hAnsi="Noto Sans Symbols" w:cs="Noto Sans Symbols"/>
      </w:rPr>
    </w:lvl>
    <w:lvl w:ilvl="6">
      <w:start w:val="1"/>
      <w:numFmt w:val="bullet"/>
      <w:lvlText w:val="●"/>
      <w:lvlJc w:val="left"/>
      <w:pPr>
        <w:ind w:left="5153" w:hanging="360"/>
      </w:pPr>
      <w:rPr>
        <w:rFonts w:ascii="Noto Sans Symbols" w:eastAsia="Noto Sans Symbols" w:hAnsi="Noto Sans Symbols" w:cs="Noto Sans Symbols"/>
      </w:rPr>
    </w:lvl>
    <w:lvl w:ilvl="7">
      <w:start w:val="1"/>
      <w:numFmt w:val="bullet"/>
      <w:lvlText w:val="o"/>
      <w:lvlJc w:val="left"/>
      <w:pPr>
        <w:ind w:left="5873" w:hanging="360"/>
      </w:pPr>
      <w:rPr>
        <w:rFonts w:ascii="Courier New" w:eastAsia="Courier New" w:hAnsi="Courier New" w:cs="Courier New"/>
      </w:rPr>
    </w:lvl>
    <w:lvl w:ilvl="8">
      <w:start w:val="1"/>
      <w:numFmt w:val="bullet"/>
      <w:lvlText w:val="▪"/>
      <w:lvlJc w:val="left"/>
      <w:pPr>
        <w:ind w:left="6593" w:hanging="360"/>
      </w:pPr>
      <w:rPr>
        <w:rFonts w:ascii="Noto Sans Symbols" w:eastAsia="Noto Sans Symbols" w:hAnsi="Noto Sans Symbols" w:cs="Noto Sans Symbols"/>
      </w:rPr>
    </w:lvl>
  </w:abstractNum>
  <w:abstractNum w:abstractNumId="50" w15:restartNumberingAfterBreak="0">
    <w:nsid w:val="7FF22FE3"/>
    <w:multiLevelType w:val="hybridMultilevel"/>
    <w:tmpl w:val="CBD662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5"/>
  </w:num>
  <w:num w:numId="3">
    <w:abstractNumId w:val="30"/>
  </w:num>
  <w:num w:numId="4">
    <w:abstractNumId w:val="39"/>
  </w:num>
  <w:num w:numId="5">
    <w:abstractNumId w:val="21"/>
  </w:num>
  <w:num w:numId="6">
    <w:abstractNumId w:val="44"/>
  </w:num>
  <w:num w:numId="7">
    <w:abstractNumId w:val="5"/>
  </w:num>
  <w:num w:numId="8">
    <w:abstractNumId w:val="36"/>
  </w:num>
  <w:num w:numId="9">
    <w:abstractNumId w:val="27"/>
  </w:num>
  <w:num w:numId="10">
    <w:abstractNumId w:val="17"/>
  </w:num>
  <w:num w:numId="11">
    <w:abstractNumId w:val="33"/>
  </w:num>
  <w:num w:numId="12">
    <w:abstractNumId w:val="40"/>
  </w:num>
  <w:num w:numId="13">
    <w:abstractNumId w:val="14"/>
  </w:num>
  <w:num w:numId="14">
    <w:abstractNumId w:val="34"/>
  </w:num>
  <w:num w:numId="15">
    <w:abstractNumId w:val="37"/>
  </w:num>
  <w:num w:numId="16">
    <w:abstractNumId w:val="3"/>
  </w:num>
  <w:num w:numId="17">
    <w:abstractNumId w:val="11"/>
  </w:num>
  <w:num w:numId="18">
    <w:abstractNumId w:val="48"/>
  </w:num>
  <w:num w:numId="19">
    <w:abstractNumId w:val="15"/>
  </w:num>
  <w:num w:numId="20">
    <w:abstractNumId w:val="16"/>
  </w:num>
  <w:num w:numId="21">
    <w:abstractNumId w:val="1"/>
  </w:num>
  <w:num w:numId="22">
    <w:abstractNumId w:val="10"/>
  </w:num>
  <w:num w:numId="23">
    <w:abstractNumId w:val="47"/>
  </w:num>
  <w:num w:numId="24">
    <w:abstractNumId w:val="42"/>
  </w:num>
  <w:num w:numId="25">
    <w:abstractNumId w:val="24"/>
  </w:num>
  <w:num w:numId="26">
    <w:abstractNumId w:val="49"/>
  </w:num>
  <w:num w:numId="27">
    <w:abstractNumId w:val="29"/>
  </w:num>
  <w:num w:numId="28">
    <w:abstractNumId w:val="43"/>
  </w:num>
  <w:num w:numId="29">
    <w:abstractNumId w:val="35"/>
  </w:num>
  <w:num w:numId="30">
    <w:abstractNumId w:val="28"/>
  </w:num>
  <w:num w:numId="31">
    <w:abstractNumId w:val="19"/>
  </w:num>
  <w:num w:numId="32">
    <w:abstractNumId w:val="13"/>
  </w:num>
  <w:num w:numId="33">
    <w:abstractNumId w:val="26"/>
  </w:num>
  <w:num w:numId="34">
    <w:abstractNumId w:val="18"/>
  </w:num>
  <w:num w:numId="35">
    <w:abstractNumId w:val="0"/>
  </w:num>
  <w:num w:numId="36">
    <w:abstractNumId w:val="2"/>
  </w:num>
  <w:num w:numId="37">
    <w:abstractNumId w:val="46"/>
  </w:num>
  <w:num w:numId="38">
    <w:abstractNumId w:val="6"/>
  </w:num>
  <w:num w:numId="39">
    <w:abstractNumId w:val="23"/>
  </w:num>
  <w:num w:numId="40">
    <w:abstractNumId w:val="9"/>
  </w:num>
  <w:num w:numId="41">
    <w:abstractNumId w:val="12"/>
  </w:num>
  <w:num w:numId="42">
    <w:abstractNumId w:val="20"/>
  </w:num>
  <w:num w:numId="43">
    <w:abstractNumId w:val="38"/>
  </w:num>
  <w:num w:numId="44">
    <w:abstractNumId w:val="50"/>
  </w:num>
  <w:num w:numId="45">
    <w:abstractNumId w:val="41"/>
  </w:num>
  <w:num w:numId="46">
    <w:abstractNumId w:val="45"/>
  </w:num>
  <w:num w:numId="47">
    <w:abstractNumId w:val="8"/>
  </w:num>
  <w:num w:numId="48">
    <w:abstractNumId w:val="7"/>
  </w:num>
  <w:num w:numId="49">
    <w:abstractNumId w:val="31"/>
  </w:num>
  <w:num w:numId="50">
    <w:abstractNumId w:val="22"/>
  </w:num>
  <w:num w:numId="51">
    <w:abstractNumId w:val="3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yNjM3MzA0MbU0MDNQ0lEKTi0uzszPAymwqAUAiBCDIiwAAAA="/>
  </w:docVars>
  <w:rsids>
    <w:rsidRoot w:val="00C952D0"/>
    <w:rsid w:val="000002B8"/>
    <w:rsid w:val="000077DB"/>
    <w:rsid w:val="00015E7D"/>
    <w:rsid w:val="000206F7"/>
    <w:rsid w:val="00021FB3"/>
    <w:rsid w:val="000224FD"/>
    <w:rsid w:val="00023E0F"/>
    <w:rsid w:val="00030298"/>
    <w:rsid w:val="00033CC9"/>
    <w:rsid w:val="00034C92"/>
    <w:rsid w:val="00037D48"/>
    <w:rsid w:val="00044DC4"/>
    <w:rsid w:val="000455B4"/>
    <w:rsid w:val="00054D5D"/>
    <w:rsid w:val="00072D27"/>
    <w:rsid w:val="00096B10"/>
    <w:rsid w:val="000A7B4C"/>
    <w:rsid w:val="000E632B"/>
    <w:rsid w:val="000F1167"/>
    <w:rsid w:val="000F2269"/>
    <w:rsid w:val="000F2E2D"/>
    <w:rsid w:val="000F445C"/>
    <w:rsid w:val="000F7BEF"/>
    <w:rsid w:val="0011218D"/>
    <w:rsid w:val="00135797"/>
    <w:rsid w:val="00137267"/>
    <w:rsid w:val="00162CC0"/>
    <w:rsid w:val="0016441A"/>
    <w:rsid w:val="0016789A"/>
    <w:rsid w:val="00176ED0"/>
    <w:rsid w:val="001778CD"/>
    <w:rsid w:val="0018165B"/>
    <w:rsid w:val="00191C70"/>
    <w:rsid w:val="001C1A14"/>
    <w:rsid w:val="001E64D0"/>
    <w:rsid w:val="001F3342"/>
    <w:rsid w:val="001F78D2"/>
    <w:rsid w:val="0020730F"/>
    <w:rsid w:val="0021788F"/>
    <w:rsid w:val="00265529"/>
    <w:rsid w:val="00273DC4"/>
    <w:rsid w:val="00281943"/>
    <w:rsid w:val="002819EF"/>
    <w:rsid w:val="0029537E"/>
    <w:rsid w:val="002A0FB3"/>
    <w:rsid w:val="002A350E"/>
    <w:rsid w:val="002C28D3"/>
    <w:rsid w:val="002C3CE8"/>
    <w:rsid w:val="002D0449"/>
    <w:rsid w:val="002D46FF"/>
    <w:rsid w:val="002D75D8"/>
    <w:rsid w:val="002E5AA5"/>
    <w:rsid w:val="002F0981"/>
    <w:rsid w:val="002F3CA3"/>
    <w:rsid w:val="003304F6"/>
    <w:rsid w:val="00331C18"/>
    <w:rsid w:val="00332E57"/>
    <w:rsid w:val="0033328F"/>
    <w:rsid w:val="003345C0"/>
    <w:rsid w:val="00346327"/>
    <w:rsid w:val="0035240B"/>
    <w:rsid w:val="00356D40"/>
    <w:rsid w:val="00372A2F"/>
    <w:rsid w:val="0038142C"/>
    <w:rsid w:val="00384526"/>
    <w:rsid w:val="003A0A34"/>
    <w:rsid w:val="003B1011"/>
    <w:rsid w:val="003C48FC"/>
    <w:rsid w:val="003C5C88"/>
    <w:rsid w:val="003C743E"/>
    <w:rsid w:val="003D30A8"/>
    <w:rsid w:val="003D31CB"/>
    <w:rsid w:val="003D76EA"/>
    <w:rsid w:val="003E1B39"/>
    <w:rsid w:val="003E72A3"/>
    <w:rsid w:val="003E7A2B"/>
    <w:rsid w:val="0040062C"/>
    <w:rsid w:val="004118B1"/>
    <w:rsid w:val="004211E5"/>
    <w:rsid w:val="00430487"/>
    <w:rsid w:val="004304BB"/>
    <w:rsid w:val="00440321"/>
    <w:rsid w:val="00441B25"/>
    <w:rsid w:val="00460E4C"/>
    <w:rsid w:val="004669A6"/>
    <w:rsid w:val="00471F8A"/>
    <w:rsid w:val="004743E9"/>
    <w:rsid w:val="00482D61"/>
    <w:rsid w:val="004916BB"/>
    <w:rsid w:val="004A26C0"/>
    <w:rsid w:val="004A6532"/>
    <w:rsid w:val="004A6E8D"/>
    <w:rsid w:val="004D03C7"/>
    <w:rsid w:val="004E22DF"/>
    <w:rsid w:val="004E2EA0"/>
    <w:rsid w:val="004E4B9D"/>
    <w:rsid w:val="004F1687"/>
    <w:rsid w:val="004F1899"/>
    <w:rsid w:val="004F638B"/>
    <w:rsid w:val="00500084"/>
    <w:rsid w:val="00500872"/>
    <w:rsid w:val="00535955"/>
    <w:rsid w:val="005373B5"/>
    <w:rsid w:val="00542C41"/>
    <w:rsid w:val="00544D0D"/>
    <w:rsid w:val="00546D30"/>
    <w:rsid w:val="00564801"/>
    <w:rsid w:val="00573A3F"/>
    <w:rsid w:val="005751B9"/>
    <w:rsid w:val="005774FD"/>
    <w:rsid w:val="00582753"/>
    <w:rsid w:val="005827A8"/>
    <w:rsid w:val="0058558B"/>
    <w:rsid w:val="00586FD6"/>
    <w:rsid w:val="0059775B"/>
    <w:rsid w:val="005C09D3"/>
    <w:rsid w:val="005E18A6"/>
    <w:rsid w:val="005E7C97"/>
    <w:rsid w:val="005F0E22"/>
    <w:rsid w:val="005F10C8"/>
    <w:rsid w:val="005F3527"/>
    <w:rsid w:val="005F68F1"/>
    <w:rsid w:val="00614CE0"/>
    <w:rsid w:val="0061666B"/>
    <w:rsid w:val="006311BC"/>
    <w:rsid w:val="00632BF8"/>
    <w:rsid w:val="0063323D"/>
    <w:rsid w:val="006675FE"/>
    <w:rsid w:val="00672A5D"/>
    <w:rsid w:val="00673546"/>
    <w:rsid w:val="00676C49"/>
    <w:rsid w:val="00684130"/>
    <w:rsid w:val="0068563F"/>
    <w:rsid w:val="0069459E"/>
    <w:rsid w:val="006B1125"/>
    <w:rsid w:val="006B2C9E"/>
    <w:rsid w:val="006F31AB"/>
    <w:rsid w:val="007031A2"/>
    <w:rsid w:val="0071239C"/>
    <w:rsid w:val="00716D71"/>
    <w:rsid w:val="00717D0C"/>
    <w:rsid w:val="0072208D"/>
    <w:rsid w:val="00737436"/>
    <w:rsid w:val="00737DE7"/>
    <w:rsid w:val="007420D5"/>
    <w:rsid w:val="00744681"/>
    <w:rsid w:val="00746BB7"/>
    <w:rsid w:val="00753E0D"/>
    <w:rsid w:val="00756A88"/>
    <w:rsid w:val="00761323"/>
    <w:rsid w:val="007661AE"/>
    <w:rsid w:val="00767F2F"/>
    <w:rsid w:val="007759B6"/>
    <w:rsid w:val="00786166"/>
    <w:rsid w:val="0079413F"/>
    <w:rsid w:val="007A1AD9"/>
    <w:rsid w:val="007B4C8A"/>
    <w:rsid w:val="007C6A0D"/>
    <w:rsid w:val="00810E0F"/>
    <w:rsid w:val="00811082"/>
    <w:rsid w:val="00816FF1"/>
    <w:rsid w:val="0082041F"/>
    <w:rsid w:val="00823C6E"/>
    <w:rsid w:val="00832E01"/>
    <w:rsid w:val="0084181F"/>
    <w:rsid w:val="008440BB"/>
    <w:rsid w:val="00853ADB"/>
    <w:rsid w:val="008632CE"/>
    <w:rsid w:val="00865498"/>
    <w:rsid w:val="00867E20"/>
    <w:rsid w:val="00890301"/>
    <w:rsid w:val="0089059B"/>
    <w:rsid w:val="008928DA"/>
    <w:rsid w:val="008B0FC8"/>
    <w:rsid w:val="008B2884"/>
    <w:rsid w:val="008B77A0"/>
    <w:rsid w:val="008C2B18"/>
    <w:rsid w:val="008C334D"/>
    <w:rsid w:val="008D2178"/>
    <w:rsid w:val="008D5F4D"/>
    <w:rsid w:val="008E0B82"/>
    <w:rsid w:val="008E18E7"/>
    <w:rsid w:val="008E276C"/>
    <w:rsid w:val="008E620D"/>
    <w:rsid w:val="008E7ECF"/>
    <w:rsid w:val="008F46E0"/>
    <w:rsid w:val="00903332"/>
    <w:rsid w:val="00910E6D"/>
    <w:rsid w:val="00927862"/>
    <w:rsid w:val="00947062"/>
    <w:rsid w:val="00950974"/>
    <w:rsid w:val="00950B94"/>
    <w:rsid w:val="00955A68"/>
    <w:rsid w:val="009629D7"/>
    <w:rsid w:val="00975DC5"/>
    <w:rsid w:val="009763F1"/>
    <w:rsid w:val="00996729"/>
    <w:rsid w:val="009B7325"/>
    <w:rsid w:val="009C6D4D"/>
    <w:rsid w:val="009E1458"/>
    <w:rsid w:val="00A04735"/>
    <w:rsid w:val="00A15679"/>
    <w:rsid w:val="00A15C13"/>
    <w:rsid w:val="00A2773F"/>
    <w:rsid w:val="00A37BED"/>
    <w:rsid w:val="00A554A1"/>
    <w:rsid w:val="00A567A8"/>
    <w:rsid w:val="00A71F8E"/>
    <w:rsid w:val="00A83802"/>
    <w:rsid w:val="00AA3D6E"/>
    <w:rsid w:val="00AA7869"/>
    <w:rsid w:val="00AB4FB9"/>
    <w:rsid w:val="00AC3C84"/>
    <w:rsid w:val="00AC490D"/>
    <w:rsid w:val="00AC526B"/>
    <w:rsid w:val="00AC5AB4"/>
    <w:rsid w:val="00B00B4B"/>
    <w:rsid w:val="00B036C0"/>
    <w:rsid w:val="00B038E0"/>
    <w:rsid w:val="00B14913"/>
    <w:rsid w:val="00B149E7"/>
    <w:rsid w:val="00B244C3"/>
    <w:rsid w:val="00B46A76"/>
    <w:rsid w:val="00B61495"/>
    <w:rsid w:val="00B740E5"/>
    <w:rsid w:val="00B905C4"/>
    <w:rsid w:val="00B97A30"/>
    <w:rsid w:val="00B97CFB"/>
    <w:rsid w:val="00BA04F9"/>
    <w:rsid w:val="00BB24A1"/>
    <w:rsid w:val="00BC79B2"/>
    <w:rsid w:val="00BD5AA4"/>
    <w:rsid w:val="00BE153D"/>
    <w:rsid w:val="00BE2536"/>
    <w:rsid w:val="00BE3824"/>
    <w:rsid w:val="00BF45A8"/>
    <w:rsid w:val="00C01AF7"/>
    <w:rsid w:val="00C07C1F"/>
    <w:rsid w:val="00C1083D"/>
    <w:rsid w:val="00C218C2"/>
    <w:rsid w:val="00C40C54"/>
    <w:rsid w:val="00C44DDA"/>
    <w:rsid w:val="00C55DB8"/>
    <w:rsid w:val="00C61CEF"/>
    <w:rsid w:val="00C76EC9"/>
    <w:rsid w:val="00C7717D"/>
    <w:rsid w:val="00C77AFF"/>
    <w:rsid w:val="00C86384"/>
    <w:rsid w:val="00C93941"/>
    <w:rsid w:val="00C952D0"/>
    <w:rsid w:val="00CA0515"/>
    <w:rsid w:val="00CB5495"/>
    <w:rsid w:val="00CD1072"/>
    <w:rsid w:val="00CD4F0B"/>
    <w:rsid w:val="00CE0F5D"/>
    <w:rsid w:val="00CE4747"/>
    <w:rsid w:val="00CE56BC"/>
    <w:rsid w:val="00D031AF"/>
    <w:rsid w:val="00D14FE9"/>
    <w:rsid w:val="00D17D18"/>
    <w:rsid w:val="00D30123"/>
    <w:rsid w:val="00D50273"/>
    <w:rsid w:val="00D53302"/>
    <w:rsid w:val="00D62133"/>
    <w:rsid w:val="00D62EAA"/>
    <w:rsid w:val="00D6776F"/>
    <w:rsid w:val="00D72101"/>
    <w:rsid w:val="00D74312"/>
    <w:rsid w:val="00D85364"/>
    <w:rsid w:val="00D86866"/>
    <w:rsid w:val="00D874A3"/>
    <w:rsid w:val="00D950D0"/>
    <w:rsid w:val="00DA6284"/>
    <w:rsid w:val="00DB0E2B"/>
    <w:rsid w:val="00DB1105"/>
    <w:rsid w:val="00DB38D6"/>
    <w:rsid w:val="00DD10EB"/>
    <w:rsid w:val="00DD1346"/>
    <w:rsid w:val="00DE689B"/>
    <w:rsid w:val="00DE7553"/>
    <w:rsid w:val="00DF0463"/>
    <w:rsid w:val="00DF3CC3"/>
    <w:rsid w:val="00E0154C"/>
    <w:rsid w:val="00E02B4D"/>
    <w:rsid w:val="00E162AE"/>
    <w:rsid w:val="00E2227B"/>
    <w:rsid w:val="00E356FF"/>
    <w:rsid w:val="00E44AA7"/>
    <w:rsid w:val="00E4791A"/>
    <w:rsid w:val="00E534FC"/>
    <w:rsid w:val="00E550E8"/>
    <w:rsid w:val="00E666B9"/>
    <w:rsid w:val="00E80B8A"/>
    <w:rsid w:val="00E818BE"/>
    <w:rsid w:val="00E85476"/>
    <w:rsid w:val="00E93B45"/>
    <w:rsid w:val="00E9656B"/>
    <w:rsid w:val="00EA05DE"/>
    <w:rsid w:val="00EA1F71"/>
    <w:rsid w:val="00EB300F"/>
    <w:rsid w:val="00ED34BA"/>
    <w:rsid w:val="00EE13CB"/>
    <w:rsid w:val="00EE3F4F"/>
    <w:rsid w:val="00F02DF8"/>
    <w:rsid w:val="00F078F8"/>
    <w:rsid w:val="00F1509E"/>
    <w:rsid w:val="00F23193"/>
    <w:rsid w:val="00F256BB"/>
    <w:rsid w:val="00F260D8"/>
    <w:rsid w:val="00F42EBE"/>
    <w:rsid w:val="00F50F83"/>
    <w:rsid w:val="00F555D3"/>
    <w:rsid w:val="00F562A3"/>
    <w:rsid w:val="00F723B9"/>
    <w:rsid w:val="00F736EA"/>
    <w:rsid w:val="00F950B5"/>
    <w:rsid w:val="00F976A0"/>
    <w:rsid w:val="00FA58CF"/>
    <w:rsid w:val="00FB25BD"/>
    <w:rsid w:val="00FD1D9E"/>
    <w:rsid w:val="00FE3EC4"/>
    <w:rsid w:val="00FE7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ACBCB"/>
  <w15:docId w15:val="{66759944-88FC-47E8-8166-10E31D5F1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jc w:val="left"/>
      <w:outlineLvl w:val="0"/>
    </w:pPr>
    <w:rPr>
      <w:rFonts w:ascii="Times New Roman" w:eastAsia="Times New Roman" w:hAnsi="Times New Roman" w:cs="Times New Roman"/>
      <w:b/>
      <w:sz w:val="20"/>
      <w:szCs w:val="20"/>
    </w:rPr>
  </w:style>
  <w:style w:type="paragraph" w:styleId="Heading2">
    <w:name w:val="heading 2"/>
    <w:basedOn w:val="Normal"/>
    <w:next w:val="Normal"/>
    <w:pPr>
      <w:keepNext/>
      <w:keepLines/>
      <w:jc w:val="center"/>
      <w:outlineLvl w:val="1"/>
    </w:pPr>
    <w:rPr>
      <w:rFonts w:ascii="Times New Roman" w:eastAsia="Times New Roman" w:hAnsi="Times New Roman" w:cs="Times New Roman"/>
      <w:b/>
      <w:sz w:val="20"/>
      <w:szCs w:val="20"/>
    </w:rPr>
  </w:style>
  <w:style w:type="paragraph" w:styleId="Heading3">
    <w:name w:val="heading 3"/>
    <w:basedOn w:val="Normal"/>
    <w:next w:val="Normal"/>
    <w:pPr>
      <w:keepNext/>
      <w:keepLines/>
      <w:jc w:val="center"/>
      <w:outlineLvl w:val="2"/>
    </w:pPr>
    <w:rPr>
      <w:sz w:val="20"/>
      <w:szCs w:val="20"/>
    </w:rPr>
  </w:style>
  <w:style w:type="paragraph" w:styleId="Heading4">
    <w:name w:val="heading 4"/>
    <w:basedOn w:val="Normal"/>
    <w:next w:val="Normal"/>
    <w:pPr>
      <w:keepNext/>
      <w:keepLines/>
      <w:outlineLvl w:val="3"/>
    </w:pPr>
    <w:rPr>
      <w:rFonts w:ascii="Times New Roman" w:eastAsia="Times New Roman" w:hAnsi="Times New Roman" w:cs="Times New Roman"/>
      <w:b/>
      <w:i/>
      <w:sz w:val="20"/>
      <w:szCs w:val="20"/>
    </w:rPr>
  </w:style>
  <w:style w:type="paragraph" w:styleId="Heading5">
    <w:name w:val="heading 5"/>
    <w:basedOn w:val="Normal"/>
    <w:next w:val="Normal"/>
    <w:pPr>
      <w:keepNext/>
      <w:keepLines/>
      <w:ind w:left="360" w:hanging="360"/>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ind w:left="360" w:hanging="360"/>
      <w:outlineLvl w:val="5"/>
    </w:pPr>
    <w:rPr>
      <w:rFonts w:ascii="Times New Roman" w:eastAsia="Times New Roman" w:hAnsi="Times New Roman" w:cs="Times New Roman"/>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spacing w:line="260" w:lineRule="auto"/>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spacing w:line="260" w:lineRule="auto"/>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pPr>
      <w:pBdr>
        <w:top w:val="none" w:sz="0" w:space="0" w:color="000000"/>
        <w:left w:val="none" w:sz="0" w:space="0" w:color="000000"/>
        <w:bottom w:val="none" w:sz="0" w:space="0" w:color="000000"/>
        <w:right w:val="none" w:sz="0" w:space="0" w:color="000000"/>
        <w:between w:val="none" w:sz="0" w:space="0" w:color="000000"/>
      </w:pBdr>
      <w:spacing w:line="260" w:lineRule="auto"/>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table" w:customStyle="1" w:styleId="a7">
    <w:basedOn w:val="TableNormal"/>
    <w:pPr>
      <w:pBdr>
        <w:top w:val="none" w:sz="0" w:space="0" w:color="000000"/>
        <w:left w:val="none" w:sz="0" w:space="0" w:color="000000"/>
        <w:bottom w:val="none" w:sz="0" w:space="0" w:color="000000"/>
        <w:right w:val="none" w:sz="0" w:space="0" w:color="000000"/>
        <w:between w:val="none" w:sz="0" w:space="0" w:color="000000"/>
      </w:pBdr>
      <w:spacing w:line="260" w:lineRule="auto"/>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table" w:customStyle="1" w:styleId="a8">
    <w:basedOn w:val="TableNormal"/>
    <w:pPr>
      <w:pBdr>
        <w:top w:val="none" w:sz="0" w:space="0" w:color="000000"/>
        <w:left w:val="none" w:sz="0" w:space="0" w:color="000000"/>
        <w:bottom w:val="none" w:sz="0" w:space="0" w:color="000000"/>
        <w:right w:val="none" w:sz="0" w:space="0" w:color="000000"/>
        <w:between w:val="none" w:sz="0" w:space="0" w:color="000000"/>
      </w:pBdr>
      <w:spacing w:line="260" w:lineRule="auto"/>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table" w:customStyle="1" w:styleId="a9">
    <w:basedOn w:val="TableNormal"/>
    <w:pPr>
      <w:pBdr>
        <w:top w:val="none" w:sz="0" w:space="0" w:color="000000"/>
        <w:left w:val="none" w:sz="0" w:space="0" w:color="000000"/>
        <w:bottom w:val="none" w:sz="0" w:space="0" w:color="000000"/>
        <w:right w:val="none" w:sz="0" w:space="0" w:color="000000"/>
        <w:between w:val="none" w:sz="0" w:space="0" w:color="000000"/>
      </w:pBdr>
      <w:spacing w:line="260" w:lineRule="auto"/>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pBdr>
        <w:top w:val="none" w:sz="0" w:space="0" w:color="000000"/>
        <w:left w:val="none" w:sz="0" w:space="0" w:color="000000"/>
        <w:bottom w:val="none" w:sz="0" w:space="0" w:color="000000"/>
        <w:right w:val="none" w:sz="0" w:space="0" w:color="000000"/>
        <w:between w:val="none" w:sz="0" w:space="0" w:color="000000"/>
      </w:pBdr>
      <w:spacing w:line="260" w:lineRule="auto"/>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28" w:type="dxa"/>
        <w:right w:w="28"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0F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FC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B38D6"/>
    <w:rPr>
      <w:b/>
      <w:bCs/>
    </w:rPr>
  </w:style>
  <w:style w:type="character" w:customStyle="1" w:styleId="CommentSubjectChar">
    <w:name w:val="Comment Subject Char"/>
    <w:basedOn w:val="CommentTextChar"/>
    <w:link w:val="CommentSubject"/>
    <w:uiPriority w:val="99"/>
    <w:semiHidden/>
    <w:rsid w:val="00DB38D6"/>
    <w:rPr>
      <w:b/>
      <w:bCs/>
      <w:sz w:val="20"/>
      <w:szCs w:val="20"/>
    </w:rPr>
  </w:style>
  <w:style w:type="table" w:customStyle="1" w:styleId="5">
    <w:name w:val="5"/>
    <w:basedOn w:val="TableNormal"/>
    <w:rsid w:val="009629D7"/>
    <w:pPr>
      <w:pBdr>
        <w:top w:val="nil"/>
        <w:left w:val="nil"/>
        <w:bottom w:val="nil"/>
        <w:right w:val="nil"/>
        <w:between w:val="nil"/>
      </w:pBdr>
    </w:pPr>
    <w:rPr>
      <w:color w:val="000000"/>
    </w:rPr>
    <w:tblPr>
      <w:tblStyleRowBandSize w:val="1"/>
      <w:tblStyleColBandSize w:val="1"/>
      <w:tblCellMar>
        <w:left w:w="115" w:type="dxa"/>
        <w:right w:w="115" w:type="dxa"/>
      </w:tblCellMar>
    </w:tblPr>
  </w:style>
  <w:style w:type="table" w:customStyle="1" w:styleId="8">
    <w:name w:val="8"/>
    <w:basedOn w:val="TableNormal"/>
    <w:rsid w:val="00A37BED"/>
    <w:pPr>
      <w:pBdr>
        <w:top w:val="nil"/>
        <w:left w:val="nil"/>
        <w:bottom w:val="nil"/>
        <w:right w:val="nil"/>
        <w:between w:val="nil"/>
      </w:pBdr>
      <w:spacing w:line="260" w:lineRule="auto"/>
    </w:pPr>
    <w:rPr>
      <w:color w:val="000000"/>
    </w:rPr>
    <w:tblPr>
      <w:tblStyleRowBandSize w:val="1"/>
      <w:tblStyleColBandSize w:val="1"/>
      <w:tblCellMar>
        <w:left w:w="115" w:type="dxa"/>
        <w:right w:w="115" w:type="dxa"/>
      </w:tblCellMar>
    </w:tblPr>
  </w:style>
  <w:style w:type="paragraph" w:styleId="ListParagraph">
    <w:name w:val="List Paragraph"/>
    <w:aliases w:val="Equipment,Numbered Indented Text,List Paragraph1,lp1,List Paragraph11,Figure_name,List_TIS,List Paragraph Char Char,b1,Bullet 1,Number_1,new,SGLText List Paragraph,Colorful List - Accent 11,Normal Sentence,b1 + Justified,Bullet 11,bl1,Ref"/>
    <w:basedOn w:val="Normal"/>
    <w:link w:val="ListParagraphChar"/>
    <w:uiPriority w:val="34"/>
    <w:qFormat/>
    <w:rsid w:val="00A37BED"/>
    <w:pPr>
      <w:pBdr>
        <w:top w:val="nil"/>
        <w:left w:val="nil"/>
        <w:bottom w:val="nil"/>
        <w:right w:val="nil"/>
        <w:between w:val="nil"/>
      </w:pBdr>
      <w:ind w:left="720"/>
      <w:contextualSpacing/>
    </w:pPr>
    <w:rPr>
      <w:color w:val="000000"/>
    </w:rPr>
  </w:style>
  <w:style w:type="character" w:customStyle="1" w:styleId="ListParagraphChar">
    <w:name w:val="List Paragraph Char"/>
    <w:aliases w:val="Equipment Char,Numbered Indented Text Char,List Paragraph1 Char,lp1 Char,List Paragraph11 Char,Figure_name Char,List_TIS Char,List Paragraph Char Char Char,b1 Char,Bullet 1 Char,Number_1 Char,new Char,SGLText List Paragraph Char"/>
    <w:basedOn w:val="DefaultParagraphFont"/>
    <w:link w:val="ListParagraph"/>
    <w:uiPriority w:val="34"/>
    <w:qFormat/>
    <w:locked/>
    <w:rsid w:val="00AC490D"/>
    <w:rPr>
      <w:color w:val="000000"/>
    </w:rPr>
  </w:style>
  <w:style w:type="paragraph" w:styleId="Header">
    <w:name w:val="header"/>
    <w:basedOn w:val="Normal"/>
    <w:link w:val="HeaderChar"/>
    <w:uiPriority w:val="99"/>
    <w:unhideWhenUsed/>
    <w:rsid w:val="00865498"/>
    <w:pPr>
      <w:tabs>
        <w:tab w:val="center" w:pos="4680"/>
        <w:tab w:val="right" w:pos="9360"/>
      </w:tabs>
    </w:pPr>
  </w:style>
  <w:style w:type="character" w:customStyle="1" w:styleId="HeaderChar">
    <w:name w:val="Header Char"/>
    <w:basedOn w:val="DefaultParagraphFont"/>
    <w:link w:val="Header"/>
    <w:uiPriority w:val="99"/>
    <w:rsid w:val="00865498"/>
  </w:style>
  <w:style w:type="paragraph" w:styleId="Footer">
    <w:name w:val="footer"/>
    <w:basedOn w:val="Normal"/>
    <w:link w:val="FooterChar"/>
    <w:uiPriority w:val="99"/>
    <w:unhideWhenUsed/>
    <w:rsid w:val="00865498"/>
    <w:pPr>
      <w:tabs>
        <w:tab w:val="center" w:pos="4680"/>
        <w:tab w:val="right" w:pos="9360"/>
      </w:tabs>
    </w:pPr>
  </w:style>
  <w:style w:type="character" w:customStyle="1" w:styleId="FooterChar">
    <w:name w:val="Footer Char"/>
    <w:basedOn w:val="DefaultParagraphFont"/>
    <w:link w:val="Footer"/>
    <w:uiPriority w:val="99"/>
    <w:rsid w:val="00865498"/>
  </w:style>
  <w:style w:type="table" w:customStyle="1" w:styleId="ComptelTable11">
    <w:name w:val="ComptelTable11"/>
    <w:basedOn w:val="TableNormal"/>
    <w:uiPriority w:val="99"/>
    <w:rsid w:val="000E632B"/>
    <w:pPr>
      <w:jc w:val="left"/>
    </w:pPr>
    <w:rPr>
      <w:rFonts w:asciiTheme="minorHAnsi" w:eastAsiaTheme="minorHAnsi" w:hAnsiTheme="minorHAnsi" w:cstheme="minorBidi"/>
      <w:lang w:val="fi-FI"/>
    </w:rPr>
    <w:tblPr>
      <w:tblInd w:w="1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tblPr/>
      <w:tcPr>
        <w:shd w:val="clear" w:color="auto" w:fill="F3F3F3"/>
      </w:tcPr>
    </w:tblStylePr>
  </w:style>
  <w:style w:type="table" w:styleId="TableGrid">
    <w:name w:val="Table Grid"/>
    <w:basedOn w:val="TableNormal"/>
    <w:uiPriority w:val="39"/>
    <w:rsid w:val="00B46A76"/>
    <w:pPr>
      <w:jc w:val="left"/>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2A5D"/>
    <w:rPr>
      <w:color w:val="0000FF"/>
      <w:u w:val="single"/>
    </w:rPr>
  </w:style>
  <w:style w:type="character" w:styleId="FollowedHyperlink">
    <w:name w:val="FollowedHyperlink"/>
    <w:basedOn w:val="DefaultParagraphFont"/>
    <w:uiPriority w:val="99"/>
    <w:semiHidden/>
    <w:unhideWhenUsed/>
    <w:rsid w:val="00191C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15961">
      <w:bodyDiv w:val="1"/>
      <w:marLeft w:val="0"/>
      <w:marRight w:val="0"/>
      <w:marTop w:val="0"/>
      <w:marBottom w:val="0"/>
      <w:divBdr>
        <w:top w:val="none" w:sz="0" w:space="0" w:color="auto"/>
        <w:left w:val="none" w:sz="0" w:space="0" w:color="auto"/>
        <w:bottom w:val="none" w:sz="0" w:space="0" w:color="auto"/>
        <w:right w:val="none" w:sz="0" w:space="0" w:color="auto"/>
      </w:divBdr>
    </w:div>
    <w:div w:id="153188183">
      <w:bodyDiv w:val="1"/>
      <w:marLeft w:val="0"/>
      <w:marRight w:val="0"/>
      <w:marTop w:val="0"/>
      <w:marBottom w:val="0"/>
      <w:divBdr>
        <w:top w:val="none" w:sz="0" w:space="0" w:color="auto"/>
        <w:left w:val="none" w:sz="0" w:space="0" w:color="auto"/>
        <w:bottom w:val="none" w:sz="0" w:space="0" w:color="auto"/>
        <w:right w:val="none" w:sz="0" w:space="0" w:color="auto"/>
      </w:divBdr>
      <w:divsChild>
        <w:div w:id="475029154">
          <w:marLeft w:val="446"/>
          <w:marRight w:val="0"/>
          <w:marTop w:val="0"/>
          <w:marBottom w:val="0"/>
          <w:divBdr>
            <w:top w:val="none" w:sz="0" w:space="0" w:color="auto"/>
            <w:left w:val="none" w:sz="0" w:space="0" w:color="auto"/>
            <w:bottom w:val="none" w:sz="0" w:space="0" w:color="auto"/>
            <w:right w:val="none" w:sz="0" w:space="0" w:color="auto"/>
          </w:divBdr>
        </w:div>
        <w:div w:id="1549411312">
          <w:marLeft w:val="446"/>
          <w:marRight w:val="0"/>
          <w:marTop w:val="0"/>
          <w:marBottom w:val="0"/>
          <w:divBdr>
            <w:top w:val="none" w:sz="0" w:space="0" w:color="auto"/>
            <w:left w:val="none" w:sz="0" w:space="0" w:color="auto"/>
            <w:bottom w:val="none" w:sz="0" w:space="0" w:color="auto"/>
            <w:right w:val="none" w:sz="0" w:space="0" w:color="auto"/>
          </w:divBdr>
        </w:div>
        <w:div w:id="1143545178">
          <w:marLeft w:val="446"/>
          <w:marRight w:val="0"/>
          <w:marTop w:val="0"/>
          <w:marBottom w:val="0"/>
          <w:divBdr>
            <w:top w:val="none" w:sz="0" w:space="0" w:color="auto"/>
            <w:left w:val="none" w:sz="0" w:space="0" w:color="auto"/>
            <w:bottom w:val="none" w:sz="0" w:space="0" w:color="auto"/>
            <w:right w:val="none" w:sz="0" w:space="0" w:color="auto"/>
          </w:divBdr>
        </w:div>
        <w:div w:id="1205216231">
          <w:marLeft w:val="446"/>
          <w:marRight w:val="0"/>
          <w:marTop w:val="0"/>
          <w:marBottom w:val="0"/>
          <w:divBdr>
            <w:top w:val="none" w:sz="0" w:space="0" w:color="auto"/>
            <w:left w:val="none" w:sz="0" w:space="0" w:color="auto"/>
            <w:bottom w:val="none" w:sz="0" w:space="0" w:color="auto"/>
            <w:right w:val="none" w:sz="0" w:space="0" w:color="auto"/>
          </w:divBdr>
        </w:div>
        <w:div w:id="1820535688">
          <w:marLeft w:val="446"/>
          <w:marRight w:val="0"/>
          <w:marTop w:val="0"/>
          <w:marBottom w:val="0"/>
          <w:divBdr>
            <w:top w:val="none" w:sz="0" w:space="0" w:color="auto"/>
            <w:left w:val="none" w:sz="0" w:space="0" w:color="auto"/>
            <w:bottom w:val="none" w:sz="0" w:space="0" w:color="auto"/>
            <w:right w:val="none" w:sz="0" w:space="0" w:color="auto"/>
          </w:divBdr>
        </w:div>
        <w:div w:id="1627813571">
          <w:marLeft w:val="446"/>
          <w:marRight w:val="0"/>
          <w:marTop w:val="0"/>
          <w:marBottom w:val="0"/>
          <w:divBdr>
            <w:top w:val="none" w:sz="0" w:space="0" w:color="auto"/>
            <w:left w:val="none" w:sz="0" w:space="0" w:color="auto"/>
            <w:bottom w:val="none" w:sz="0" w:space="0" w:color="auto"/>
            <w:right w:val="none" w:sz="0" w:space="0" w:color="auto"/>
          </w:divBdr>
        </w:div>
        <w:div w:id="1251818057">
          <w:marLeft w:val="446"/>
          <w:marRight w:val="0"/>
          <w:marTop w:val="0"/>
          <w:marBottom w:val="0"/>
          <w:divBdr>
            <w:top w:val="none" w:sz="0" w:space="0" w:color="auto"/>
            <w:left w:val="none" w:sz="0" w:space="0" w:color="auto"/>
            <w:bottom w:val="none" w:sz="0" w:space="0" w:color="auto"/>
            <w:right w:val="none" w:sz="0" w:space="0" w:color="auto"/>
          </w:divBdr>
        </w:div>
      </w:divsChild>
    </w:div>
    <w:div w:id="463547989">
      <w:bodyDiv w:val="1"/>
      <w:marLeft w:val="0"/>
      <w:marRight w:val="0"/>
      <w:marTop w:val="0"/>
      <w:marBottom w:val="0"/>
      <w:divBdr>
        <w:top w:val="none" w:sz="0" w:space="0" w:color="auto"/>
        <w:left w:val="none" w:sz="0" w:space="0" w:color="auto"/>
        <w:bottom w:val="none" w:sz="0" w:space="0" w:color="auto"/>
        <w:right w:val="none" w:sz="0" w:space="0" w:color="auto"/>
      </w:divBdr>
    </w:div>
    <w:div w:id="1133673264">
      <w:bodyDiv w:val="1"/>
      <w:marLeft w:val="0"/>
      <w:marRight w:val="0"/>
      <w:marTop w:val="0"/>
      <w:marBottom w:val="0"/>
      <w:divBdr>
        <w:top w:val="none" w:sz="0" w:space="0" w:color="auto"/>
        <w:left w:val="none" w:sz="0" w:space="0" w:color="auto"/>
        <w:bottom w:val="none" w:sz="0" w:space="0" w:color="auto"/>
        <w:right w:val="none" w:sz="0" w:space="0" w:color="auto"/>
      </w:divBdr>
      <w:divsChild>
        <w:div w:id="431976427">
          <w:marLeft w:val="446"/>
          <w:marRight w:val="0"/>
          <w:marTop w:val="0"/>
          <w:marBottom w:val="0"/>
          <w:divBdr>
            <w:top w:val="none" w:sz="0" w:space="0" w:color="auto"/>
            <w:left w:val="none" w:sz="0" w:space="0" w:color="auto"/>
            <w:bottom w:val="none" w:sz="0" w:space="0" w:color="auto"/>
            <w:right w:val="none" w:sz="0" w:space="0" w:color="auto"/>
          </w:divBdr>
        </w:div>
        <w:div w:id="2124301518">
          <w:marLeft w:val="446"/>
          <w:marRight w:val="0"/>
          <w:marTop w:val="0"/>
          <w:marBottom w:val="0"/>
          <w:divBdr>
            <w:top w:val="none" w:sz="0" w:space="0" w:color="auto"/>
            <w:left w:val="none" w:sz="0" w:space="0" w:color="auto"/>
            <w:bottom w:val="none" w:sz="0" w:space="0" w:color="auto"/>
            <w:right w:val="none" w:sz="0" w:space="0" w:color="auto"/>
          </w:divBdr>
        </w:div>
        <w:div w:id="593364329">
          <w:marLeft w:val="446"/>
          <w:marRight w:val="0"/>
          <w:marTop w:val="0"/>
          <w:marBottom w:val="0"/>
          <w:divBdr>
            <w:top w:val="none" w:sz="0" w:space="0" w:color="auto"/>
            <w:left w:val="none" w:sz="0" w:space="0" w:color="auto"/>
            <w:bottom w:val="none" w:sz="0" w:space="0" w:color="auto"/>
            <w:right w:val="none" w:sz="0" w:space="0" w:color="auto"/>
          </w:divBdr>
        </w:div>
        <w:div w:id="1084184323">
          <w:marLeft w:val="446"/>
          <w:marRight w:val="0"/>
          <w:marTop w:val="0"/>
          <w:marBottom w:val="0"/>
          <w:divBdr>
            <w:top w:val="none" w:sz="0" w:space="0" w:color="auto"/>
            <w:left w:val="none" w:sz="0" w:space="0" w:color="auto"/>
            <w:bottom w:val="none" w:sz="0" w:space="0" w:color="auto"/>
            <w:right w:val="none" w:sz="0" w:space="0" w:color="auto"/>
          </w:divBdr>
        </w:div>
        <w:div w:id="297146619">
          <w:marLeft w:val="446"/>
          <w:marRight w:val="0"/>
          <w:marTop w:val="0"/>
          <w:marBottom w:val="0"/>
          <w:divBdr>
            <w:top w:val="none" w:sz="0" w:space="0" w:color="auto"/>
            <w:left w:val="none" w:sz="0" w:space="0" w:color="auto"/>
            <w:bottom w:val="none" w:sz="0" w:space="0" w:color="auto"/>
            <w:right w:val="none" w:sz="0" w:space="0" w:color="auto"/>
          </w:divBdr>
        </w:div>
        <w:div w:id="160001291">
          <w:marLeft w:val="1166"/>
          <w:marRight w:val="0"/>
          <w:marTop w:val="0"/>
          <w:marBottom w:val="0"/>
          <w:divBdr>
            <w:top w:val="none" w:sz="0" w:space="0" w:color="auto"/>
            <w:left w:val="none" w:sz="0" w:space="0" w:color="auto"/>
            <w:bottom w:val="none" w:sz="0" w:space="0" w:color="auto"/>
            <w:right w:val="none" w:sz="0" w:space="0" w:color="auto"/>
          </w:divBdr>
        </w:div>
        <w:div w:id="1218853818">
          <w:marLeft w:val="1166"/>
          <w:marRight w:val="0"/>
          <w:marTop w:val="0"/>
          <w:marBottom w:val="0"/>
          <w:divBdr>
            <w:top w:val="none" w:sz="0" w:space="0" w:color="auto"/>
            <w:left w:val="none" w:sz="0" w:space="0" w:color="auto"/>
            <w:bottom w:val="none" w:sz="0" w:space="0" w:color="auto"/>
            <w:right w:val="none" w:sz="0" w:space="0" w:color="auto"/>
          </w:divBdr>
        </w:div>
        <w:div w:id="1423062025">
          <w:marLeft w:val="1166"/>
          <w:marRight w:val="0"/>
          <w:marTop w:val="0"/>
          <w:marBottom w:val="0"/>
          <w:divBdr>
            <w:top w:val="none" w:sz="0" w:space="0" w:color="auto"/>
            <w:left w:val="none" w:sz="0" w:space="0" w:color="auto"/>
            <w:bottom w:val="none" w:sz="0" w:space="0" w:color="auto"/>
            <w:right w:val="none" w:sz="0" w:space="0" w:color="auto"/>
          </w:divBdr>
        </w:div>
        <w:div w:id="189687840">
          <w:marLeft w:val="1166"/>
          <w:marRight w:val="0"/>
          <w:marTop w:val="0"/>
          <w:marBottom w:val="0"/>
          <w:divBdr>
            <w:top w:val="none" w:sz="0" w:space="0" w:color="auto"/>
            <w:left w:val="none" w:sz="0" w:space="0" w:color="auto"/>
            <w:bottom w:val="none" w:sz="0" w:space="0" w:color="auto"/>
            <w:right w:val="none" w:sz="0" w:space="0" w:color="auto"/>
          </w:divBdr>
        </w:div>
      </w:divsChild>
    </w:div>
    <w:div w:id="1656298606">
      <w:bodyDiv w:val="1"/>
      <w:marLeft w:val="0"/>
      <w:marRight w:val="0"/>
      <w:marTop w:val="0"/>
      <w:marBottom w:val="0"/>
      <w:divBdr>
        <w:top w:val="none" w:sz="0" w:space="0" w:color="auto"/>
        <w:left w:val="none" w:sz="0" w:space="0" w:color="auto"/>
        <w:bottom w:val="none" w:sz="0" w:space="0" w:color="auto"/>
        <w:right w:val="none" w:sz="0" w:space="0" w:color="auto"/>
      </w:divBdr>
    </w:div>
    <w:div w:id="1784572949">
      <w:bodyDiv w:val="1"/>
      <w:marLeft w:val="0"/>
      <w:marRight w:val="0"/>
      <w:marTop w:val="0"/>
      <w:marBottom w:val="0"/>
      <w:divBdr>
        <w:top w:val="none" w:sz="0" w:space="0" w:color="auto"/>
        <w:left w:val="none" w:sz="0" w:space="0" w:color="auto"/>
        <w:bottom w:val="none" w:sz="0" w:space="0" w:color="auto"/>
        <w:right w:val="none" w:sz="0" w:space="0" w:color="auto"/>
      </w:divBdr>
    </w:div>
    <w:div w:id="1802070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tRugvMWqmqK6SKQEHaSSXiGUYVguW1TO" TargetMode="External"/><Relationship Id="rId5" Type="http://schemas.openxmlformats.org/officeDocument/2006/relationships/webSettings" Target="webSettings.xml"/><Relationship Id="rId10" Type="http://schemas.openxmlformats.org/officeDocument/2006/relationships/hyperlink" Target="https://drive.google.com/open?id=1clLAk_xKGzbybzXI4Z0o2mHtJFKDlvAn"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F9E48-75B3-48AE-B275-78B420FE3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5396</Words>
  <Characters>30759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Chakshu Mitra</dc:creator>
  <cp:lastModifiedBy>Shahram Sattar</cp:lastModifiedBy>
  <cp:revision>3</cp:revision>
  <dcterms:created xsi:type="dcterms:W3CDTF">2020-11-26T14:23:00Z</dcterms:created>
  <dcterms:modified xsi:type="dcterms:W3CDTF">2020-11-26T16:20:00Z</dcterms:modified>
</cp:coreProperties>
</file>