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1.⁠ ⁠The Big Picture</w:t>
      </w:r>
    </w:p>
    <w:p>
      <w:pPr/>
      <w:r>
        <w:rPr>
          <w:rFonts w:ascii="Helvetica" w:hAnsi="Helvetica" w:cs="Helvetica"/>
          <w:sz w:val="24"/>
          <w:sz-cs w:val="24"/>
        </w:rPr>
        <w:t xml:space="preserve">2.⁠ ⁠The Big Picture</w:t>
      </w:r>
    </w:p>
    <w:p>
      <w:pPr/>
      <w:r>
        <w:rPr>
          <w:rFonts w:ascii="Helvetica" w:hAnsi="Helvetica" w:cs="Helvetica"/>
          <w:sz w:val="24"/>
          <w:sz-cs w:val="24"/>
        </w:rPr>
        <w:t xml:space="preserve"/>
      </w:r>
    </w:p>
    <w:p>
      <w:pPr/>
      <w:r>
        <w:rPr>
          <w:rFonts w:ascii="Helvetica" w:hAnsi="Helvetica" w:cs="Helvetica"/>
          <w:sz w:val="24"/>
          <w:sz-cs w:val="24"/>
        </w:rPr>
        <w:t xml:space="preserve">The Transition Space — Inspired by RÜFÜS DU SOL’s Innerbloom, this space creates a moment of pause within the building’s wider journey. It forms a transition between the melancholic awareness and exhibition spaces and the more celebratory energy of the production areas. Designed as a peaceful retreat, it allows visitors to rest, reflect and reconnect with nature before continuing through the building, while also providing a valuable public green space within the dense urban context of Cremorne.</w:t>
      </w:r>
    </w:p>
    <w:p>
      <w:pPr/>
      <w:r>
        <w:rPr>
          <w:rFonts w:ascii="Helvetica" w:hAnsi="Helvetica" w:cs="Helvetica"/>
          <w:sz w:val="24"/>
          <w:sz-cs w:val="24"/>
        </w:rPr>
        <w:t xml:space="preserve"/>
      </w:r>
    </w:p>
    <w:p>
      <w:pPr/>
      <w:r>
        <w:rPr>
          <w:rFonts w:ascii="Helvetica" w:hAnsi="Helvetica" w:cs="Helvetica"/>
          <w:sz w:val="24"/>
          <w:sz-cs w:val="24"/>
        </w:rPr>
        <w:t xml:space="preserve">2.⁠ ⁠Rhythm and Structure — Image 01</w:t>
      </w:r>
    </w:p>
    <w:p>
      <w:pPr/>
      <w:r>
        <w:rPr>
          <w:rFonts w:ascii="Helvetica" w:hAnsi="Helvetica" w:cs="Helvetica"/>
          <w:sz w:val="24"/>
          <w:sz-cs w:val="24"/>
        </w:rPr>
        <w:t xml:space="preserve"/>
      </w:r>
    </w:p>
    <w:p>
      <w:pPr/>
      <w:r>
        <w:rPr>
          <w:rFonts w:ascii="Helvetica" w:hAnsi="Helvetica" w:cs="Helvetica"/>
          <w:sz w:val="24"/>
          <w:sz-cs w:val="24"/>
        </w:rPr>
        <w:t xml:space="preserve">The song’s rhythmic structure and long, sustained chords are translated into the building’s concrete framework and V-shaped columns. The repeated xylophone-like notes, which follow a melodic zigzag progression, are expressed through the angular rhythm of the V-columns. In contrast, the sustained chords are represented by the horizontal concrete floor slabs, which hold the composition together as a continuous structural foundation.</w:t>
      </w:r>
    </w:p>
    <w:p>
      <w:pPr/>
      <w:r>
        <w:rPr>
          <w:rFonts w:ascii="Helvetica" w:hAnsi="Helvetica" w:cs="Helvetica"/>
          <w:sz w:val="24"/>
          <w:sz-cs w:val="24"/>
        </w:rPr>
        <w:t xml:space="preserve"/>
      </w:r>
    </w:p>
    <w:p>
      <w:pPr/>
      <w:r>
        <w:rPr>
          <w:rFonts w:ascii="Helvetica" w:hAnsi="Helvetica" w:cs="Helvetica"/>
          <w:sz w:val="24"/>
          <w:sz-cs w:val="24"/>
        </w:rPr>
        <w:t xml:space="preserve">3.⁠ ⁠The Gardenscape — Image 02</w:t>
      </w:r>
    </w:p>
    <w:p>
      <w:pPr/>
      <w:r>
        <w:rPr>
          <w:rFonts w:ascii="Helvetica" w:hAnsi="Helvetica" w:cs="Helvetica"/>
          <w:sz w:val="24"/>
          <w:sz-cs w:val="24"/>
        </w:rPr>
        <w:t xml:space="preserve"/>
      </w:r>
    </w:p>
    <w:p>
      <w:pPr/>
      <w:r>
        <w:rPr>
          <w:rFonts w:ascii="Helvetica" w:hAnsi="Helvetica" w:cs="Helvetica"/>
          <w:sz w:val="24"/>
          <w:sz-cs w:val="24"/>
        </w:rPr>
        <w:t xml:space="preserve">The song’s iconic synthesizer progression reaches its fullest expression at the climax, becoming one of the most recognisable elements of Innerbloom. This progression is translated into the gardenscape, which forms a defining part of both the space and the wider building. The vibrancy and openness of the melody are reflected through greenery, fresh air and social activity, creating an atmosphere that feels peaceful, restorative and alive.</w:t>
      </w:r>
    </w:p>
    <w:p>
      <w:pPr/>
      <w:r>
        <w:rPr>
          <w:rFonts w:ascii="Helvetica" w:hAnsi="Helvetica" w:cs="Helvetica"/>
          <w:sz w:val="24"/>
          <w:sz-cs w:val="24"/>
        </w:rPr>
        <w:t xml:space="preserve"/>
      </w:r>
    </w:p>
    <w:p>
      <w:pPr/>
      <w:r>
        <w:rPr>
          <w:rFonts w:ascii="Helvetica" w:hAnsi="Helvetica" w:cs="Helvetica"/>
          <w:sz w:val="24"/>
          <w:sz-cs w:val="24"/>
        </w:rPr>
        <w:t xml:space="preserve">4.⁠ ⁠The Bloom — Image 03</w:t>
      </w:r>
    </w:p>
    <w:p>
      <w:pPr/>
      <w:r>
        <w:rPr>
          <w:rFonts w:ascii="Helvetica" w:hAnsi="Helvetica" w:cs="Helvetica"/>
          <w:sz w:val="24"/>
          <w:sz-cs w:val="24"/>
        </w:rPr>
        <w:t xml:space="preserve"/>
      </w:r>
    </w:p>
    <w:p>
      <w:pPr/>
      <w:r>
        <w:rPr>
          <w:rFonts w:ascii="Helvetica" w:hAnsi="Helvetica" w:cs="Helvetica"/>
          <w:sz w:val="24"/>
          <w:sz-cs w:val="24"/>
        </w:rPr>
        <w:t xml:space="preserve">The vocals that emerge during the song’s climax are represented through lighting and the suspended textile sculpture, Bloom. Like the vocals, the sculpture gains its emotional impact through its relationship with the surrounding layers—in this case, the structure, gardenscape and light. Although the space offers a pause from the building’s more intense experiences, Bloom maintains a connection to its purpose through a sustainable textile installation illuminated by integrated LED lighting and inspired by the suspended sculptures of Janet Echelman.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