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YMH418 - Yazılım Mühendisliği Güncel Konular - Rapor 4</w:t>
      </w:r>
    </w:p>
    <w:p>
      <w:pPr>
        <w:pStyle w:val="Normal"/>
        <w:rPr>
          <w:rFonts w:ascii="Times New Roman" w:hAnsi="Times New Roman" w:cs="Times New Roman"/>
          <w:b/>
          <w:b/>
          <w:bCs/>
          <w:sz w:val="24"/>
          <w:szCs w:val="24"/>
        </w:rPr>
      </w:pPr>
      <w:r>
        <w:rPr>
          <w:rFonts w:cs="Times New Roman" w:ascii="Times New Roman" w:hAnsi="Times New Roman"/>
          <w:b/>
          <w:bCs/>
          <w:sz w:val="24"/>
          <w:szCs w:val="24"/>
        </w:rPr>
        <w:t>III. Aşama - Verinin Karakteristiklerinin Analizi:</w:t>
      </w:r>
    </w:p>
    <w:p>
      <w:pPr>
        <w:pStyle w:val="ListParagraph"/>
        <w:ind w:left="720" w:firstLine="696"/>
        <w:jc w:val="both"/>
        <w:rPr>
          <w:rFonts w:ascii="Times New Roman" w:hAnsi="Times New Roman" w:cs="Times New Roman"/>
        </w:rPr>
      </w:pPr>
      <w:r>
        <w:rPr>
          <w:rFonts w:cs="Times New Roman" w:ascii="Times New Roman" w:hAnsi="Times New Roman"/>
        </w:rPr>
        <w:t>Bu aşamada analiz yapılırken veriseti içerisindeki alt üst sınır değerleri ve Ülkemizde bu parametrelerin kritik seviyeleri bulunarak belirtilmiştir. Bazı parametrelerinin artış ve azalış miktarlarının birbirlerine bağlı olduğu bilinmektedir fakat bu değerlerin veri seti üzerinde birbirlerini hangi oranda etkilediği ölçülememiştir.</w:t>
      </w:r>
    </w:p>
    <w:p>
      <w:pPr>
        <w:pStyle w:val="ListParagraph"/>
        <w:ind w:left="720" w:firstLine="696"/>
        <w:jc w:val="both"/>
        <w:rPr>
          <w:rFonts w:ascii="Times New Roman" w:hAnsi="Times New Roman" w:cs="Times New Roman"/>
        </w:rPr>
      </w:pPr>
      <w:r>
        <w:rPr>
          <w:rFonts w:cs="Times New Roman" w:ascii="Times New Roman" w:hAnsi="Times New Roman"/>
        </w:rPr>
      </w:r>
    </w:p>
    <w:p>
      <w:pPr>
        <w:pStyle w:val="ListParagraph"/>
        <w:keepNext w:val="true"/>
        <w:ind w:left="720" w:firstLine="696"/>
        <w:jc w:val="center"/>
        <w:rPr/>
      </w:pPr>
      <w:r>
        <w:rPr/>
        <mc:AlternateContent>
          <mc:Choice Requires="wps">
            <w:drawing>
              <wp:inline distT="0" distB="0" distL="0" distR="0">
                <wp:extent cx="3048635" cy="19373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048120" cy="19368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52.55pt;width:239.95pt;height:152.45pt;mso-position-vertical:top" type="shapetype_75">
                <v:imagedata r:id="rId2" o:detectmouseclick="t"/>
                <w10:wrap type="none"/>
                <v:stroke color="#3465a4" joinstyle="round" endcap="flat"/>
              </v:shape>
            </w:pict>
          </mc:Fallback>
        </mc:AlternateContent>
      </w:r>
    </w:p>
    <w:p>
      <w:pPr>
        <w:pStyle w:val="Caption1"/>
        <w:jc w:val="center"/>
        <w:rPr/>
      </w:pPr>
      <w:r>
        <w:rPr/>
        <w:t xml:space="preserve">Şekil </w:t>
      </w:r>
      <w:r>
        <w:rPr/>
        <w:fldChar w:fldCharType="begin"/>
      </w:r>
      <w:r>
        <w:rPr/>
        <w:instrText> SEQ Şekil \* ARABIC </w:instrText>
      </w:r>
      <w:r>
        <w:rPr/>
        <w:fldChar w:fldCharType="separate"/>
      </w:r>
      <w:r>
        <w:rPr/>
        <w:t>1</w:t>
      </w:r>
      <w:r>
        <w:rPr/>
        <w:fldChar w:fldCharType="end"/>
      </w:r>
      <w:r>
        <w:rPr/>
        <w:t xml:space="preserve"> Parametreler için ülkemizdeki kritik seviyeler</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tbl>
      <w:tblPr>
        <w:tblW w:w="8909" w:type="dxa"/>
        <w:jc w:val="left"/>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5" w:type="dxa"/>
          <w:left w:w="5" w:type="dxa"/>
          <w:bottom w:w="0" w:type="dxa"/>
          <w:right w:w="15" w:type="dxa"/>
        </w:tblCellMar>
        <w:tblLook w:noVBand="1" w:val="0600" w:noHBand="1" w:lastColumn="0" w:firstColumn="0" w:lastRow="0" w:firstRow="0"/>
      </w:tblPr>
      <w:tblGrid>
        <w:gridCol w:w="1478"/>
        <w:gridCol w:w="1428"/>
        <w:gridCol w:w="2001"/>
        <w:gridCol w:w="2001"/>
        <w:gridCol w:w="2001"/>
      </w:tblGrid>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Parametre</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Birim</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Min. Değer</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Max. Değer</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Ort. Değer</w:t>
            </w:r>
          </w:p>
        </w:tc>
      </w:tr>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PM10</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µg/m³</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0.03</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1003</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39.23</w:t>
            </w:r>
          </w:p>
        </w:tc>
      </w:tr>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SO2</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µg/m³</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0.13</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29.84</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10.27</w:t>
            </w:r>
          </w:p>
        </w:tc>
      </w:tr>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CO</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µg/m³</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2.65</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738.23</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421.74</w:t>
            </w:r>
          </w:p>
        </w:tc>
      </w:tr>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NO2</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µg/m³</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1.21</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5.14</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4.85</w:t>
            </w:r>
          </w:p>
        </w:tc>
      </w:tr>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NOX</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µg/m³</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8.44</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24.56</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8.85</w:t>
            </w:r>
          </w:p>
        </w:tc>
      </w:tr>
      <w:tr>
        <w:trPr>
          <w:trHeight w:val="286" w:hRule="atLeast"/>
        </w:trPr>
        <w:tc>
          <w:tcPr>
            <w:tcW w:w="14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NO</w:t>
            </w:r>
          </w:p>
        </w:tc>
        <w:tc>
          <w:tcPr>
            <w:tcW w:w="14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µg/m³</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3.7</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widowControl/>
              <w:bidi w:val="0"/>
              <w:spacing w:lineRule="auto" w:line="259" w:before="0" w:after="160"/>
              <w:jc w:val="left"/>
              <w:rPr/>
            </w:pPr>
            <w:r>
              <w:rPr/>
              <w:t>23.35</w:t>
            </w:r>
          </w:p>
        </w:tc>
        <w:tc>
          <w:tcPr>
            <w:tcW w:w="20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EF4E8" w:val="clear"/>
            <w:vAlign w:val="bottom"/>
          </w:tcPr>
          <w:p>
            <w:pPr>
              <w:pStyle w:val="Normal"/>
              <w:keepNext w:val="true"/>
              <w:spacing w:before="0" w:after="160"/>
              <w:rPr/>
            </w:pPr>
            <w:r>
              <w:rPr/>
              <w:t>4</w:t>
            </w:r>
          </w:p>
        </w:tc>
      </w:tr>
    </w:tbl>
    <w:p>
      <w:pPr>
        <w:pStyle w:val="Caption1"/>
        <w:jc w:val="center"/>
        <w:rPr/>
      </w:pPr>
      <w:r>
        <w:rPr/>
        <w:t xml:space="preserve">Şekil </w:t>
      </w:r>
      <w:r>
        <w:rPr/>
        <w:fldChar w:fldCharType="begin"/>
      </w:r>
      <w:r>
        <w:rPr/>
        <w:instrText> SEQ Şekil \* ARABIC </w:instrText>
      </w:r>
      <w:r>
        <w:rPr/>
        <w:fldChar w:fldCharType="separate"/>
      </w:r>
      <w:r>
        <w:rPr/>
        <w:t>2</w:t>
      </w:r>
      <w:r>
        <w:rPr/>
        <w:fldChar w:fldCharType="end"/>
      </w:r>
      <w:r>
        <w:rPr/>
        <w:t xml:space="preserve"> Seçilen Değerlerin veriseti içerisindeki alt,üst ve orta değerleri</w:t>
      </w:r>
    </w:p>
    <w:p>
      <w:pPr>
        <w:pStyle w:val="Normal"/>
        <w:spacing w:before="0" w:after="160"/>
        <w:rPr/>
      </w:pPr>
      <w:r>
        <w:rPr/>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202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BilgiChar" w:customStyle="1">
    <w:name w:val="Üst Bilgi Char"/>
    <w:basedOn w:val="DefaultParagraphFont"/>
    <w:link w:val="stBilgi"/>
    <w:uiPriority w:val="99"/>
    <w:qFormat/>
    <w:rsid w:val="005a202a"/>
    <w:rPr/>
  </w:style>
  <w:style w:type="character" w:styleId="AltBilgiChar" w:customStyle="1">
    <w:name w:val="Alt Bilgi Char"/>
    <w:basedOn w:val="DefaultParagraphFont"/>
    <w:link w:val="AltBilgi"/>
    <w:uiPriority w:val="99"/>
    <w:qFormat/>
    <w:rsid w:val="005a202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5a202a"/>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a202a"/>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90b24"/>
    <w:pPr>
      <w:spacing w:before="0" w:after="160"/>
      <w:ind w:left="720" w:hanging="0"/>
      <w:contextualSpacing/>
    </w:pPr>
    <w:rPr/>
  </w:style>
  <w:style w:type="paragraph" w:styleId="Caption1">
    <w:name w:val="caption"/>
    <w:basedOn w:val="Normal"/>
    <w:next w:val="Normal"/>
    <w:uiPriority w:val="35"/>
    <w:unhideWhenUsed/>
    <w:qFormat/>
    <w:rsid w:val="009e25d5"/>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Pages>
  <Words>115</Words>
  <Characters>664</Characters>
  <CharactersWithSpaces>733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2020-07-12T14:32:28Z</dcterms:created>
  <dc:creator/>
  <dc:description/>
  <dc:language>en-US</dc:language>
  <cp:lastModifiedBy/>
  <dcterms:modified xsi:type="dcterms:W3CDTF">2020-07-12T14:32:33Z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