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5C26F893"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3E125D">
        <w:rPr>
          <w:rFonts w:ascii="Calibri" w:hAnsi="Calibri"/>
        </w:rPr>
        <w:t>Sep</w:t>
      </w:r>
      <w:r w:rsidR="005B1C72" w:rsidRPr="002404AB">
        <w:rPr>
          <w:rFonts w:ascii="Calibri" w:hAnsi="Calibri"/>
        </w:rPr>
        <w:t xml:space="preserve"> </w:t>
      </w:r>
      <w:r w:rsidR="00F961A4">
        <w:rPr>
          <w:rFonts w:ascii="Calibri" w:hAnsi="Calibri"/>
        </w:rPr>
        <w:t>28</w:t>
      </w:r>
      <w:r w:rsidR="00F961A4" w:rsidRPr="00F961A4">
        <w:rPr>
          <w:rFonts w:ascii="Calibri" w:hAnsi="Calibri"/>
          <w:vertAlign w:val="superscript"/>
        </w:rPr>
        <w:t>th</w:t>
      </w:r>
      <w:r w:rsidR="00F961A4">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proofErr w:type="gramStart"/>
      <w:r w:rsidR="007846E3">
        <w:rPr>
          <w:rFonts w:ascii="Calibri" w:hAnsi="Calibri"/>
        </w:rPr>
        <w:t>courses</w:t>
      </w:r>
      <w:r w:rsidR="003A12FD">
        <w:rPr>
          <w:rFonts w:ascii="Calibri" w:hAnsi="Calibri"/>
        </w:rPr>
        <w:t>.json</w:t>
      </w:r>
      <w:proofErr w:type="spellEnd"/>
      <w:proofErr w:type="gram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proofErr w:type="gramStart"/>
      <w:r w:rsidR="007B01E2">
        <w:rPr>
          <w:rFonts w:ascii="Calibri" w:hAnsi="Calibri"/>
        </w:rPr>
        <w:t>courses</w:t>
      </w:r>
      <w:r w:rsidR="00D65E84">
        <w:rPr>
          <w:rFonts w:ascii="Calibri" w:hAnsi="Calibri"/>
        </w:rPr>
        <w:t>.json</w:t>
      </w:r>
      <w:proofErr w:type="spellEnd"/>
      <w:proofErr w:type="gramEnd"/>
      <w:r w:rsidR="00D65E84">
        <w:rPr>
          <w:rFonts w:ascii="Calibri" w:hAnsi="Calibri"/>
        </w:rPr>
        <w:t xml:space="preserve"> &amp; </w:t>
      </w:r>
      <w:proofErr w:type="spellStart"/>
      <w:r w:rsidR="007B01E2">
        <w:rPr>
          <w:rFonts w:ascii="Calibri" w:hAnsi="Calibri"/>
        </w:rPr>
        <w:t>students</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proofErr w:type="spellStart"/>
      <w:proofErr w:type="gramStart"/>
      <w:r w:rsidR="00180EFF">
        <w:t>courses</w:t>
      </w:r>
      <w:r>
        <w:t>.json</w:t>
      </w:r>
      <w:proofErr w:type="spellEnd"/>
      <w:proofErr w:type="gramEnd"/>
      <w:r>
        <w:t xml:space="preserve"> and </w:t>
      </w:r>
      <w:proofErr w:type="spellStart"/>
      <w:r w:rsidR="00180EFF">
        <w:t>students</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link (</w:t>
        </w:r>
        <w:proofErr w:type="spellStart"/>
        <w:r w:rsidR="0074121E">
          <w:rPr>
            <w:rStyle w:val="Hyperlink"/>
            <w:rFonts w:ascii="Calibri" w:hAnsi="Calibri"/>
          </w:rPr>
          <w:t>courses.json</w:t>
        </w:r>
        <w:proofErr w:type="spellEnd"/>
        <w:r w:rsidR="0074121E">
          <w:rPr>
            <w:rStyle w:val="Hyperlink"/>
            <w:rFonts w:ascii="Calibri" w:hAnsi="Calibri"/>
          </w:rPr>
          <w:t>)</w:t>
        </w:r>
      </w:hyperlink>
      <w:r w:rsidRPr="00D65E84">
        <w:rPr>
          <w:rFonts w:ascii="Calibri" w:hAnsi="Calibri"/>
        </w:rPr>
        <w:t xml:space="preserve"> and copy the contents of the JSON file to your own </w:t>
      </w:r>
      <w:proofErr w:type="spellStart"/>
      <w:r w:rsidR="0074121E">
        <w:rPr>
          <w:rFonts w:ascii="Calibri" w:hAnsi="Calibri"/>
        </w:rPr>
        <w:t>courses.json</w:t>
      </w:r>
      <w:proofErr w:type="spellEnd"/>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w:t>
        </w:r>
        <w:proofErr w:type="spellStart"/>
        <w:r w:rsidR="0074121E">
          <w:rPr>
            <w:rStyle w:val="Hyperlink"/>
            <w:rFonts w:ascii="Calibri" w:hAnsi="Calibri"/>
          </w:rPr>
          <w:t>students.json</w:t>
        </w:r>
        <w:proofErr w:type="spellEnd"/>
        <w:r w:rsidR="0074121E">
          <w:rPr>
            <w:rStyle w:val="Hyperlink"/>
            <w:rFonts w:ascii="Calibri" w:hAnsi="Calibri"/>
          </w:rPr>
          <w:t>)</w:t>
        </w:r>
      </w:hyperlink>
      <w:r w:rsidRPr="00D65E84">
        <w:rPr>
          <w:rFonts w:ascii="Calibri" w:hAnsi="Calibri"/>
        </w:rPr>
        <w:t xml:space="preserve"> and copy the entire contents of the JSON file to your own </w:t>
      </w:r>
      <w:proofErr w:type="spellStart"/>
      <w:r w:rsidR="0074121E">
        <w:rPr>
          <w:rFonts w:ascii="Calibri" w:hAnsi="Calibri"/>
        </w:rPr>
        <w:t>students.json</w:t>
      </w:r>
      <w:proofErr w:type="spellEnd"/>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r w:rsidR="00FB60E2">
        <w:rPr>
          <w:rFonts w:ascii="Calibri" w:hAnsi="Calibri"/>
        </w:rPr>
        <w:t>Module</w:t>
      </w:r>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proofErr w:type="gramStart"/>
      <w:r w:rsidR="0074121E">
        <w:t>students.json</w:t>
      </w:r>
      <w:proofErr w:type="spellEnd"/>
      <w:proofErr w:type="gram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proofErr w:type="gramStart"/>
      <w:r w:rsidR="00D74D0B">
        <w:rPr>
          <w:b/>
          <w:bCs/>
        </w:rPr>
        <w:t>students</w:t>
      </w:r>
      <w:proofErr w:type="gramEnd"/>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within the class</w:t>
      </w:r>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proofErr w:type="spellStart"/>
      <w:r w:rsidR="00D74D0B">
        <w:t>dataCollection</w:t>
      </w:r>
      <w:proofErr w:type="spellEnd"/>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our .</w:t>
      </w:r>
      <w:proofErr w:type="spellStart"/>
      <w:r>
        <w:t>json</w:t>
      </w:r>
      <w:proofErr w:type="spellEnd"/>
      <w:r>
        <w:t xml:space="preserve">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proofErr w:type="gramStart"/>
      <w:r w:rsidRPr="00205520">
        <w:rPr>
          <w:u w:val="single"/>
        </w:rPr>
        <w:t>initialize(</w:t>
      </w:r>
      <w:proofErr w:type="gramEnd"/>
      <w:r w:rsidRPr="00205520">
        <w:rPr>
          <w:u w:val="single"/>
        </w:rPr>
        <w:t>)</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r w:rsidR="0067752E">
        <w:t>fs.readFile</w:t>
      </w:r>
      <w:proofErr w:type="spell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xml:space="preserve">: </w:t>
      </w:r>
      <w:proofErr w:type="gramStart"/>
      <w:r w:rsidR="003248EC">
        <w:t>reject(</w:t>
      </w:r>
      <w:proofErr w:type="gramEnd"/>
      <w:r w:rsidR="003248EC">
        <w: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w:t>
      </w:r>
      <w:proofErr w:type="gramStart"/>
      <w:r>
        <w:rPr>
          <w:rFonts w:ascii="Calibri" w:hAnsi="Calibri"/>
        </w:rPr>
        <w:t>actually write</w:t>
      </w:r>
      <w:proofErr w:type="gramEnd"/>
      <w:r>
        <w:rPr>
          <w:rFonts w:ascii="Calibri" w:hAnsi="Calibri"/>
        </w:rPr>
        <w:t xml:space="preserv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a2.js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 xml:space="preserve">Now that you're confident that </w:t>
      </w:r>
      <w:proofErr w:type="gramStart"/>
      <w:r>
        <w:rPr>
          <w:rFonts w:ascii="Calibri" w:hAnsi="Calibri"/>
        </w:rPr>
        <w:t>your</w:t>
      </w:r>
      <w:proofErr w:type="gramEnd"/>
      <w:r>
        <w:rPr>
          <w:rFonts w:ascii="Calibri" w:hAnsi="Calibri"/>
        </w:rPr>
        <w:t xml:space="preserve">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proofErr w:type="gramStart"/>
      <w:r>
        <w:t>getAll</w:t>
      </w:r>
      <w:r w:rsidR="00D74D0B">
        <w:t>Students</w:t>
      </w:r>
      <w:proofErr w:type="spellEnd"/>
      <w:r>
        <w:t>(</w:t>
      </w:r>
      <w:proofErr w:type="gram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r w:rsidR="009B1C51">
        <w:t>TAs</w:t>
      </w:r>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w:t>
      </w:r>
      <w:proofErr w:type="gramStart"/>
      <w:r w:rsidR="00D8336F">
        <w:t xml:space="preserve">starts, </w:t>
      </w:r>
      <w:r>
        <w:t xml:space="preserve"> </w:t>
      </w:r>
      <w:r w:rsidR="00427075">
        <w:t>you</w:t>
      </w:r>
      <w:proofErr w:type="gramEnd"/>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t>*  WEB</w:t>
      </w:r>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proofErr w:type="gramStart"/>
      <w:r w:rsidR="007E1A53" w:rsidRPr="00FC5091">
        <w:rPr>
          <w:rFonts w:ascii="Calibri" w:hAnsi="Calibri"/>
        </w:rPr>
        <w:t>My.Seneca</w:t>
      </w:r>
      <w:proofErr w:type="spellEnd"/>
      <w:proofErr w:type="gramEnd"/>
      <w:r w:rsidR="007E1A53" w:rsidRPr="00FC5091">
        <w:rPr>
          <w:rFonts w:ascii="Calibri" w:hAnsi="Calibri"/>
        </w:rPr>
        <w:t xml:space="preserve"> w</w:t>
      </w:r>
      <w:r w:rsidRPr="00FC5091">
        <w:rPr>
          <w:rFonts w:ascii="Calibri" w:hAnsi="Calibri"/>
        </w:rPr>
        <w:t>ill no longer be available.</w:t>
      </w:r>
    </w:p>
    <w:sectPr w:rsidR="00794AC8" w:rsidRPr="00FC5091" w:rsidSect="001824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2469"/>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25D"/>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4FBC"/>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86982"/>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2B12"/>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3B80"/>
    <w:rsid w:val="0097652A"/>
    <w:rsid w:val="009904DC"/>
    <w:rsid w:val="00997FD2"/>
    <w:rsid w:val="009A2AD9"/>
    <w:rsid w:val="009A6789"/>
    <w:rsid w:val="009B1630"/>
    <w:rsid w:val="009B1C51"/>
    <w:rsid w:val="009E18D4"/>
    <w:rsid w:val="00A07046"/>
    <w:rsid w:val="00A203E0"/>
    <w:rsid w:val="00A246BF"/>
    <w:rsid w:val="00A35B03"/>
    <w:rsid w:val="00A42A1D"/>
    <w:rsid w:val="00A612AA"/>
    <w:rsid w:val="00A66DDB"/>
    <w:rsid w:val="00A71DC3"/>
    <w:rsid w:val="00A754F6"/>
    <w:rsid w:val="00A82208"/>
    <w:rsid w:val="00A84CF8"/>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37EAB"/>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750A0"/>
    <w:rsid w:val="00F84C5D"/>
    <w:rsid w:val="00F961A4"/>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31</cp:revision>
  <cp:lastPrinted>2016-09-07T00:09:00Z</cp:lastPrinted>
  <dcterms:created xsi:type="dcterms:W3CDTF">2020-01-18T01:06:00Z</dcterms:created>
  <dcterms:modified xsi:type="dcterms:W3CDTF">2024-09-19T19:23:00Z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