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6FA85D" w14:textId="77B0F8AB" w:rsidR="00FC5FF7" w:rsidRPr="00FC5FF7" w:rsidRDefault="00FC5FF7" w:rsidP="00FC5FF7">
      <w:pPr>
        <w:pStyle w:val="NormalWeb"/>
        <w:jc w:val="center"/>
        <w:rPr>
          <w:b/>
          <w:sz w:val="40"/>
        </w:rPr>
      </w:pPr>
      <w:r w:rsidRPr="00FC5FF7">
        <w:rPr>
          <w:b/>
          <w:sz w:val="36"/>
        </w:rPr>
        <w:t>AI-Powered Tourist Guide</w:t>
      </w:r>
      <w:bookmarkStart w:id="0" w:name="_GoBack"/>
      <w:bookmarkEnd w:id="0"/>
    </w:p>
    <w:p w14:paraId="5CEB6695" w14:textId="77777777" w:rsidR="00FC5FF7" w:rsidRDefault="00FC5FF7" w:rsidP="00FC5FF7">
      <w:pPr>
        <w:pStyle w:val="NormalWeb"/>
        <w:rPr>
          <w:b/>
          <w:sz w:val="28"/>
        </w:rPr>
      </w:pPr>
    </w:p>
    <w:p w14:paraId="2076D9BA" w14:textId="1C9AEA47" w:rsidR="00FC5FF7" w:rsidRPr="00FC5FF7" w:rsidRDefault="00FC5FF7" w:rsidP="00FC5FF7">
      <w:pPr>
        <w:pStyle w:val="NormalWeb"/>
        <w:rPr>
          <w:b/>
          <w:sz w:val="28"/>
        </w:rPr>
      </w:pPr>
      <w:r w:rsidRPr="00FC5FF7">
        <w:rPr>
          <w:b/>
          <w:sz w:val="28"/>
        </w:rPr>
        <w:t>Abstract</w:t>
      </w:r>
    </w:p>
    <w:p w14:paraId="281FC129" w14:textId="317CEC02" w:rsidR="00FC5FF7" w:rsidRDefault="00FC5FF7" w:rsidP="00FC5FF7">
      <w:pPr>
        <w:pStyle w:val="NormalWeb"/>
      </w:pPr>
      <w:r>
        <w:t xml:space="preserve">Tourism is a major global industry, yet travelers often struggle to explore new destinations efficiently and gain meaningful insights about landmarks. This project proposes the development of an AI-powered tourist guide that combines machine learning, augmented reality, and real-time navigation to offer a personalized travel experience. The system uses location-based services to track the tourist’s position and provide step-by-step directions to points of interest. It integrates natural language processing to answer user queries about historical, cultural, and practical aspects of the site. Through AR-enabled devices or mobile applications, the guide overlays visual cues, highlighting landmarks, pathways, and information panels directly in the user’s view. The AI engine also </w:t>
      </w:r>
      <w:proofErr w:type="gramStart"/>
      <w:r>
        <w:t>curates</w:t>
      </w:r>
      <w:proofErr w:type="gramEnd"/>
      <w:r>
        <w:t xml:space="preserve"> “must-see” attractions based on user preferences, time constraints, and crowd analytics, ensuring an optimized route and experience. By reducing dependence on physical guides and printed materials, the solution offers cost efficiency and flexibility for travelers, while enabling tourist boards and local businesses to provide interactive engagement. Moreover, it can continuously learn from user feedback, improving suggestions and adapting to seasonal or event-based changes in tourist behavior.</w:t>
      </w:r>
    </w:p>
    <w:p w14:paraId="654209C0" w14:textId="77777777" w:rsidR="00FC5FF7" w:rsidRDefault="00FC5FF7" w:rsidP="00FC5FF7">
      <w:pPr>
        <w:pStyle w:val="NormalWeb"/>
      </w:pPr>
      <w:r>
        <w:t>In addition, the platform is scalable across cities and countries, making it adaptable for global tourism markets. It can integrate with public transportation apps, local services, and social media, enhancing connectivity and real-time user engagement. By combining immersive technology with AI-driven insights, this solution has the potential to transform tourism into a more interactive, efficient, and culturally enriching experience, setting a new standard for smart travel and sustainable visitor management.</w:t>
      </w:r>
    </w:p>
    <w:p w14:paraId="29AF08E1" w14:textId="3B64E130" w:rsidR="00A638BA" w:rsidRPr="00FC5FF7" w:rsidRDefault="00A638BA" w:rsidP="00FC5FF7"/>
    <w:sectPr w:rsidR="00A638BA" w:rsidRPr="00FC5F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F7"/>
    <w:rsid w:val="00A638BA"/>
    <w:rsid w:val="00FC5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8D536"/>
  <w15:chartTrackingRefBased/>
  <w15:docId w15:val="{154C9CA4-AD7C-490F-969C-5FB949129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5F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467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Hephzibah Grace Kommula</dc:creator>
  <cp:keywords/>
  <dc:description/>
  <cp:lastModifiedBy>Hephzibah Grace Kommula</cp:lastModifiedBy>
  <cp:revision>1</cp:revision>
  <dcterms:created xsi:type="dcterms:W3CDTF">2025-12-05T06:05:00Z</dcterms:created>
  <dcterms:modified xsi:type="dcterms:W3CDTF">2025-12-05T06:07:00Z</dcterms:modified>
</cp:coreProperties>
</file>