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675D" w14:textId="5D378015" w:rsidR="00A14DD7" w:rsidRDefault="79F9C714" w:rsidP="54B50ACC">
      <w:pPr>
        <w:spacing w:after="0"/>
        <w:jc w:val="center"/>
      </w:pPr>
      <w:r w:rsidRPr="54B50ACC">
        <w:rPr>
          <w:rFonts w:ascii="Calibri" w:eastAsia="Calibri" w:hAnsi="Calibri" w:cs="Calibri"/>
          <w:b/>
          <w:bCs/>
          <w:color w:val="000000" w:themeColor="text1"/>
        </w:rPr>
        <w:t>Project Design Phase</w:t>
      </w:r>
    </w:p>
    <w:p w14:paraId="37C0E939" w14:textId="716F9D96" w:rsidR="00A14DD7" w:rsidRDefault="79F9C714" w:rsidP="54B50ACC">
      <w:pPr>
        <w:spacing w:after="0"/>
        <w:jc w:val="center"/>
      </w:pPr>
      <w:r w:rsidRPr="54B50ACC">
        <w:rPr>
          <w:rFonts w:ascii="Calibri" w:eastAsia="Calibri" w:hAnsi="Calibri" w:cs="Calibri"/>
          <w:b/>
          <w:bCs/>
          <w:color w:val="000000" w:themeColor="text1"/>
        </w:rPr>
        <w:t>Problem – Solution Fit Template</w:t>
      </w:r>
    </w:p>
    <w:p w14:paraId="58D6121E" w14:textId="6BBF748F" w:rsidR="00A14DD7" w:rsidRDefault="00A14DD7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84"/>
        <w:gridCol w:w="4584"/>
      </w:tblGrid>
      <w:tr w:rsidR="54B50ACC" w14:paraId="28204954" w14:textId="77777777" w:rsidTr="54B50ACC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1BE7124" w14:textId="72474071" w:rsidR="54B50ACC" w:rsidRDefault="54B50ACC" w:rsidP="54B50ACC">
            <w:pPr>
              <w:spacing w:after="0"/>
            </w:pPr>
            <w:r w:rsidRPr="54B50A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8988A7" w14:textId="3A2886CB" w:rsidR="0DED12F1" w:rsidRDefault="0DED12F1" w:rsidP="54B50ACC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4B50A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26 June</w:t>
            </w:r>
            <w:r w:rsidR="54B50ACC" w:rsidRPr="54B50A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2025</w:t>
            </w:r>
          </w:p>
        </w:tc>
      </w:tr>
      <w:tr w:rsidR="54B50ACC" w14:paraId="67F481E1" w14:textId="77777777" w:rsidTr="54B50ACC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FD43B9" w14:textId="330A28F2" w:rsidR="54B50ACC" w:rsidRDefault="54B50ACC" w:rsidP="54B50ACC">
            <w:pPr>
              <w:spacing w:after="0"/>
            </w:pPr>
            <w:r w:rsidRPr="54B50A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EC7F93" w14:textId="6C298392" w:rsidR="17975BC9" w:rsidRDefault="17975BC9" w:rsidP="54B50ACC">
            <w:pPr>
              <w:spacing w:after="0"/>
              <w:rPr>
                <w:rFonts w:ascii="Aptos" w:eastAsia="Aptos" w:hAnsi="Aptos" w:cs="Aptos"/>
              </w:rPr>
            </w:pPr>
            <w:r w:rsidRPr="54B50ACC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LTVIP2025TMID36168</w:t>
            </w:r>
          </w:p>
        </w:tc>
      </w:tr>
      <w:tr w:rsidR="54B50ACC" w14:paraId="59A04E2D" w14:textId="77777777" w:rsidTr="54B50ACC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BCDA1A6" w14:textId="3E2D2052" w:rsidR="54B50ACC" w:rsidRDefault="54B50ACC" w:rsidP="54B50ACC">
            <w:pPr>
              <w:spacing w:after="0"/>
            </w:pPr>
            <w:r w:rsidRPr="54B50A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137ACE" w14:textId="045C7527" w:rsidR="089677EA" w:rsidRDefault="00550A33" w:rsidP="54B50ACC">
            <w:pPr>
              <w:spacing w:after="0"/>
            </w:pPr>
            <w:proofErr w:type="spellStart"/>
            <w:r w:rsidRPr="00550A33">
              <w:t>HealthAI</w:t>
            </w:r>
            <w:proofErr w:type="spellEnd"/>
            <w:r w:rsidRPr="00550A33">
              <w:t>: Intelligent Healthcare Assistant Using IBM Granite</w:t>
            </w:r>
          </w:p>
        </w:tc>
      </w:tr>
      <w:tr w:rsidR="54B50ACC" w14:paraId="746B9894" w14:textId="77777777" w:rsidTr="54B50ACC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5504B01" w14:textId="4DBA9E59" w:rsidR="54B50ACC" w:rsidRDefault="54B50ACC" w:rsidP="54B50ACC">
            <w:pPr>
              <w:spacing w:after="0"/>
            </w:pPr>
            <w:r w:rsidRPr="54B50A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2CCE04" w14:textId="1717F695" w:rsidR="54B50ACC" w:rsidRDefault="54B50ACC" w:rsidP="54B50ACC">
            <w:pPr>
              <w:spacing w:after="0"/>
            </w:pPr>
            <w:r w:rsidRPr="54B50A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 Marks</w:t>
            </w:r>
          </w:p>
        </w:tc>
      </w:tr>
    </w:tbl>
    <w:p w14:paraId="20CCCBDC" w14:textId="1A17AE02" w:rsidR="00A14DD7" w:rsidRDefault="00A14DD7"/>
    <w:p w14:paraId="7EB6E5B4" w14:textId="02B055E7" w:rsidR="00A14DD7" w:rsidRDefault="79F9C714" w:rsidP="54B50ACC">
      <w:r w:rsidRPr="54B50AC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Problem – Solution Fit Template:</w:t>
      </w:r>
    </w:p>
    <w:p w14:paraId="13837246" w14:textId="161DA363" w:rsidR="00A14DD7" w:rsidRDefault="29909DDD" w:rsidP="54B50ACC">
      <w:r w:rsidRPr="54B50ACC">
        <w:rPr>
          <w:rFonts w:ascii="Calibri" w:eastAsia="Calibri" w:hAnsi="Calibri" w:cs="Calibri"/>
          <w:sz w:val="22"/>
          <w:szCs w:val="22"/>
        </w:rPr>
        <w:t xml:space="preserve">To solve complex health-related challenges in a way that aligns naturally with users' behaviors, boosting adoption, satisfaction, and trust. </w:t>
      </w:r>
      <w:r w:rsidR="79F9C714" w:rsidRPr="54B50AC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Problem-Solution Fit simply means that you have found a problem with your customer and that the solution you have realized for it </w:t>
      </w:r>
      <w:proofErr w:type="gramStart"/>
      <w:r w:rsidR="79F9C714" w:rsidRPr="54B50ACC">
        <w:rPr>
          <w:rFonts w:ascii="Calibri" w:eastAsia="Calibri" w:hAnsi="Calibri" w:cs="Calibri"/>
          <w:color w:val="000000" w:themeColor="text1"/>
          <w:sz w:val="22"/>
          <w:szCs w:val="22"/>
        </w:rPr>
        <w:t>actually solves</w:t>
      </w:r>
      <w:proofErr w:type="gramEnd"/>
      <w:r w:rsidR="79F9C714" w:rsidRPr="54B50AC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customer’s problem. It helps entrepreneurs, marketers and corporate innovators identify behavioral patterns and recognize what would work and why</w:t>
      </w:r>
    </w:p>
    <w:p w14:paraId="48C08FCB" w14:textId="7BD59221" w:rsidR="00A14DD7" w:rsidRDefault="79F9C714" w:rsidP="54B50ACC">
      <w:r w:rsidRPr="54B50AC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Purpose:</w:t>
      </w:r>
    </w:p>
    <w:p w14:paraId="01F9C0AD" w14:textId="0E7CEB2F" w:rsidR="00A14DD7" w:rsidRDefault="263F725E" w:rsidP="54B50AC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B50ACC">
        <w:rPr>
          <w:rFonts w:ascii="Aptos" w:eastAsia="Aptos" w:hAnsi="Aptos" w:cs="Aptos"/>
        </w:rPr>
        <w:t>Solve complex health challenges in alignment with user behaviors</w:t>
      </w:r>
    </w:p>
    <w:p w14:paraId="63A0E9DD" w14:textId="3CCB0892" w:rsidR="00A14DD7" w:rsidRDefault="263F725E" w:rsidP="54B50AC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B50ACC">
        <w:rPr>
          <w:rFonts w:ascii="Aptos" w:eastAsia="Aptos" w:hAnsi="Aptos" w:cs="Aptos"/>
        </w:rPr>
        <w:t>Increase adoption through leveraging familiar interaction channels</w:t>
      </w:r>
    </w:p>
    <w:p w14:paraId="2A46893D" w14:textId="4AE8C81B" w:rsidR="00A14DD7" w:rsidRDefault="263F725E" w:rsidP="54B50AC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B50ACC">
        <w:rPr>
          <w:rFonts w:ascii="Aptos" w:eastAsia="Aptos" w:hAnsi="Aptos" w:cs="Aptos"/>
        </w:rPr>
        <w:t>Sharpen communication and marketing with the right triggers</w:t>
      </w:r>
    </w:p>
    <w:p w14:paraId="13C38297" w14:textId="1DAA3CE7" w:rsidR="00A14DD7" w:rsidRDefault="263F725E" w:rsidP="54B50AC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B50ACC">
        <w:rPr>
          <w:rFonts w:ascii="Aptos" w:eastAsia="Aptos" w:hAnsi="Aptos" w:cs="Aptos"/>
        </w:rPr>
        <w:t>Increase touch‑points and build user trust by addressing frequent needs</w:t>
      </w:r>
    </w:p>
    <w:p w14:paraId="191073EC" w14:textId="00B29351" w:rsidR="00A14DD7" w:rsidRDefault="263F725E" w:rsidP="54B50AC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B50ACC">
        <w:rPr>
          <w:rFonts w:ascii="Aptos" w:eastAsia="Aptos" w:hAnsi="Aptos" w:cs="Aptos"/>
        </w:rPr>
        <w:t>Ground improvements by understanding the user’s current situation</w:t>
      </w:r>
    </w:p>
    <w:p w14:paraId="15C66EA3" w14:textId="43C348F1" w:rsidR="00A14DD7" w:rsidRDefault="00A14DD7"/>
    <w:p w14:paraId="5600AB38" w14:textId="283DEEC5" w:rsidR="00A14DD7" w:rsidRDefault="79F9C714" w:rsidP="54B50ACC">
      <w:r w:rsidRPr="54B50AC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Template:</w:t>
      </w:r>
    </w:p>
    <w:p w14:paraId="3BF024F6" w14:textId="039C2D87" w:rsidR="00A14DD7" w:rsidRDefault="5478FAF0" w:rsidP="54B50ACC">
      <w:r>
        <w:rPr>
          <w:noProof/>
        </w:rPr>
        <w:lastRenderedPageBreak/>
        <w:drawing>
          <wp:inline distT="0" distB="0" distL="0" distR="0" wp14:anchorId="2FB284F2" wp14:editId="427A42B3">
            <wp:extent cx="5943600" cy="4133850"/>
            <wp:effectExtent l="0" t="0" r="0" b="0"/>
            <wp:docPr id="842116589" name="Picture 84211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017" w14:textId="34A5E860" w:rsidR="00A14DD7" w:rsidRDefault="79F9C714" w:rsidP="54B50ACC">
      <w:r w:rsidRPr="54B50ACC">
        <w:rPr>
          <w:rFonts w:ascii="Calibri" w:eastAsia="Calibri" w:hAnsi="Calibri" w:cs="Calibri"/>
          <w:color w:val="000000" w:themeColor="text1"/>
          <w:sz w:val="22"/>
          <w:szCs w:val="22"/>
        </w:rPr>
        <w:t>References:</w:t>
      </w:r>
    </w:p>
    <w:p w14:paraId="543CBD01" w14:textId="3F8A4371" w:rsidR="00A14DD7" w:rsidRDefault="79F9C714" w:rsidP="54B50ACC">
      <w:pPr>
        <w:pStyle w:val="ListParagraph"/>
        <w:numPr>
          <w:ilvl w:val="0"/>
          <w:numId w:val="2"/>
        </w:numPr>
        <w:spacing w:before="220" w:after="220"/>
        <w:rPr>
          <w:rFonts w:ascii="Calibri" w:eastAsia="Calibri" w:hAnsi="Calibri" w:cs="Calibri"/>
          <w:color w:val="0563C1"/>
          <w:sz w:val="22"/>
          <w:szCs w:val="22"/>
        </w:rPr>
      </w:pPr>
      <w:hyperlink r:id="rId6">
        <w:r w:rsidRPr="54B50ACC">
          <w:rPr>
            <w:rStyle w:val="Hyperlink"/>
            <w:rFonts w:ascii="Calibri" w:eastAsia="Calibri" w:hAnsi="Calibri" w:cs="Calibri"/>
            <w:color w:val="0563C1"/>
            <w:sz w:val="22"/>
            <w:szCs w:val="22"/>
            <w:u w:val="none"/>
          </w:rPr>
          <w:t>https://www.ideahackers.network/problem-solution-fit-canvas/</w:t>
        </w:r>
      </w:hyperlink>
    </w:p>
    <w:p w14:paraId="445FA14B" w14:textId="700968F6" w:rsidR="00A14DD7" w:rsidRDefault="79F9C714" w:rsidP="54B50ACC">
      <w:pPr>
        <w:pStyle w:val="ListParagraph"/>
        <w:numPr>
          <w:ilvl w:val="0"/>
          <w:numId w:val="2"/>
        </w:numPr>
        <w:spacing w:before="220" w:after="220"/>
        <w:rPr>
          <w:rFonts w:ascii="Calibri" w:eastAsia="Calibri" w:hAnsi="Calibri" w:cs="Calibri"/>
          <w:color w:val="0563C1"/>
          <w:sz w:val="22"/>
          <w:szCs w:val="22"/>
        </w:rPr>
      </w:pPr>
      <w:hyperlink r:id="rId7">
        <w:r w:rsidRPr="54B50ACC">
          <w:rPr>
            <w:rStyle w:val="Hyperlink"/>
            <w:rFonts w:ascii="Calibri" w:eastAsia="Calibri" w:hAnsi="Calibri" w:cs="Calibri"/>
            <w:color w:val="0563C1"/>
            <w:sz w:val="22"/>
            <w:szCs w:val="22"/>
            <w:u w:val="none"/>
          </w:rPr>
          <w:t>https://medium.com/@epicantus/problem-solution-fit-canvas-aa3dd59cb4fe</w:t>
        </w:r>
      </w:hyperlink>
    </w:p>
    <w:p w14:paraId="2C078E63" w14:textId="374FAEF2" w:rsidR="00A14DD7" w:rsidRDefault="00A14DD7"/>
    <w:sectPr w:rsidR="00A1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816"/>
    <w:multiLevelType w:val="hybridMultilevel"/>
    <w:tmpl w:val="60E22DDE"/>
    <w:lvl w:ilvl="0" w:tplc="F2066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A6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20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4C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0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26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0E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6E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44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5495"/>
    <w:multiLevelType w:val="hybridMultilevel"/>
    <w:tmpl w:val="69F40D7C"/>
    <w:lvl w:ilvl="0" w:tplc="89E80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CD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EC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67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69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6E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82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09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E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5BD89"/>
    <w:multiLevelType w:val="hybridMultilevel"/>
    <w:tmpl w:val="A83CB29E"/>
    <w:lvl w:ilvl="0" w:tplc="006EB618">
      <w:start w:val="1"/>
      <w:numFmt w:val="decimal"/>
      <w:lvlText w:val="%1."/>
      <w:lvlJc w:val="left"/>
      <w:pPr>
        <w:ind w:left="720" w:hanging="360"/>
      </w:pPr>
    </w:lvl>
    <w:lvl w:ilvl="1" w:tplc="4F04BF2E">
      <w:start w:val="1"/>
      <w:numFmt w:val="lowerLetter"/>
      <w:lvlText w:val="%2."/>
      <w:lvlJc w:val="left"/>
      <w:pPr>
        <w:ind w:left="1440" w:hanging="360"/>
      </w:pPr>
    </w:lvl>
    <w:lvl w:ilvl="2" w:tplc="C27A4C64">
      <w:start w:val="1"/>
      <w:numFmt w:val="lowerRoman"/>
      <w:lvlText w:val="%3."/>
      <w:lvlJc w:val="right"/>
      <w:pPr>
        <w:ind w:left="2160" w:hanging="180"/>
      </w:pPr>
    </w:lvl>
    <w:lvl w:ilvl="3" w:tplc="E77060E4">
      <w:start w:val="1"/>
      <w:numFmt w:val="decimal"/>
      <w:lvlText w:val="%4."/>
      <w:lvlJc w:val="left"/>
      <w:pPr>
        <w:ind w:left="2880" w:hanging="360"/>
      </w:pPr>
    </w:lvl>
    <w:lvl w:ilvl="4" w:tplc="98F69EA4">
      <w:start w:val="1"/>
      <w:numFmt w:val="lowerLetter"/>
      <w:lvlText w:val="%5."/>
      <w:lvlJc w:val="left"/>
      <w:pPr>
        <w:ind w:left="3600" w:hanging="360"/>
      </w:pPr>
    </w:lvl>
    <w:lvl w:ilvl="5" w:tplc="7A98B760">
      <w:start w:val="1"/>
      <w:numFmt w:val="lowerRoman"/>
      <w:lvlText w:val="%6."/>
      <w:lvlJc w:val="right"/>
      <w:pPr>
        <w:ind w:left="4320" w:hanging="180"/>
      </w:pPr>
    </w:lvl>
    <w:lvl w:ilvl="6" w:tplc="704220CA">
      <w:start w:val="1"/>
      <w:numFmt w:val="decimal"/>
      <w:lvlText w:val="%7."/>
      <w:lvlJc w:val="left"/>
      <w:pPr>
        <w:ind w:left="5040" w:hanging="360"/>
      </w:pPr>
    </w:lvl>
    <w:lvl w:ilvl="7" w:tplc="3E6E7B8C">
      <w:start w:val="1"/>
      <w:numFmt w:val="lowerLetter"/>
      <w:lvlText w:val="%8."/>
      <w:lvlJc w:val="left"/>
      <w:pPr>
        <w:ind w:left="5760" w:hanging="360"/>
      </w:pPr>
    </w:lvl>
    <w:lvl w:ilvl="8" w:tplc="17046BE6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84811">
    <w:abstractNumId w:val="1"/>
  </w:num>
  <w:num w:numId="2" w16cid:durableId="1397702906">
    <w:abstractNumId w:val="2"/>
  </w:num>
  <w:num w:numId="3" w16cid:durableId="9453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121A06"/>
    <w:rsid w:val="00550A33"/>
    <w:rsid w:val="005772B3"/>
    <w:rsid w:val="00A14DD7"/>
    <w:rsid w:val="089677EA"/>
    <w:rsid w:val="0DED12F1"/>
    <w:rsid w:val="17975BC9"/>
    <w:rsid w:val="19111ABF"/>
    <w:rsid w:val="20F746A1"/>
    <w:rsid w:val="263F725E"/>
    <w:rsid w:val="29909DDD"/>
    <w:rsid w:val="31F114CC"/>
    <w:rsid w:val="5478FAF0"/>
    <w:rsid w:val="54B50ACC"/>
    <w:rsid w:val="6CD3F1F7"/>
    <w:rsid w:val="79F9C714"/>
    <w:rsid w:val="7E12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21A06"/>
  <w15:chartTrackingRefBased/>
  <w15:docId w15:val="{EB554029-0B83-4795-AC27-E14C8A5D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4B50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4B50AC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1174</Characters>
  <Application>Microsoft Office Word</Application>
  <DocSecurity>0</DocSecurity>
  <Lines>36</Lines>
  <Paragraphs>29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2025-06-26T14:37:00Z</dcterms:created>
  <dcterms:modified xsi:type="dcterms:W3CDTF">2025-06-27T08:50:00Z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f82062d9-d591-4c88-a0a0-ff956e49c79e</vt:lpwstr>
  </property>
</Properties>
</file>