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40"/>
          <w:szCs w:val="40"/>
        </w:rPr>
      </w:pPr>
      <w:r w:rsidDel="00000000" w:rsidR="00000000" w:rsidRPr="00000000">
        <w:rPr>
          <w:b w:val="1"/>
          <w:sz w:val="40"/>
          <w:szCs w:val="40"/>
          <w:rtl w:val="0"/>
        </w:rPr>
        <w:t xml:space="preserve">Setup Guidelines</w:t>
      </w:r>
    </w:p>
    <w:p w:rsidR="00000000" w:rsidDel="00000000" w:rsidP="00000000" w:rsidRDefault="00000000" w:rsidRPr="00000000" w14:paraId="00000002">
      <w:pPr>
        <w:spacing w:line="240" w:lineRule="auto"/>
        <w:rPr>
          <w:sz w:val="36"/>
          <w:szCs w:val="36"/>
        </w:rPr>
      </w:pPr>
      <w:r w:rsidDel="00000000" w:rsidR="00000000" w:rsidRPr="00000000">
        <w:rPr>
          <w:sz w:val="36"/>
          <w:szCs w:val="36"/>
          <w:rtl w:val="0"/>
        </w:rPr>
        <w:t xml:space="preserve">Trade Processing</w:t>
      </w:r>
    </w:p>
    <w:p w:rsidR="00000000" w:rsidDel="00000000" w:rsidP="00000000" w:rsidRDefault="00000000" w:rsidRPr="00000000" w14:paraId="00000003">
      <w:pPr>
        <w:spacing w:line="240" w:lineRule="auto"/>
        <w:rPr>
          <w:sz w:val="36"/>
          <w:szCs w:val="36"/>
        </w:rPr>
      </w:pPr>
      <w:r w:rsidDel="00000000" w:rsidR="00000000" w:rsidRPr="00000000">
        <w:rPr>
          <w:rtl w:val="0"/>
        </w:rPr>
      </w:r>
    </w:p>
    <w:p w:rsidR="00000000" w:rsidDel="00000000" w:rsidP="00000000" w:rsidRDefault="00000000" w:rsidRPr="00000000" w14:paraId="00000004">
      <w:pPr>
        <w:spacing w:line="240" w:lineRule="auto"/>
        <w:rPr>
          <w:sz w:val="36"/>
          <w:szCs w:val="36"/>
        </w:rPr>
      </w:pPr>
      <w:r w:rsidDel="00000000" w:rsidR="00000000" w:rsidRPr="00000000">
        <w:rPr>
          <w:sz w:val="36"/>
          <w:szCs w:val="36"/>
          <w:rtl w:val="0"/>
        </w:rPr>
        <w:t xml:space="preserve">1. Since we are using Spring cloud config, the config server needs to run before the microservices are running. The server needs to point to the directory where configuration files are available(path needs to be specified in properties file). The configuration files of various microservices have been uploaded on GitHub under the “ConfigDir” folder.</w:t>
      </w:r>
    </w:p>
    <w:p w:rsidR="00000000" w:rsidDel="00000000" w:rsidP="00000000" w:rsidRDefault="00000000" w:rsidRPr="00000000" w14:paraId="00000005">
      <w:pPr>
        <w:spacing w:line="240" w:lineRule="auto"/>
        <w:rPr>
          <w:sz w:val="36"/>
          <w:szCs w:val="36"/>
        </w:rPr>
      </w:pPr>
      <w:r w:rsidDel="00000000" w:rsidR="00000000" w:rsidRPr="00000000">
        <w:rPr>
          <w:rtl w:val="0"/>
        </w:rPr>
      </w:r>
    </w:p>
    <w:p w:rsidR="00000000" w:rsidDel="00000000" w:rsidP="00000000" w:rsidRDefault="00000000" w:rsidRPr="00000000" w14:paraId="00000006">
      <w:pPr>
        <w:spacing w:line="240" w:lineRule="auto"/>
        <w:rPr>
          <w:sz w:val="36"/>
          <w:szCs w:val="36"/>
        </w:rPr>
      </w:pPr>
      <w:r w:rsidDel="00000000" w:rsidR="00000000" w:rsidRPr="00000000">
        <w:rPr>
          <w:sz w:val="36"/>
          <w:szCs w:val="36"/>
          <w:rtl w:val="0"/>
        </w:rPr>
        <w:t xml:space="preserve">2. For various microservies accessing local machines for reading files as input, the path of the directory storing those files needs to be provided in the properties file of that particular microservice. For now, the files are under a folder in ‘resources’.</w:t>
      </w:r>
    </w:p>
    <w:p w:rsidR="00000000" w:rsidDel="00000000" w:rsidP="00000000" w:rsidRDefault="00000000" w:rsidRPr="00000000" w14:paraId="00000007">
      <w:pPr>
        <w:spacing w:line="240" w:lineRule="auto"/>
        <w:rPr>
          <w:sz w:val="36"/>
          <w:szCs w:val="36"/>
        </w:rPr>
      </w:pPr>
      <w:r w:rsidDel="00000000" w:rsidR="00000000" w:rsidRPr="00000000">
        <w:rPr>
          <w:rtl w:val="0"/>
        </w:rPr>
      </w:r>
    </w:p>
    <w:p w:rsidR="00000000" w:rsidDel="00000000" w:rsidP="00000000" w:rsidRDefault="00000000" w:rsidRPr="00000000" w14:paraId="00000008">
      <w:pPr>
        <w:spacing w:line="240" w:lineRule="auto"/>
        <w:rPr>
          <w:sz w:val="36"/>
          <w:szCs w:val="36"/>
        </w:rPr>
      </w:pPr>
      <w:r w:rsidDel="00000000" w:rsidR="00000000" w:rsidRPr="00000000">
        <w:rPr>
          <w:sz w:val="36"/>
          <w:szCs w:val="36"/>
          <w:rtl w:val="0"/>
        </w:rPr>
        <w:t xml:space="preserve">3. For microservices using Redis, the redis server needs to run before using the service, either locally or on cloud, and proper configuration needs to be provided.</w:t>
      </w:r>
    </w:p>
    <w:p w:rsidR="00000000" w:rsidDel="00000000" w:rsidP="00000000" w:rsidRDefault="00000000" w:rsidRPr="00000000" w14:paraId="00000009">
      <w:pPr>
        <w:spacing w:line="240" w:lineRule="auto"/>
        <w:rPr>
          <w:sz w:val="36"/>
          <w:szCs w:val="36"/>
        </w:rPr>
      </w:pPr>
      <w:r w:rsidDel="00000000" w:rsidR="00000000" w:rsidRPr="00000000">
        <w:rPr>
          <w:rtl w:val="0"/>
        </w:rPr>
      </w:r>
    </w:p>
    <w:p w:rsidR="00000000" w:rsidDel="00000000" w:rsidP="00000000" w:rsidRDefault="00000000" w:rsidRPr="00000000" w14:paraId="0000000A">
      <w:pPr>
        <w:spacing w:line="240" w:lineRule="auto"/>
        <w:rPr>
          <w:sz w:val="36"/>
          <w:szCs w:val="36"/>
        </w:rPr>
      </w:pPr>
      <w:r w:rsidDel="00000000" w:rsidR="00000000" w:rsidRPr="00000000">
        <w:rPr>
          <w:sz w:val="36"/>
          <w:szCs w:val="36"/>
          <w:rtl w:val="0"/>
        </w:rPr>
        <w:t xml:space="preserve">4. For microservices accessing the Database, configuration for connecting to the MongoDB cluster needs to be provided.</w:t>
      </w:r>
    </w:p>
    <w:p w:rsidR="00000000" w:rsidDel="00000000" w:rsidP="00000000" w:rsidRDefault="00000000" w:rsidRPr="00000000" w14:paraId="0000000B">
      <w:pPr>
        <w:spacing w:line="240" w:lineRule="auto"/>
        <w:rPr>
          <w:sz w:val="36"/>
          <w:szCs w:val="36"/>
        </w:rPr>
      </w:pPr>
      <w:r w:rsidDel="00000000" w:rsidR="00000000" w:rsidRPr="00000000">
        <w:rPr>
          <w:rtl w:val="0"/>
        </w:rPr>
      </w:r>
    </w:p>
    <w:p w:rsidR="00000000" w:rsidDel="00000000" w:rsidP="00000000" w:rsidRDefault="00000000" w:rsidRPr="00000000" w14:paraId="0000000C">
      <w:pPr>
        <w:spacing w:line="240" w:lineRule="auto"/>
        <w:rPr>
          <w:sz w:val="36"/>
          <w:szCs w:val="36"/>
        </w:rPr>
      </w:pPr>
      <w:r w:rsidDel="00000000" w:rsidR="00000000" w:rsidRPr="00000000">
        <w:rPr>
          <w:sz w:val="36"/>
          <w:szCs w:val="36"/>
          <w:rtl w:val="0"/>
        </w:rPr>
        <w:t xml:space="preserve">5. Configurations regarding connecting to kafka(cloud) need to be provided for microservices.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