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Lifecycle Breakdown on GPU Platform (Granular Version)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Stage</w:t>
            </w:r>
          </w:p>
        </w:tc>
        <w:tc>
          <w:tcPr>
            <w:tcW w:type="dxa" w:w="2160"/>
          </w:tcPr>
          <w:p>
            <w:r>
              <w:t>Technical Details</w:t>
            </w:r>
          </w:p>
        </w:tc>
        <w:tc>
          <w:tcPr>
            <w:tcW w:type="dxa" w:w="2160"/>
          </w:tcPr>
          <w:p>
            <w:r>
              <w:t>Platform-Specific Enhancements</w:t>
            </w:r>
          </w:p>
        </w:tc>
        <w:tc>
          <w:tcPr>
            <w:tcW w:type="dxa" w:w="2160"/>
          </w:tcPr>
          <w:p>
            <w:r>
              <w:t>Granular Tasks/Details</w:t>
            </w:r>
          </w:p>
        </w:tc>
      </w:tr>
      <w:tr>
        <w:tc>
          <w:tcPr>
            <w:tcW w:type="dxa" w:w="2160"/>
          </w:tcPr>
          <w:p>
            <w:r>
              <w:t>1. Data Ingestion</w:t>
            </w:r>
          </w:p>
        </w:tc>
        <w:tc>
          <w:tcPr>
            <w:tcW w:type="dxa" w:w="2160"/>
          </w:tcPr>
          <w:p>
            <w:r>
              <w:t>Ingest structured/unstructured data from S3, APIs, Kafka, DBs.</w:t>
            </w:r>
          </w:p>
        </w:tc>
        <w:tc>
          <w:tcPr>
            <w:tcW w:type="dxa" w:w="2160"/>
          </w:tcPr>
          <w:p>
            <w:r>
              <w:t>NetApp S3 provides scalable, high-speed parallel I/O.</w:t>
            </w:r>
          </w:p>
        </w:tc>
        <w:tc>
          <w:tcPr>
            <w:tcW w:type="dxa" w:w="2160"/>
          </w:tcPr>
          <w:p>
            <w:r>
              <w:t>- Configure S3 buckets</w:t>
              <w:br/>
              <w:t>- Create ETL pipelines</w:t>
              <w:br/>
              <w:t>- Implement Kafka consumers</w:t>
            </w:r>
          </w:p>
        </w:tc>
      </w:tr>
      <w:tr>
        <w:tc>
          <w:tcPr>
            <w:tcW w:type="dxa" w:w="2160"/>
          </w:tcPr>
          <w:p>
            <w:r>
              <w:t>2. Data Preparation</w:t>
            </w:r>
          </w:p>
        </w:tc>
        <w:tc>
          <w:tcPr>
            <w:tcW w:type="dxa" w:w="2160"/>
          </w:tcPr>
          <w:p>
            <w:r>
              <w:t>ETL pipelines, cleansing, deduplication, annotation.</w:t>
            </w:r>
          </w:p>
        </w:tc>
        <w:tc>
          <w:tcPr>
            <w:tcW w:type="dxa" w:w="2160"/>
          </w:tcPr>
          <w:p>
            <w:r>
              <w:t>Run:AI jobs for parallelized data prep; containers on OCP.</w:t>
            </w:r>
          </w:p>
        </w:tc>
        <w:tc>
          <w:tcPr>
            <w:tcW w:type="dxa" w:w="2160"/>
          </w:tcPr>
          <w:p>
            <w:r>
              <w:t>- Null handling</w:t>
              <w:br/>
              <w:t>- Data type normalization</w:t>
              <w:br/>
              <w:t>- Label encoding</w:t>
              <w:br/>
              <w:t>- Batch processing scripts</w:t>
            </w:r>
          </w:p>
        </w:tc>
      </w:tr>
      <w:tr>
        <w:tc>
          <w:tcPr>
            <w:tcW w:type="dxa" w:w="2160"/>
          </w:tcPr>
          <w:p>
            <w:r>
              <w:t>3. Feature Engineering</w:t>
            </w:r>
          </w:p>
        </w:tc>
        <w:tc>
          <w:tcPr>
            <w:tcW w:type="dxa" w:w="2160"/>
          </w:tcPr>
          <w:p>
            <w:r>
              <w:t>Vectorization, embeddings, normalization, dimensionality reduction.</w:t>
            </w:r>
          </w:p>
        </w:tc>
        <w:tc>
          <w:tcPr>
            <w:tcW w:type="dxa" w:w="2160"/>
          </w:tcPr>
          <w:p>
            <w:r>
              <w:t>GPU acceleration for embeddings &amp; AutoML feature selection.</w:t>
            </w:r>
          </w:p>
        </w:tc>
        <w:tc>
          <w:tcPr>
            <w:tcW w:type="dxa" w:w="2160"/>
          </w:tcPr>
          <w:p>
            <w:r>
              <w:t>- Use BERT embeddings</w:t>
              <w:br/>
              <w:t>- PCA dimensionality reduction</w:t>
              <w:br/>
              <w:t>- Feature scaling</w:t>
              <w:br/>
              <w:t>- AutoML ranking</w:t>
            </w:r>
          </w:p>
        </w:tc>
      </w:tr>
      <w:tr>
        <w:tc>
          <w:tcPr>
            <w:tcW w:type="dxa" w:w="2160"/>
          </w:tcPr>
          <w:p>
            <w:r>
              <w:t>4. Model Selection</w:t>
            </w:r>
          </w:p>
        </w:tc>
        <w:tc>
          <w:tcPr>
            <w:tcW w:type="dxa" w:w="2160"/>
          </w:tcPr>
          <w:p>
            <w:r>
              <w:t>Choose transformer models, CNNs, RNNs, or LLMs.</w:t>
            </w:r>
          </w:p>
        </w:tc>
        <w:tc>
          <w:tcPr>
            <w:tcW w:type="dxa" w:w="2160"/>
          </w:tcPr>
          <w:p>
            <w:r>
              <w:t>Supports Hugging Face, PyTorch, TensorFlow on H200 GPUs.</w:t>
            </w:r>
          </w:p>
        </w:tc>
        <w:tc>
          <w:tcPr>
            <w:tcW w:type="dxa" w:w="2160"/>
          </w:tcPr>
          <w:p>
            <w:r>
              <w:t>- Load pre-trained models</w:t>
              <w:br/>
              <w:t>- Evaluate model configs</w:t>
              <w:br/>
              <w:t>- Select architectures</w:t>
            </w:r>
          </w:p>
        </w:tc>
      </w:tr>
      <w:tr>
        <w:tc>
          <w:tcPr>
            <w:tcW w:type="dxa" w:w="2160"/>
          </w:tcPr>
          <w:p>
            <w:r>
              <w:t>5. Model Training</w:t>
            </w:r>
          </w:p>
        </w:tc>
        <w:tc>
          <w:tcPr>
            <w:tcW w:type="dxa" w:w="2160"/>
          </w:tcPr>
          <w:p>
            <w:r>
              <w:t>Distributed training with DDP, Horovod, DeepSpeed.</w:t>
            </w:r>
          </w:p>
        </w:tc>
        <w:tc>
          <w:tcPr>
            <w:tcW w:type="dxa" w:w="2160"/>
          </w:tcPr>
          <w:p>
            <w:r>
              <w:t>Run:AI orchestrates GPU sharing/scheduling across 24x H200 GPUs.</w:t>
            </w:r>
          </w:p>
        </w:tc>
        <w:tc>
          <w:tcPr>
            <w:tcW w:type="dxa" w:w="2160"/>
          </w:tcPr>
          <w:p>
            <w:r>
              <w:t>- Configure NCCL backend</w:t>
              <w:br/>
              <w:t>- Set mixed precision</w:t>
              <w:br/>
              <w:t>- Enable gradient checkpointing</w:t>
            </w:r>
          </w:p>
        </w:tc>
      </w:tr>
      <w:tr>
        <w:tc>
          <w:tcPr>
            <w:tcW w:type="dxa" w:w="2160"/>
          </w:tcPr>
          <w:p>
            <w:r>
              <w:t>6. Model Evaluation</w:t>
            </w:r>
          </w:p>
        </w:tc>
        <w:tc>
          <w:tcPr>
            <w:tcW w:type="dxa" w:w="2160"/>
          </w:tcPr>
          <w:p>
            <w:r>
              <w:t>Validation metrics (accuracy, F1) on test sets or shadow mode.</w:t>
            </w:r>
          </w:p>
        </w:tc>
        <w:tc>
          <w:tcPr>
            <w:tcW w:type="dxa" w:w="2160"/>
          </w:tcPr>
          <w:p>
            <w:r>
              <w:t>On-demand jobs via OpenShift; tracked via Run:AI dashboards.</w:t>
            </w:r>
          </w:p>
        </w:tc>
        <w:tc>
          <w:tcPr>
            <w:tcW w:type="dxa" w:w="2160"/>
          </w:tcPr>
          <w:p>
            <w:r>
              <w:t>- Run confusion matrix</w:t>
              <w:br/>
              <w:t>- Evaluate precision/recall</w:t>
              <w:br/>
              <w:t>- Plot ROC-AUC</w:t>
            </w:r>
          </w:p>
        </w:tc>
      </w:tr>
      <w:tr>
        <w:tc>
          <w:tcPr>
            <w:tcW w:type="dxa" w:w="2160"/>
          </w:tcPr>
          <w:p>
            <w:r>
              <w:t>7. Hyperparameter Tuning</w:t>
            </w:r>
          </w:p>
        </w:tc>
        <w:tc>
          <w:tcPr>
            <w:tcW w:type="dxa" w:w="2160"/>
          </w:tcPr>
          <w:p>
            <w:r>
              <w:t>Grid search, Bayesian opt, early stopping, sweeps.</w:t>
            </w:r>
          </w:p>
        </w:tc>
        <w:tc>
          <w:tcPr>
            <w:tcW w:type="dxa" w:w="2160"/>
          </w:tcPr>
          <w:p>
            <w:r>
              <w:t>Run:AI enables multiple parallel tuning jobs.</w:t>
            </w:r>
          </w:p>
        </w:tc>
        <w:tc>
          <w:tcPr>
            <w:tcW w:type="dxa" w:w="2160"/>
          </w:tcPr>
          <w:p>
            <w:r>
              <w:t>- Define hyperparam ranges</w:t>
              <w:br/>
              <w:t>- Launch Optuna/Ray Tune jobs</w:t>
              <w:br/>
              <w:t>- Log results in MLflow</w:t>
            </w:r>
          </w:p>
        </w:tc>
      </w:tr>
      <w:tr>
        <w:tc>
          <w:tcPr>
            <w:tcW w:type="dxa" w:w="2160"/>
          </w:tcPr>
          <w:p>
            <w:r>
              <w:t>8. Model Packaging</w:t>
            </w:r>
          </w:p>
        </w:tc>
        <w:tc>
          <w:tcPr>
            <w:tcW w:type="dxa" w:w="2160"/>
          </w:tcPr>
          <w:p>
            <w:r>
              <w:t>Convert to ONNX, TorchScript; containerize via Docker.</w:t>
            </w:r>
          </w:p>
        </w:tc>
        <w:tc>
          <w:tcPr>
            <w:tcW w:type="dxa" w:w="2160"/>
          </w:tcPr>
          <w:p>
            <w:r>
              <w:t>Deploy containers on OpenShift with GPU access.</w:t>
            </w:r>
          </w:p>
        </w:tc>
        <w:tc>
          <w:tcPr>
            <w:tcW w:type="dxa" w:w="2160"/>
          </w:tcPr>
          <w:p>
            <w:r>
              <w:t>- Export to ONNX</w:t>
              <w:br/>
              <w:t>- Create Dockerfile</w:t>
              <w:br/>
              <w:t>- Build image</w:t>
              <w:br/>
              <w:t>- Push to registry</w:t>
            </w:r>
          </w:p>
        </w:tc>
      </w:tr>
      <w:tr>
        <w:tc>
          <w:tcPr>
            <w:tcW w:type="dxa" w:w="2160"/>
          </w:tcPr>
          <w:p>
            <w:r>
              <w:t>9. Model Deployment</w:t>
            </w:r>
          </w:p>
        </w:tc>
        <w:tc>
          <w:tcPr>
            <w:tcW w:type="dxa" w:w="2160"/>
          </w:tcPr>
          <w:p>
            <w:r>
              <w:t>Batch, real-time, or edge deployment via REST, gRPC, or Kafka.</w:t>
            </w:r>
          </w:p>
        </w:tc>
        <w:tc>
          <w:tcPr>
            <w:tcW w:type="dxa" w:w="2160"/>
          </w:tcPr>
          <w:p>
            <w:r>
              <w:t>Integrated OpenShift CI/CD; GPU inference via Triton.</w:t>
            </w:r>
          </w:p>
        </w:tc>
        <w:tc>
          <w:tcPr>
            <w:tcW w:type="dxa" w:w="2160"/>
          </w:tcPr>
          <w:p>
            <w:r>
              <w:t>- Deploy Triton server</w:t>
              <w:br/>
              <w:t>- Expose service</w:t>
              <w:br/>
              <w:t>- Set auto-scaling rules</w:t>
            </w:r>
          </w:p>
        </w:tc>
      </w:tr>
      <w:tr>
        <w:tc>
          <w:tcPr>
            <w:tcW w:type="dxa" w:w="2160"/>
          </w:tcPr>
          <w:p>
            <w:r>
              <w:t>10. Monitoring &amp; Feedback</w:t>
            </w:r>
          </w:p>
        </w:tc>
        <w:tc>
          <w:tcPr>
            <w:tcW w:type="dxa" w:w="2160"/>
          </w:tcPr>
          <w:p>
            <w:r>
              <w:t>Drift detection, logging, performance dashboards.</w:t>
            </w:r>
          </w:p>
        </w:tc>
        <w:tc>
          <w:tcPr>
            <w:tcW w:type="dxa" w:w="2160"/>
          </w:tcPr>
          <w:p>
            <w:r>
              <w:t>NetApp logging + Run:AI workload reports + OCP observability.</w:t>
            </w:r>
          </w:p>
        </w:tc>
        <w:tc>
          <w:tcPr>
            <w:tcW w:type="dxa" w:w="2160"/>
          </w:tcPr>
          <w:p>
            <w:r>
              <w:t>- Set Prometheus alerts</w:t>
              <w:br/>
              <w:t>- Visualize GPU metrics</w:t>
              <w:br/>
              <w:t>- Track data drift stats</w:t>
            </w:r>
          </w:p>
        </w:tc>
      </w:tr>
      <w:tr>
        <w:tc>
          <w:tcPr>
            <w:tcW w:type="dxa" w:w="2160"/>
          </w:tcPr>
          <w:p>
            <w:r>
              <w:t>11. Model Retraining</w:t>
            </w:r>
          </w:p>
        </w:tc>
        <w:tc>
          <w:tcPr>
            <w:tcW w:type="dxa" w:w="2160"/>
          </w:tcPr>
          <w:p>
            <w:r>
              <w:t>Trigger retraining on feedback, drift, or performance decay.</w:t>
            </w:r>
          </w:p>
        </w:tc>
        <w:tc>
          <w:tcPr>
            <w:tcW w:type="dxa" w:w="2160"/>
          </w:tcPr>
          <w:p>
            <w:r>
              <w:t>Run:AI automates job queueing + scheduled retraining.</w:t>
            </w:r>
          </w:p>
        </w:tc>
        <w:tc>
          <w:tcPr>
            <w:tcW w:type="dxa" w:w="2160"/>
          </w:tcPr>
          <w:p>
            <w:r>
              <w:t>- Define retrain trigger</w:t>
              <w:br/>
              <w:t>- Use existing pipeline</w:t>
              <w:br/>
              <w:t>- Version new model in registry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