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GPU Setup &amp; Environment Readiness Summary</w:t>
      </w:r>
    </w:p>
    <w:p>
      <w:pPr>
        <w:pStyle w:val="Heading2"/>
      </w:pPr>
      <w:r>
        <w:t>✅ Completed</w:t>
      </w:r>
    </w:p>
    <w:p>
      <w:pPr>
        <w:pStyle w:val="ListBullet"/>
      </w:pPr>
      <w:r>
        <w:t>• AD Groups: Created and visible in AIMS</w:t>
      </w:r>
    </w:p>
    <w:p>
      <w:pPr>
        <w:pStyle w:val="ListBullet"/>
      </w:pPr>
      <w:r>
        <w:t>• Namespace: Created via OCPNow</w:t>
      </w:r>
    </w:p>
    <w:p>
      <w:pPr>
        <w:pStyle w:val="ListBullet"/>
      </w:pPr>
      <w:r>
        <w:t>• DG (Data Group): Includes MRM, RunAI, Jupyter, Model Train (OCPNow tool used)</w:t>
      </w:r>
    </w:p>
    <w:p>
      <w:pPr>
        <w:pStyle w:val="Heading2"/>
      </w:pPr>
      <w:r>
        <w:t>⏳ Pending / In Progress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Comments / Blocking Points</w:t>
            </w:r>
          </w:p>
        </w:tc>
      </w:tr>
      <w:tr>
        <w:tc>
          <w:tcPr>
            <w:tcW w:type="dxa" w:w="2880"/>
          </w:tcPr>
          <w:p>
            <w:r>
              <w:t>Entitlements (OCP Access)</w:t>
            </w:r>
          </w:p>
        </w:tc>
        <w:tc>
          <w:tcPr>
            <w:tcW w:type="dxa" w:w="2880"/>
          </w:tcPr>
          <w:p>
            <w:r>
              <w:t>❌ Blocked</w:t>
            </w:r>
          </w:p>
        </w:tc>
        <w:tc>
          <w:tcPr>
            <w:tcW w:type="dxa" w:w="2880"/>
          </w:tcPr>
          <w:p>
            <w:r>
              <w:t>Ticket in progress (RITM64185558) — required for further access</w:t>
            </w:r>
          </w:p>
        </w:tc>
      </w:tr>
      <w:tr>
        <w:tc>
          <w:tcPr>
            <w:tcW w:type="dxa" w:w="2880"/>
          </w:tcPr>
          <w:p>
            <w:r>
              <w:t>Permission Binding</w:t>
            </w:r>
          </w:p>
        </w:tc>
        <w:tc>
          <w:tcPr>
            <w:tcW w:type="dxa" w:w="2880"/>
          </w:tcPr>
          <w:p>
            <w:r>
              <w:t>⏳ Pending</w:t>
            </w:r>
          </w:p>
        </w:tc>
        <w:tc>
          <w:tcPr>
            <w:tcW w:type="dxa" w:w="2880"/>
          </w:tcPr>
          <w:p>
            <w:r>
              <w:t>Will proceed once entitlements are resolved</w:t>
            </w:r>
          </w:p>
        </w:tc>
      </w:tr>
      <w:tr>
        <w:tc>
          <w:tcPr>
            <w:tcW w:type="dxa" w:w="2880"/>
          </w:tcPr>
          <w:p>
            <w:r>
              <w:t>Run:AI Setup</w:t>
            </w:r>
          </w:p>
        </w:tc>
        <w:tc>
          <w:tcPr>
            <w:tcW w:type="dxa" w:w="2880"/>
          </w:tcPr>
          <w:p>
            <w:r>
              <w:t>⚠️ Optional now</w:t>
            </w:r>
          </w:p>
        </w:tc>
        <w:tc>
          <w:tcPr>
            <w:tcW w:type="dxa" w:w="2880"/>
          </w:tcPr>
          <w:p>
            <w:r>
              <w:t>Not required for LLM testing currently; pending Helm/NS/operators</w:t>
            </w:r>
          </w:p>
        </w:tc>
      </w:tr>
      <w:tr>
        <w:tc>
          <w:tcPr>
            <w:tcW w:type="dxa" w:w="2880"/>
          </w:tcPr>
          <w:p>
            <w:r>
              <w:t>Jupyter Notebook Deployment</w:t>
            </w:r>
          </w:p>
        </w:tc>
        <w:tc>
          <w:tcPr>
            <w:tcW w:type="dxa" w:w="2880"/>
          </w:tcPr>
          <w:p>
            <w:r>
              <w:t>❌ Not done</w:t>
            </w:r>
          </w:p>
        </w:tc>
        <w:tc>
          <w:tcPr>
            <w:tcW w:type="dxa" w:w="2880"/>
          </w:tcPr>
          <w:p>
            <w:r>
              <w:t>Blocked by entitlement and repo binding</w:t>
            </w:r>
          </w:p>
        </w:tc>
      </w:tr>
      <w:tr>
        <w:tc>
          <w:tcPr>
            <w:tcW w:type="dxa" w:w="2880"/>
          </w:tcPr>
          <w:p>
            <w:r>
              <w:t>GPU Test Notebook</w:t>
            </w:r>
          </w:p>
        </w:tc>
        <w:tc>
          <w:tcPr>
            <w:tcW w:type="dxa" w:w="2880"/>
          </w:tcPr>
          <w:p>
            <w:r>
              <w:t>❌ Blocked</w:t>
            </w:r>
          </w:p>
        </w:tc>
        <w:tc>
          <w:tcPr>
            <w:tcW w:type="dxa" w:w="2880"/>
          </w:tcPr>
          <w:p>
            <w:r>
              <w:t>Dependent on Jupyter deployment</w:t>
            </w:r>
          </w:p>
        </w:tc>
      </w:tr>
      <w:tr>
        <w:tc>
          <w:tcPr>
            <w:tcW w:type="dxa" w:w="2880"/>
          </w:tcPr>
          <w:p>
            <w:r>
              <w:t>GPU Operators</w:t>
            </w:r>
          </w:p>
        </w:tc>
        <w:tc>
          <w:tcPr>
            <w:tcW w:type="dxa" w:w="2880"/>
          </w:tcPr>
          <w:p>
            <w:r>
              <w:t>❌ Not linked</w:t>
            </w:r>
          </w:p>
        </w:tc>
        <w:tc>
          <w:tcPr>
            <w:tcW w:type="dxa" w:w="2880"/>
          </w:tcPr>
          <w:p>
            <w:r>
              <w:t>Linking needed; owners: OCP SRE / CR</w:t>
            </w:r>
          </w:p>
        </w:tc>
      </w:tr>
      <w:tr>
        <w:tc>
          <w:tcPr>
            <w:tcW w:type="dxa" w:w="2880"/>
          </w:tcPr>
          <w:p>
            <w:r>
              <w:t>Conda Environment</w:t>
            </w:r>
          </w:p>
        </w:tc>
        <w:tc>
          <w:tcPr>
            <w:tcW w:type="dxa" w:w="2880"/>
          </w:tcPr>
          <w:p>
            <w:r>
              <w:t>❌ Not linked</w:t>
            </w:r>
          </w:p>
        </w:tc>
        <w:tc>
          <w:tcPr>
            <w:tcW w:type="dxa" w:w="2880"/>
          </w:tcPr>
          <w:p>
            <w:r>
              <w:t>Needs linking; pending via OCP SRE / CR</w:t>
            </w:r>
          </w:p>
        </w:tc>
      </w:tr>
      <w:tr>
        <w:tc>
          <w:tcPr>
            <w:tcW w:type="dxa" w:w="2880"/>
          </w:tcPr>
          <w:p>
            <w:r>
              <w:t>HF (Hugging Face)</w:t>
            </w:r>
          </w:p>
        </w:tc>
        <w:tc>
          <w:tcPr>
            <w:tcW w:type="dxa" w:w="2880"/>
          </w:tcPr>
          <w:p>
            <w:r>
              <w:t>❌ Not linked</w:t>
            </w:r>
          </w:p>
        </w:tc>
        <w:tc>
          <w:tcPr>
            <w:tcW w:type="dxa" w:w="2880"/>
          </w:tcPr>
          <w:p>
            <w:r>
              <w:t>Requires OCP SRE / CR involvement</w:t>
            </w:r>
          </w:p>
        </w:tc>
      </w:tr>
    </w:tbl>
    <w:p>
      <w:pPr>
        <w:pStyle w:val="Heading2"/>
      </w:pPr>
      <w:r>
        <w:t>🔧 Ownership / Stakeholders Mentioned</w:t>
      </w:r>
    </w:p>
    <w:p>
      <w:pPr>
        <w:pStyle w:val="ListBullet"/>
      </w:pPr>
      <w:r>
        <w:t>• Phi</w:t>
        <w:br/>
        <w:t>• Sumit</w:t>
        <w:br/>
        <w:t>• Vip</w:t>
        <w:br/>
        <w:t>• OCP SRE</w:t>
        <w:br/>
        <w:t>• CR (Change Request team)</w:t>
      </w:r>
    </w:p>
    <w:p>
      <w:pPr>
        <w:pStyle w:val="Heading2"/>
      </w:pPr>
      <w:r>
        <w:t>🚩 Action Items / Next Steps</w:t>
      </w:r>
    </w:p>
    <w:p>
      <w:pPr>
        <w:pStyle w:val="ListBullet"/>
      </w:pPr>
      <w:r>
        <w:t>• Follow up on entitlement ticket (RITM64185558) for OCP access.</w:t>
      </w:r>
    </w:p>
    <w:p>
      <w:pPr>
        <w:pStyle w:val="ListBullet"/>
      </w:pPr>
      <w:r>
        <w:t>• Request permission binding post-entitlement approval.</w:t>
      </w:r>
    </w:p>
    <w:p>
      <w:pPr>
        <w:pStyle w:val="ListBullet"/>
      </w:pPr>
      <w:r>
        <w:t>• Link GPU Operators and Jupyter/Conda environments via OCP SRE team.</w:t>
      </w:r>
    </w:p>
    <w:p>
      <w:pPr>
        <w:pStyle w:val="ListBullet"/>
      </w:pPr>
      <w:r>
        <w:t>• Evaluate Run:AI setup necessity post-LLM phase.</w:t>
      </w:r>
    </w:p>
    <w:p>
      <w:pPr>
        <w:pStyle w:val="ListBullet"/>
      </w:pPr>
      <w:r>
        <w:t>• Raise role for DOE_ReadOnly_MRMCD as noted.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