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LLM Models: Current Usage vs Future Considerations</w:t>
      </w:r>
    </w:p>
    <w:p>
      <w:pPr>
        <w:pStyle w:val="Heading1"/>
      </w:pPr>
      <w:r>
        <w:t>Overview</w:t>
      </w:r>
    </w:p>
    <w:p>
      <w:r>
        <w:t>This page documents the Large Language Models (LLMs) currently in use and those under consideration for future adoption. It also categorizes models based on their types, each optimized for specific workloads or deployment goals.</w:t>
      </w:r>
    </w:p>
    <w:p>
      <w:pPr>
        <w:pStyle w:val="Heading1"/>
      </w:pPr>
      <w:r>
        <w:t>LLM Types Explained</w:t>
      </w:r>
    </w:p>
    <w:tbl>
      <w:tblPr>
        <w:tblStyle w:val="TableGrid"/>
        <w:tblW w:type="auto" w:w="0"/>
        <w:tblLook w:firstColumn="1" w:firstRow="1" w:lastColumn="0" w:lastRow="0" w:noHBand="0" w:noVBand="1" w:val="04A0"/>
      </w:tblPr>
      <w:tblGrid>
        <w:gridCol w:w="4320"/>
        <w:gridCol w:w="4320"/>
      </w:tblGrid>
      <w:tr>
        <w:tc>
          <w:tcPr>
            <w:tcW w:type="dxa" w:w="4320"/>
          </w:tcPr>
          <w:p>
            <w:r>
              <w:t>Type</w:t>
            </w:r>
          </w:p>
        </w:tc>
        <w:tc>
          <w:tcPr>
            <w:tcW w:type="dxa" w:w="4320"/>
          </w:tcPr>
          <w:p>
            <w:r>
              <w:t>Description</w:t>
            </w:r>
          </w:p>
        </w:tc>
      </w:tr>
      <w:tr>
        <w:tc>
          <w:tcPr>
            <w:tcW w:type="dxa" w:w="4320"/>
          </w:tcPr>
          <w:p>
            <w:r>
              <w:t>Instruct</w:t>
            </w:r>
          </w:p>
        </w:tc>
        <w:tc>
          <w:tcPr>
            <w:tcW w:type="dxa" w:w="4320"/>
          </w:tcPr>
          <w:p>
            <w:r>
              <w:t>Models fine-tuned to follow natural language instructions (e.g., chat, summarization).</w:t>
            </w:r>
          </w:p>
        </w:tc>
      </w:tr>
      <w:tr>
        <w:tc>
          <w:tcPr>
            <w:tcW w:type="dxa" w:w="4320"/>
          </w:tcPr>
          <w:p>
            <w:r>
              <w:t>Base</w:t>
            </w:r>
          </w:p>
        </w:tc>
        <w:tc>
          <w:tcPr>
            <w:tcW w:type="dxa" w:w="4320"/>
          </w:tcPr>
          <w:p>
            <w:r>
              <w:t>Pre-trained models without instruction tuning. Ideal for custom fine-tuning.</w:t>
            </w:r>
          </w:p>
        </w:tc>
      </w:tr>
      <w:tr>
        <w:tc>
          <w:tcPr>
            <w:tcW w:type="dxa" w:w="4320"/>
          </w:tcPr>
          <w:p>
            <w:r>
              <w:t>Coden / Code</w:t>
            </w:r>
          </w:p>
        </w:tc>
        <w:tc>
          <w:tcPr>
            <w:tcW w:type="dxa" w:w="4320"/>
          </w:tcPr>
          <w:p>
            <w:r>
              <w:t>Optimized for programming-related tasks such as code generation, completion, debugging.</w:t>
            </w:r>
          </w:p>
        </w:tc>
      </w:tr>
      <w:tr>
        <w:tc>
          <w:tcPr>
            <w:tcW w:type="dxa" w:w="4320"/>
          </w:tcPr>
          <w:p>
            <w:r>
              <w:t>Distilled</w:t>
            </w:r>
          </w:p>
        </w:tc>
        <w:tc>
          <w:tcPr>
            <w:tcW w:type="dxa" w:w="4320"/>
          </w:tcPr>
          <w:p>
            <w:r>
              <w:t>Smaller, compressed versions of large models offering faster inference.</w:t>
            </w:r>
          </w:p>
        </w:tc>
      </w:tr>
      <w:tr>
        <w:tc>
          <w:tcPr>
            <w:tcW w:type="dxa" w:w="4320"/>
          </w:tcPr>
          <w:p>
            <w:r>
              <w:t>Q4 / 4-bit / Quantized</w:t>
            </w:r>
          </w:p>
        </w:tc>
        <w:tc>
          <w:tcPr>
            <w:tcW w:type="dxa" w:w="4320"/>
          </w:tcPr>
          <w:p>
            <w:r>
              <w:t>Compressed model formats that reduce memory usage, enabling use on edge devices or GPUs with limited VRAM.</w:t>
            </w:r>
          </w:p>
        </w:tc>
      </w:tr>
      <w:tr>
        <w:tc>
          <w:tcPr>
            <w:tcW w:type="dxa" w:w="4320"/>
          </w:tcPr>
          <w:p>
            <w:r>
              <w:t>Multimodal</w:t>
            </w:r>
          </w:p>
        </w:tc>
        <w:tc>
          <w:tcPr>
            <w:tcW w:type="dxa" w:w="4320"/>
          </w:tcPr>
          <w:p>
            <w:r>
              <w:t>Can handle text, images, audio, and video (e.g., GPT-4o).</w:t>
            </w:r>
          </w:p>
        </w:tc>
      </w:tr>
      <w:tr>
        <w:tc>
          <w:tcPr>
            <w:tcW w:type="dxa" w:w="4320"/>
          </w:tcPr>
          <w:p>
            <w:r>
              <w:t>Mixture of Experts (MoE)</w:t>
            </w:r>
          </w:p>
        </w:tc>
        <w:tc>
          <w:tcPr>
            <w:tcW w:type="dxa" w:w="4320"/>
          </w:tcPr>
          <w:p>
            <w:r>
              <w:t>Uses subsets of parameters per inference for efficiency and scalability.</w:t>
            </w:r>
          </w:p>
        </w:tc>
      </w:tr>
      <w:tr>
        <w:tc>
          <w:tcPr>
            <w:tcW w:type="dxa" w:w="4320"/>
          </w:tcPr>
          <w:p>
            <w:r>
              <w:t>RAG (Retrieval-Augmented Generation)</w:t>
            </w:r>
          </w:p>
        </w:tc>
        <w:tc>
          <w:tcPr>
            <w:tcW w:type="dxa" w:w="4320"/>
          </w:tcPr>
          <w:p>
            <w:r>
              <w:t>Combines search-based context retrieval with generative responses.</w:t>
            </w:r>
          </w:p>
        </w:tc>
      </w:tr>
    </w:tbl>
    <w:p>
      <w:pPr>
        <w:pStyle w:val="Heading1"/>
      </w:pPr>
      <w:r>
        <w:t>Section 1: Current LLM Models in Use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Size</w:t>
            </w:r>
          </w:p>
        </w:tc>
        <w:tc>
          <w:tcPr>
            <w:tcW w:type="dxa" w:w="2160"/>
          </w:tcPr>
          <w:p>
            <w:r>
              <w:t>Type</w:t>
            </w:r>
          </w:p>
        </w:tc>
        <w:tc>
          <w:tcPr>
            <w:tcW w:type="dxa" w:w="2160"/>
          </w:tcPr>
          <w:p>
            <w:r>
              <w:t>Primary Use Case</w:t>
            </w:r>
          </w:p>
        </w:tc>
      </w:tr>
      <w:tr>
        <w:tc>
          <w:tcPr>
            <w:tcW w:type="dxa" w:w="2160"/>
          </w:tcPr>
          <w:p>
            <w:r>
              <w:t>Mistral</w:t>
            </w:r>
          </w:p>
        </w:tc>
        <w:tc>
          <w:tcPr>
            <w:tcW w:type="dxa" w:w="2160"/>
          </w:tcPr>
          <w:p>
            <w:r>
              <w:t>7x7B</w:t>
            </w:r>
          </w:p>
        </w:tc>
        <w:tc>
          <w:tcPr>
            <w:tcW w:type="dxa" w:w="2160"/>
          </w:tcPr>
          <w:p>
            <w:r>
              <w:t>Instruct</w:t>
            </w:r>
          </w:p>
        </w:tc>
        <w:tc>
          <w:tcPr>
            <w:tcW w:type="dxa" w:w="2160"/>
          </w:tcPr>
          <w:p>
            <w:r>
              <w:t>General instruction tuning</w:t>
            </w:r>
          </w:p>
        </w:tc>
      </w:tr>
      <w:tr>
        <w:tc>
          <w:tcPr>
            <w:tcW w:type="dxa" w:w="2160"/>
          </w:tcPr>
          <w:p>
            <w:r>
              <w:t>Qwen</w:t>
            </w:r>
          </w:p>
        </w:tc>
        <w:tc>
          <w:tcPr>
            <w:tcW w:type="dxa" w:w="2160"/>
          </w:tcPr>
          <w:p>
            <w:r>
              <w:t>32B</w:t>
            </w:r>
          </w:p>
        </w:tc>
        <w:tc>
          <w:tcPr>
            <w:tcW w:type="dxa" w:w="2160"/>
          </w:tcPr>
          <w:p>
            <w:r>
              <w:t>Base</w:t>
            </w:r>
          </w:p>
        </w:tc>
        <w:tc>
          <w:tcPr>
            <w:tcW w:type="dxa" w:w="2160"/>
          </w:tcPr>
          <w:p>
            <w:r>
              <w:t>Base model for further fine-tuning</w:t>
            </w:r>
          </w:p>
        </w:tc>
      </w:tr>
      <w:tr>
        <w:tc>
          <w:tcPr>
            <w:tcW w:type="dxa" w:w="2160"/>
          </w:tcPr>
          <w:p>
            <w:r>
              <w:t>LLaMA 3.3</w:t>
            </w:r>
          </w:p>
        </w:tc>
        <w:tc>
          <w:tcPr>
            <w:tcW w:type="dxa" w:w="2160"/>
          </w:tcPr>
          <w:p>
            <w:r>
              <w:t>70B</w:t>
            </w:r>
          </w:p>
        </w:tc>
        <w:tc>
          <w:tcPr>
            <w:tcW w:type="dxa" w:w="2160"/>
          </w:tcPr>
          <w:p>
            <w:r>
              <w:t>Instruct</w:t>
            </w:r>
          </w:p>
        </w:tc>
        <w:tc>
          <w:tcPr>
            <w:tcW w:type="dxa" w:w="2160"/>
          </w:tcPr>
          <w:p>
            <w:r>
              <w:t>Complex instruction and QA tasks</w:t>
            </w:r>
          </w:p>
        </w:tc>
      </w:tr>
      <w:tr>
        <w:tc>
          <w:tcPr>
            <w:tcW w:type="dxa" w:w="2160"/>
          </w:tcPr>
          <w:p>
            <w:r>
              <w:t>Qwen 2.5</w:t>
            </w:r>
          </w:p>
        </w:tc>
        <w:tc>
          <w:tcPr>
            <w:tcW w:type="dxa" w:w="2160"/>
          </w:tcPr>
          <w:p>
            <w:r>
              <w:t>32B</w:t>
            </w:r>
          </w:p>
        </w:tc>
        <w:tc>
          <w:tcPr>
            <w:tcW w:type="dxa" w:w="2160"/>
          </w:tcPr>
          <w:p>
            <w:r>
              <w:t>Coden, Instruct</w:t>
            </w:r>
          </w:p>
        </w:tc>
        <w:tc>
          <w:tcPr>
            <w:tcW w:type="dxa" w:w="2160"/>
          </w:tcPr>
          <w:p>
            <w:r>
              <w:t>Code generation + multi-turn instructions</w:t>
            </w:r>
          </w:p>
        </w:tc>
      </w:tr>
      <w:tr>
        <w:tc>
          <w:tcPr>
            <w:tcW w:type="dxa" w:w="2160"/>
          </w:tcPr>
          <w:p>
            <w:r>
              <w:t>Gemma</w:t>
            </w:r>
          </w:p>
        </w:tc>
        <w:tc>
          <w:tcPr>
            <w:tcW w:type="dxa" w:w="2160"/>
          </w:tcPr>
          <w:p>
            <w:r>
              <w:t>2–22B</w:t>
            </w:r>
          </w:p>
        </w:tc>
        <w:tc>
          <w:tcPr>
            <w:tcW w:type="dxa" w:w="2160"/>
          </w:tcPr>
          <w:p>
            <w:r>
              <w:t>Q4 (Quantized)</w:t>
            </w:r>
          </w:p>
        </w:tc>
        <w:tc>
          <w:tcPr>
            <w:tcW w:type="dxa" w:w="2160"/>
          </w:tcPr>
          <w:p>
            <w:r>
              <w:t>Lightweight inference</w:t>
            </w:r>
          </w:p>
        </w:tc>
      </w:tr>
      <w:tr>
        <w:tc>
          <w:tcPr>
            <w:tcW w:type="dxa" w:w="2160"/>
          </w:tcPr>
          <w:p>
            <w:r>
              <w:t>LLaMA 4 Scout</w:t>
            </w:r>
          </w:p>
        </w:tc>
        <w:tc>
          <w:tcPr>
            <w:tcW w:type="dxa" w:w="2160"/>
          </w:tcPr>
          <w:p>
            <w:r>
              <w:t>17B–16E</w:t>
            </w:r>
          </w:p>
        </w:tc>
        <w:tc>
          <w:tcPr>
            <w:tcW w:type="dxa" w:w="2160"/>
          </w:tcPr>
          <w:p>
            <w:r>
              <w:t>Instruct</w:t>
            </w:r>
          </w:p>
        </w:tc>
        <w:tc>
          <w:tcPr>
            <w:tcW w:type="dxa" w:w="2160"/>
          </w:tcPr>
          <w:p>
            <w:r>
              <w:t>In-progress evaluation</w:t>
            </w:r>
          </w:p>
        </w:tc>
      </w:tr>
      <w:tr>
        <w:tc>
          <w:tcPr>
            <w:tcW w:type="dxa" w:w="2160"/>
          </w:tcPr>
          <w:p>
            <w:r>
              <w:t>Pythia</w:t>
            </w:r>
          </w:p>
        </w:tc>
        <w:tc>
          <w:tcPr>
            <w:tcW w:type="dxa" w:w="2160"/>
          </w:tcPr>
          <w:p>
            <w:r>
              <w:t>12B</w:t>
            </w:r>
          </w:p>
        </w:tc>
        <w:tc>
          <w:tcPr>
            <w:tcW w:type="dxa" w:w="2160"/>
          </w:tcPr>
          <w:p>
            <w:r>
              <w:t>Base</w:t>
            </w:r>
          </w:p>
        </w:tc>
        <w:tc>
          <w:tcPr>
            <w:tcW w:type="dxa" w:w="2160"/>
          </w:tcPr>
          <w:p>
            <w:r>
              <w:t>Research, experimentation</w:t>
            </w:r>
          </w:p>
        </w:tc>
      </w:tr>
      <w:tr>
        <w:tc>
          <w:tcPr>
            <w:tcW w:type="dxa" w:w="2160"/>
          </w:tcPr>
          <w:p>
            <w:r>
              <w:t>Qwen v1</w:t>
            </w:r>
          </w:p>
        </w:tc>
        <w:tc>
          <w:tcPr>
            <w:tcW w:type="dxa" w:w="2160"/>
          </w:tcPr>
          <w:p>
            <w:r>
              <w:t>7B</w:t>
            </w:r>
          </w:p>
        </w:tc>
        <w:tc>
          <w:tcPr>
            <w:tcW w:type="dxa" w:w="2160"/>
          </w:tcPr>
          <w:p>
            <w:r>
              <w:t>Instruct</w:t>
            </w:r>
          </w:p>
        </w:tc>
        <w:tc>
          <w:tcPr>
            <w:tcW w:type="dxa" w:w="2160"/>
          </w:tcPr>
          <w:p>
            <w:r>
              <w:t>Legacy instruct model</w:t>
            </w:r>
          </w:p>
        </w:tc>
      </w:tr>
      <w:tr>
        <w:tc>
          <w:tcPr>
            <w:tcW w:type="dxa" w:w="2160"/>
          </w:tcPr>
          <w:p>
            <w:r>
              <w:t>DeepSeek</w:t>
            </w:r>
          </w:p>
        </w:tc>
        <w:tc>
          <w:tcPr>
            <w:tcW w:type="dxa" w:w="2160"/>
          </w:tcPr>
          <w:p>
            <w:r>
              <w:t>—</w:t>
            </w:r>
          </w:p>
        </w:tc>
        <w:tc>
          <w:tcPr>
            <w:tcW w:type="dxa" w:w="2160"/>
          </w:tcPr>
          <w:p>
            <w:r>
              <w:t>Distilled LLaMA 8B</w:t>
            </w:r>
          </w:p>
        </w:tc>
        <w:tc>
          <w:tcPr>
            <w:tcW w:type="dxa" w:w="2160"/>
          </w:tcPr>
          <w:p>
            <w:r>
              <w:t>Efficient inference</w:t>
            </w:r>
          </w:p>
        </w:tc>
      </w:tr>
      <w:tr>
        <w:tc>
          <w:tcPr>
            <w:tcW w:type="dxa" w:w="2160"/>
          </w:tcPr>
          <w:p>
            <w:r>
              <w:t>LLaMA 3</w:t>
            </w:r>
          </w:p>
        </w:tc>
        <w:tc>
          <w:tcPr>
            <w:tcW w:type="dxa" w:w="2160"/>
          </w:tcPr>
          <w:p>
            <w:r>
              <w:t>8B</w:t>
            </w:r>
          </w:p>
        </w:tc>
        <w:tc>
          <w:tcPr>
            <w:tcW w:type="dxa" w:w="2160"/>
          </w:tcPr>
          <w:p>
            <w:r>
              <w:t>Base</w:t>
            </w:r>
          </w:p>
        </w:tc>
        <w:tc>
          <w:tcPr>
            <w:tcW w:type="dxa" w:w="2160"/>
          </w:tcPr>
          <w:p>
            <w:r>
              <w:t>Lightweight general model</w:t>
            </w:r>
          </w:p>
        </w:tc>
      </w:tr>
      <w:tr>
        <w:tc>
          <w:tcPr>
            <w:tcW w:type="dxa" w:w="2160"/>
          </w:tcPr>
          <w:p>
            <w:r>
              <w:t>Gemma3</w:t>
            </w:r>
          </w:p>
        </w:tc>
        <w:tc>
          <w:tcPr>
            <w:tcW w:type="dxa" w:w="2160"/>
          </w:tcPr>
          <w:p>
            <w:r>
              <w:t>4bit</w:t>
            </w:r>
          </w:p>
        </w:tc>
        <w:tc>
          <w:tcPr>
            <w:tcW w:type="dxa" w:w="2160"/>
          </w:tcPr>
          <w:p>
            <w:r>
              <w:t>Quantized</w:t>
            </w:r>
          </w:p>
        </w:tc>
        <w:tc>
          <w:tcPr>
            <w:tcW w:type="dxa" w:w="2160"/>
          </w:tcPr>
          <w:p>
            <w:r>
              <w:t>Ultra-low resource inference</w:t>
            </w:r>
          </w:p>
        </w:tc>
      </w:tr>
    </w:tbl>
    <w:p>
      <w:pPr>
        <w:pStyle w:val="Heading1"/>
      </w:pPr>
      <w:r>
        <w:t>Section 2: Recommended/Future LLM Models to Consider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Size</w:t>
            </w:r>
          </w:p>
        </w:tc>
        <w:tc>
          <w:tcPr>
            <w:tcW w:type="dxa" w:w="1728"/>
          </w:tcPr>
          <w:p>
            <w:r>
              <w:t>Type</w:t>
            </w:r>
          </w:p>
        </w:tc>
        <w:tc>
          <w:tcPr>
            <w:tcW w:type="dxa" w:w="1728"/>
          </w:tcPr>
          <w:p>
            <w:r>
              <w:t>Potential Use Case</w:t>
            </w:r>
          </w:p>
        </w:tc>
        <w:tc>
          <w:tcPr>
            <w:tcW w:type="dxa" w:w="1728"/>
          </w:tcPr>
          <w:p>
            <w:r>
              <w:t>Why Consider</w:t>
            </w:r>
          </w:p>
        </w:tc>
      </w:tr>
      <w:tr>
        <w:tc>
          <w:tcPr>
            <w:tcW w:type="dxa" w:w="1728"/>
          </w:tcPr>
          <w:p>
            <w:r>
              <w:t>Claude 3 Opus</w:t>
            </w:r>
          </w:p>
        </w:tc>
        <w:tc>
          <w:tcPr>
            <w:tcW w:type="dxa" w:w="1728"/>
          </w:tcPr>
          <w:p>
            <w:r>
              <w:t>—</w:t>
            </w:r>
          </w:p>
        </w:tc>
        <w:tc>
          <w:tcPr>
            <w:tcW w:type="dxa" w:w="1728"/>
          </w:tcPr>
          <w:p>
            <w:r>
              <w:t>Instruct, Reasoning</w:t>
            </w:r>
          </w:p>
        </w:tc>
        <w:tc>
          <w:tcPr>
            <w:tcW w:type="dxa" w:w="1728"/>
          </w:tcPr>
          <w:p>
            <w:r>
              <w:t>Long context chat, RAG</w:t>
            </w:r>
          </w:p>
        </w:tc>
        <w:tc>
          <w:tcPr>
            <w:tcW w:type="dxa" w:w="1728"/>
          </w:tcPr>
          <w:p>
            <w:r>
              <w:t>High accuracy and safety</w:t>
            </w:r>
          </w:p>
        </w:tc>
      </w:tr>
      <w:tr>
        <w:tc>
          <w:tcPr>
            <w:tcW w:type="dxa" w:w="1728"/>
          </w:tcPr>
          <w:p>
            <w:r>
              <w:t>GPT-4o</w:t>
            </w:r>
          </w:p>
        </w:tc>
        <w:tc>
          <w:tcPr>
            <w:tcW w:type="dxa" w:w="1728"/>
          </w:tcPr>
          <w:p>
            <w:r>
              <w:t>—</w:t>
            </w:r>
          </w:p>
        </w:tc>
        <w:tc>
          <w:tcPr>
            <w:tcW w:type="dxa" w:w="1728"/>
          </w:tcPr>
          <w:p>
            <w:r>
              <w:t>Multimodal</w:t>
            </w:r>
          </w:p>
        </w:tc>
        <w:tc>
          <w:tcPr>
            <w:tcW w:type="dxa" w:w="1728"/>
          </w:tcPr>
          <w:p>
            <w:r>
              <w:t>Vision + Text + Audio tasks</w:t>
            </w:r>
          </w:p>
        </w:tc>
        <w:tc>
          <w:tcPr>
            <w:tcW w:type="dxa" w:w="1728"/>
          </w:tcPr>
          <w:p>
            <w:r>
              <w:t>Unified multimodal interaction</w:t>
            </w:r>
          </w:p>
        </w:tc>
      </w:tr>
      <w:tr>
        <w:tc>
          <w:tcPr>
            <w:tcW w:type="dxa" w:w="1728"/>
          </w:tcPr>
          <w:p>
            <w:r>
              <w:t>Mistral (MoE)</w:t>
            </w:r>
          </w:p>
        </w:tc>
        <w:tc>
          <w:tcPr>
            <w:tcW w:type="dxa" w:w="1728"/>
          </w:tcPr>
          <w:p>
            <w:r>
              <w:t>12.9B act.</w:t>
            </w:r>
          </w:p>
        </w:tc>
        <w:tc>
          <w:tcPr>
            <w:tcW w:type="dxa" w:w="1728"/>
          </w:tcPr>
          <w:p>
            <w:r>
              <w:t>Sparse Mixture of Experts</w:t>
            </w:r>
          </w:p>
        </w:tc>
        <w:tc>
          <w:tcPr>
            <w:tcW w:type="dxa" w:w="1728"/>
          </w:tcPr>
          <w:p>
            <w:r>
              <w:t>Low latency, high throughput</w:t>
            </w:r>
          </w:p>
        </w:tc>
        <w:tc>
          <w:tcPr>
            <w:tcW w:type="dxa" w:w="1728"/>
          </w:tcPr>
          <w:p>
            <w:r>
              <w:t>Scalable and efficient</w:t>
            </w:r>
          </w:p>
        </w:tc>
      </w:tr>
      <w:tr>
        <w:tc>
          <w:tcPr>
            <w:tcW w:type="dxa" w:w="1728"/>
          </w:tcPr>
          <w:p>
            <w:r>
              <w:t>Command R+</w:t>
            </w:r>
          </w:p>
        </w:tc>
        <w:tc>
          <w:tcPr>
            <w:tcW w:type="dxa" w:w="1728"/>
          </w:tcPr>
          <w:p>
            <w:r>
              <w:t>35B</w:t>
            </w:r>
          </w:p>
        </w:tc>
        <w:tc>
          <w:tcPr>
            <w:tcW w:type="dxa" w:w="1728"/>
          </w:tcPr>
          <w:p>
            <w:r>
              <w:t>RAG</w:t>
            </w:r>
          </w:p>
        </w:tc>
        <w:tc>
          <w:tcPr>
            <w:tcW w:type="dxa" w:w="1728"/>
          </w:tcPr>
          <w:p>
            <w:r>
              <w:t>Retrieval-based document search</w:t>
            </w:r>
          </w:p>
        </w:tc>
        <w:tc>
          <w:tcPr>
            <w:tcW w:type="dxa" w:w="1728"/>
          </w:tcPr>
          <w:p>
            <w:r>
              <w:t>Great for knowledge-heavy tasks</w:t>
            </w:r>
          </w:p>
        </w:tc>
      </w:tr>
      <w:tr>
        <w:tc>
          <w:tcPr>
            <w:tcW w:type="dxa" w:w="1728"/>
          </w:tcPr>
          <w:p>
            <w:r>
              <w:t>Phi-2</w:t>
            </w:r>
          </w:p>
        </w:tc>
        <w:tc>
          <w:tcPr>
            <w:tcW w:type="dxa" w:w="1728"/>
          </w:tcPr>
          <w:p>
            <w:r>
              <w:t>2.7B</w:t>
            </w:r>
          </w:p>
        </w:tc>
        <w:tc>
          <w:tcPr>
            <w:tcW w:type="dxa" w:w="1728"/>
          </w:tcPr>
          <w:p>
            <w:r>
              <w:t>Instruct (Tiny)</w:t>
            </w:r>
          </w:p>
        </w:tc>
        <w:tc>
          <w:tcPr>
            <w:tcW w:type="dxa" w:w="1728"/>
          </w:tcPr>
          <w:p>
            <w:r>
              <w:t>On-device, edge inference</w:t>
            </w:r>
          </w:p>
        </w:tc>
        <w:tc>
          <w:tcPr>
            <w:tcW w:type="dxa" w:w="1728"/>
          </w:tcPr>
          <w:p>
            <w:r>
              <w:t>Highly compact</w:t>
            </w:r>
          </w:p>
        </w:tc>
      </w:tr>
      <w:tr>
        <w:tc>
          <w:tcPr>
            <w:tcW w:type="dxa" w:w="1728"/>
          </w:tcPr>
          <w:p>
            <w:r>
              <w:t>Orca 2</w:t>
            </w:r>
          </w:p>
        </w:tc>
        <w:tc>
          <w:tcPr>
            <w:tcW w:type="dxa" w:w="1728"/>
          </w:tcPr>
          <w:p>
            <w:r>
              <w:t>13B</w:t>
            </w:r>
          </w:p>
        </w:tc>
        <w:tc>
          <w:tcPr>
            <w:tcW w:type="dxa" w:w="1728"/>
          </w:tcPr>
          <w:p>
            <w:r>
              <w:t>Reasoning</w:t>
            </w:r>
          </w:p>
        </w:tc>
        <w:tc>
          <w:tcPr>
            <w:tcW w:type="dxa" w:w="1728"/>
          </w:tcPr>
          <w:p>
            <w:r>
              <w:t>Chain-of-thought, few-shot tasks</w:t>
            </w:r>
          </w:p>
        </w:tc>
        <w:tc>
          <w:tcPr>
            <w:tcW w:type="dxa" w:w="1728"/>
          </w:tcPr>
          <w:p>
            <w:r>
              <w:t>Teacher-style training</w:t>
            </w:r>
          </w:p>
        </w:tc>
      </w:tr>
      <w:tr>
        <w:tc>
          <w:tcPr>
            <w:tcW w:type="dxa" w:w="1728"/>
          </w:tcPr>
          <w:p>
            <w:r>
              <w:t>OpenELM</w:t>
            </w:r>
          </w:p>
        </w:tc>
        <w:tc>
          <w:tcPr>
            <w:tcW w:type="dxa" w:w="1728"/>
          </w:tcPr>
          <w:p>
            <w:r>
              <w:t>1–3B</w:t>
            </w:r>
          </w:p>
        </w:tc>
        <w:tc>
          <w:tcPr>
            <w:tcW w:type="dxa" w:w="1728"/>
          </w:tcPr>
          <w:p>
            <w:r>
              <w:t>Tiny Transformers</w:t>
            </w:r>
          </w:p>
        </w:tc>
        <w:tc>
          <w:tcPr>
            <w:tcW w:type="dxa" w:w="1728"/>
          </w:tcPr>
          <w:p>
            <w:r>
              <w:t>Lightweight mobile/IoT scenarios</w:t>
            </w:r>
          </w:p>
        </w:tc>
        <w:tc>
          <w:tcPr>
            <w:tcW w:type="dxa" w:w="1728"/>
          </w:tcPr>
          <w:p>
            <w:r>
              <w:t>Meta's efficient small models</w:t>
            </w:r>
          </w:p>
        </w:tc>
      </w:tr>
      <w:tr>
        <w:tc>
          <w:tcPr>
            <w:tcW w:type="dxa" w:w="1728"/>
          </w:tcPr>
          <w:p>
            <w:r>
              <w:t>Cohere Command R</w:t>
            </w:r>
          </w:p>
        </w:tc>
        <w:tc>
          <w:tcPr>
            <w:tcW w:type="dxa" w:w="1728"/>
          </w:tcPr>
          <w:p>
            <w:r>
              <w:t>—</w:t>
            </w:r>
          </w:p>
        </w:tc>
        <w:tc>
          <w:tcPr>
            <w:tcW w:type="dxa" w:w="1728"/>
          </w:tcPr>
          <w:p>
            <w:r>
              <w:t>RAG, Instruct</w:t>
            </w:r>
          </w:p>
        </w:tc>
        <w:tc>
          <w:tcPr>
            <w:tcW w:type="dxa" w:w="1728"/>
          </w:tcPr>
          <w:p>
            <w:r>
              <w:t>Enterprise-grade RAG systems</w:t>
            </w:r>
          </w:p>
        </w:tc>
        <w:tc>
          <w:tcPr>
            <w:tcW w:type="dxa" w:w="1728"/>
          </w:tcPr>
          <w:p>
            <w:r>
              <w:t>Fast structured output generation</w:t>
            </w:r>
          </w:p>
        </w:tc>
      </w:tr>
    </w:tbl>
    <w:p>
      <w:pPr>
        <w:pStyle w:val="Heading1"/>
      </w:pPr>
      <w:r>
        <w:t>Next Steps</w:t>
      </w:r>
    </w:p>
    <w:p>
      <w:r>
        <w:t>• Identify top 2–3 models for experimentation based on business fit.</w:t>
      </w:r>
    </w:p>
    <w:p>
      <w:r>
        <w:t>• Establish benchmarks on latency, throughput, and memory usage.</w:t>
      </w:r>
    </w:p>
    <w:p>
      <w:r>
        <w:t>• Plan for infrastructure alignment with future model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