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88397B" w14:textId="77777777" w:rsidR="003B378C" w:rsidRDefault="00000000">
      <w:pPr>
        <w:pStyle w:val="Title"/>
      </w:pPr>
      <w:r>
        <w:t>Supply-Chain Disruption Prediction System</w:t>
      </w:r>
    </w:p>
    <w:p w14:paraId="4811F8BA" w14:textId="77777777" w:rsidR="003B378C" w:rsidRDefault="00000000">
      <w:pPr>
        <w:spacing w:after="60"/>
      </w:pPr>
      <w:r>
        <w:rPr>
          <w:color w:val="555555"/>
          <w:sz w:val="26"/>
          <w:szCs w:val="26"/>
        </w:rPr>
        <w:t>What We Have Built — A Plain-Language Guide</w:t>
      </w:r>
    </w:p>
    <w:p w14:paraId="747FD7A0" w14:textId="77777777" w:rsidR="003B378C" w:rsidRDefault="00000000">
      <w:pPr>
        <w:spacing w:after="200"/>
      </w:pPr>
      <w:r>
        <w:rPr>
          <w:i/>
          <w:iCs/>
          <w:color w:val="777777"/>
          <w:sz w:val="20"/>
          <w:szCs w:val="20"/>
        </w:rPr>
        <w:t>A complete, non-technical walk-through of every part of the system, the tools it uses, and their current state.</w:t>
      </w:r>
    </w:p>
    <w:p w14:paraId="67801015" w14:textId="77777777" w:rsidR="003B378C" w:rsidRDefault="003B378C">
      <w:pPr>
        <w:pBdr>
          <w:bottom w:val="single" w:sz="6" w:space="1" w:color="2E5B8A"/>
        </w:pBdr>
      </w:pPr>
    </w:p>
    <w:p w14:paraId="36F5D251" w14:textId="77777777" w:rsidR="003B378C" w:rsidRDefault="003B378C"/>
    <w:p w14:paraId="0F923B5B" w14:textId="77777777" w:rsidR="003B378C" w:rsidRDefault="00000000">
      <w:pPr>
        <w:spacing w:after="80"/>
      </w:pPr>
      <w:r>
        <w:rPr>
          <w:b/>
          <w:bCs/>
          <w:color w:val="1F3864"/>
          <w:sz w:val="24"/>
          <w:szCs w:val="24"/>
        </w:rPr>
        <w:t>Contents</w:t>
      </w:r>
    </w:p>
    <w:sdt>
      <w:sdtPr>
        <w:alias w:val="Contents"/>
        <w:id w:val="757174599"/>
      </w:sdtPr>
      <w:sdtContent>
        <w:p w14:paraId="77FBC1EF" w14:textId="77777777" w:rsidR="006300E2" w:rsidRDefault="00000000">
          <w:pPr>
            <w:pStyle w:val="TOC1"/>
            <w:tabs>
              <w:tab w:val="right" w:leader="dot" w:pos="9350"/>
            </w:tabs>
            <w:rPr>
              <w:noProof/>
            </w:rPr>
          </w:pPr>
          <w:r>
            <w:fldChar w:fldCharType="begin"/>
          </w:r>
          <w:r>
            <w:instrText>TOC \h \o "1-2"</w:instrText>
          </w:r>
          <w:r>
            <w:fldChar w:fldCharType="separate"/>
          </w:r>
          <w:hyperlink w:anchor="_Toc234250106" w:history="1">
            <w:r w:rsidR="006300E2" w:rsidRPr="00AA5CE5">
              <w:rPr>
                <w:rStyle w:val="Hyperlink"/>
                <w:noProof/>
              </w:rPr>
              <w:t>1. What This System Does (in one paragraph)</w:t>
            </w:r>
            <w:r w:rsidR="006300E2">
              <w:rPr>
                <w:noProof/>
              </w:rPr>
              <w:tab/>
            </w:r>
            <w:r w:rsidR="006300E2">
              <w:rPr>
                <w:noProof/>
              </w:rPr>
              <w:fldChar w:fldCharType="begin"/>
            </w:r>
            <w:r w:rsidR="006300E2">
              <w:rPr>
                <w:noProof/>
              </w:rPr>
              <w:instrText xml:space="preserve"> PAGEREF _Toc234250106 \h </w:instrText>
            </w:r>
            <w:r w:rsidR="006300E2">
              <w:rPr>
                <w:noProof/>
              </w:rPr>
            </w:r>
            <w:r w:rsidR="006300E2">
              <w:rPr>
                <w:noProof/>
              </w:rPr>
              <w:fldChar w:fldCharType="separate"/>
            </w:r>
            <w:r w:rsidR="006300E2">
              <w:rPr>
                <w:noProof/>
              </w:rPr>
              <w:t>2</w:t>
            </w:r>
            <w:r w:rsidR="006300E2">
              <w:rPr>
                <w:noProof/>
              </w:rPr>
              <w:fldChar w:fldCharType="end"/>
            </w:r>
          </w:hyperlink>
        </w:p>
        <w:p w14:paraId="104BF0A7" w14:textId="77777777" w:rsidR="006300E2" w:rsidRDefault="006300E2">
          <w:pPr>
            <w:pStyle w:val="TOC1"/>
            <w:tabs>
              <w:tab w:val="right" w:leader="dot" w:pos="9350"/>
            </w:tabs>
            <w:rPr>
              <w:noProof/>
            </w:rPr>
          </w:pPr>
          <w:hyperlink w:anchor="_Toc234250107" w:history="1">
            <w:r w:rsidRPr="00AA5CE5">
              <w:rPr>
                <w:rStyle w:val="Hyperlink"/>
                <w:noProof/>
              </w:rPr>
              <w:t>2. The Big Picture</w:t>
            </w:r>
            <w:r>
              <w:rPr>
                <w:noProof/>
              </w:rPr>
              <w:tab/>
            </w:r>
            <w:r>
              <w:rPr>
                <w:noProof/>
              </w:rPr>
              <w:fldChar w:fldCharType="begin"/>
            </w:r>
            <w:r>
              <w:rPr>
                <w:noProof/>
              </w:rPr>
              <w:instrText xml:space="preserve"> PAGEREF _Toc234250107 \h </w:instrText>
            </w:r>
            <w:r>
              <w:rPr>
                <w:noProof/>
              </w:rPr>
            </w:r>
            <w:r>
              <w:rPr>
                <w:noProof/>
              </w:rPr>
              <w:fldChar w:fldCharType="separate"/>
            </w:r>
            <w:r>
              <w:rPr>
                <w:noProof/>
              </w:rPr>
              <w:t>2</w:t>
            </w:r>
            <w:r>
              <w:rPr>
                <w:noProof/>
              </w:rPr>
              <w:fldChar w:fldCharType="end"/>
            </w:r>
          </w:hyperlink>
        </w:p>
        <w:p w14:paraId="4C5BEFB0" w14:textId="77777777" w:rsidR="006300E2" w:rsidRDefault="006300E2">
          <w:pPr>
            <w:pStyle w:val="TOC1"/>
            <w:tabs>
              <w:tab w:val="right" w:leader="dot" w:pos="9350"/>
            </w:tabs>
            <w:rPr>
              <w:noProof/>
            </w:rPr>
          </w:pPr>
          <w:hyperlink w:anchor="_Toc234250108" w:history="1">
            <w:r w:rsidRPr="00AA5CE5">
              <w:rPr>
                <w:rStyle w:val="Hyperlink"/>
                <w:noProof/>
              </w:rPr>
              <w:t>3. The Data Foundation</w:t>
            </w:r>
            <w:r>
              <w:rPr>
                <w:noProof/>
              </w:rPr>
              <w:tab/>
            </w:r>
            <w:r>
              <w:rPr>
                <w:noProof/>
              </w:rPr>
              <w:fldChar w:fldCharType="begin"/>
            </w:r>
            <w:r>
              <w:rPr>
                <w:noProof/>
              </w:rPr>
              <w:instrText xml:space="preserve"> PAGEREF _Toc234250108 \h </w:instrText>
            </w:r>
            <w:r>
              <w:rPr>
                <w:noProof/>
              </w:rPr>
            </w:r>
            <w:r>
              <w:rPr>
                <w:noProof/>
              </w:rPr>
              <w:fldChar w:fldCharType="separate"/>
            </w:r>
            <w:r>
              <w:rPr>
                <w:noProof/>
              </w:rPr>
              <w:t>4</w:t>
            </w:r>
            <w:r>
              <w:rPr>
                <w:noProof/>
              </w:rPr>
              <w:fldChar w:fldCharType="end"/>
            </w:r>
          </w:hyperlink>
        </w:p>
        <w:p w14:paraId="7E07158A" w14:textId="77777777" w:rsidR="006300E2" w:rsidRDefault="006300E2">
          <w:pPr>
            <w:pStyle w:val="TOC1"/>
            <w:tabs>
              <w:tab w:val="right" w:leader="dot" w:pos="9350"/>
            </w:tabs>
            <w:rPr>
              <w:noProof/>
            </w:rPr>
          </w:pPr>
          <w:hyperlink w:anchor="_Toc234250109" w:history="1">
            <w:r w:rsidRPr="00AA5CE5">
              <w:rPr>
                <w:rStyle w:val="Hyperlink"/>
                <w:noProof/>
              </w:rPr>
              <w:t>4. The Pipeline, Stage by Stage</w:t>
            </w:r>
            <w:r>
              <w:rPr>
                <w:noProof/>
              </w:rPr>
              <w:tab/>
            </w:r>
            <w:r>
              <w:rPr>
                <w:noProof/>
              </w:rPr>
              <w:fldChar w:fldCharType="begin"/>
            </w:r>
            <w:r>
              <w:rPr>
                <w:noProof/>
              </w:rPr>
              <w:instrText xml:space="preserve"> PAGEREF _Toc234250109 \h </w:instrText>
            </w:r>
            <w:r>
              <w:rPr>
                <w:noProof/>
              </w:rPr>
            </w:r>
            <w:r>
              <w:rPr>
                <w:noProof/>
              </w:rPr>
              <w:fldChar w:fldCharType="separate"/>
            </w:r>
            <w:r>
              <w:rPr>
                <w:noProof/>
              </w:rPr>
              <w:t>4</w:t>
            </w:r>
            <w:r>
              <w:rPr>
                <w:noProof/>
              </w:rPr>
              <w:fldChar w:fldCharType="end"/>
            </w:r>
          </w:hyperlink>
        </w:p>
        <w:p w14:paraId="70D250D5" w14:textId="77777777" w:rsidR="006300E2" w:rsidRDefault="006300E2">
          <w:pPr>
            <w:pStyle w:val="TOC2"/>
            <w:tabs>
              <w:tab w:val="right" w:leader="dot" w:pos="9350"/>
            </w:tabs>
            <w:rPr>
              <w:noProof/>
            </w:rPr>
          </w:pPr>
          <w:hyperlink w:anchor="_Toc234250110" w:history="1">
            <w:r w:rsidRPr="00AA5CE5">
              <w:rPr>
                <w:rStyle w:val="Hyperlink"/>
                <w:noProof/>
              </w:rPr>
              <w:t>Stage 1 — Data Collection (Ingestion)</w:t>
            </w:r>
            <w:r>
              <w:rPr>
                <w:noProof/>
              </w:rPr>
              <w:tab/>
            </w:r>
            <w:r>
              <w:rPr>
                <w:noProof/>
              </w:rPr>
              <w:fldChar w:fldCharType="begin"/>
            </w:r>
            <w:r>
              <w:rPr>
                <w:noProof/>
              </w:rPr>
              <w:instrText xml:space="preserve"> PAGEREF _Toc234250110 \h </w:instrText>
            </w:r>
            <w:r>
              <w:rPr>
                <w:noProof/>
              </w:rPr>
            </w:r>
            <w:r>
              <w:rPr>
                <w:noProof/>
              </w:rPr>
              <w:fldChar w:fldCharType="separate"/>
            </w:r>
            <w:r>
              <w:rPr>
                <w:noProof/>
              </w:rPr>
              <w:t>4</w:t>
            </w:r>
            <w:r>
              <w:rPr>
                <w:noProof/>
              </w:rPr>
              <w:fldChar w:fldCharType="end"/>
            </w:r>
          </w:hyperlink>
        </w:p>
        <w:p w14:paraId="4F73E567" w14:textId="77777777" w:rsidR="006300E2" w:rsidRDefault="006300E2">
          <w:pPr>
            <w:pStyle w:val="TOC2"/>
            <w:tabs>
              <w:tab w:val="right" w:leader="dot" w:pos="9350"/>
            </w:tabs>
            <w:rPr>
              <w:noProof/>
            </w:rPr>
          </w:pPr>
          <w:hyperlink w:anchor="_Toc234250111" w:history="1">
            <w:r w:rsidRPr="00AA5CE5">
              <w:rPr>
                <w:rStyle w:val="Hyperlink"/>
                <w:noProof/>
              </w:rPr>
              <w:t>Stage 2 — Entity Resolution</w:t>
            </w:r>
            <w:r>
              <w:rPr>
                <w:noProof/>
              </w:rPr>
              <w:tab/>
            </w:r>
            <w:r>
              <w:rPr>
                <w:noProof/>
              </w:rPr>
              <w:fldChar w:fldCharType="begin"/>
            </w:r>
            <w:r>
              <w:rPr>
                <w:noProof/>
              </w:rPr>
              <w:instrText xml:space="preserve"> PAGEREF _Toc234250111 \h </w:instrText>
            </w:r>
            <w:r>
              <w:rPr>
                <w:noProof/>
              </w:rPr>
            </w:r>
            <w:r>
              <w:rPr>
                <w:noProof/>
              </w:rPr>
              <w:fldChar w:fldCharType="separate"/>
            </w:r>
            <w:r>
              <w:rPr>
                <w:noProof/>
              </w:rPr>
              <w:t>4</w:t>
            </w:r>
            <w:r>
              <w:rPr>
                <w:noProof/>
              </w:rPr>
              <w:fldChar w:fldCharType="end"/>
            </w:r>
          </w:hyperlink>
        </w:p>
        <w:p w14:paraId="2C347B28" w14:textId="77777777" w:rsidR="006300E2" w:rsidRDefault="006300E2">
          <w:pPr>
            <w:pStyle w:val="TOC2"/>
            <w:tabs>
              <w:tab w:val="right" w:leader="dot" w:pos="9350"/>
            </w:tabs>
            <w:rPr>
              <w:noProof/>
            </w:rPr>
          </w:pPr>
          <w:hyperlink w:anchor="_Toc234250112" w:history="1">
            <w:r w:rsidRPr="00AA5CE5">
              <w:rPr>
                <w:rStyle w:val="Hyperlink"/>
                <w:noProof/>
              </w:rPr>
              <w:t>Stage 3 — Clustering (removing duplicate news)</w:t>
            </w:r>
            <w:r>
              <w:rPr>
                <w:noProof/>
              </w:rPr>
              <w:tab/>
            </w:r>
            <w:r>
              <w:rPr>
                <w:noProof/>
              </w:rPr>
              <w:fldChar w:fldCharType="begin"/>
            </w:r>
            <w:r>
              <w:rPr>
                <w:noProof/>
              </w:rPr>
              <w:instrText xml:space="preserve"> PAGEREF _Toc234250112 \h </w:instrText>
            </w:r>
            <w:r>
              <w:rPr>
                <w:noProof/>
              </w:rPr>
            </w:r>
            <w:r>
              <w:rPr>
                <w:noProof/>
              </w:rPr>
              <w:fldChar w:fldCharType="separate"/>
            </w:r>
            <w:r>
              <w:rPr>
                <w:noProof/>
              </w:rPr>
              <w:t>4</w:t>
            </w:r>
            <w:r>
              <w:rPr>
                <w:noProof/>
              </w:rPr>
              <w:fldChar w:fldCharType="end"/>
            </w:r>
          </w:hyperlink>
        </w:p>
        <w:p w14:paraId="74658618" w14:textId="77777777" w:rsidR="006300E2" w:rsidRDefault="006300E2">
          <w:pPr>
            <w:pStyle w:val="TOC2"/>
            <w:tabs>
              <w:tab w:val="right" w:leader="dot" w:pos="9350"/>
            </w:tabs>
            <w:rPr>
              <w:noProof/>
            </w:rPr>
          </w:pPr>
          <w:hyperlink w:anchor="_Toc234250113" w:history="1">
            <w:r w:rsidRPr="00AA5CE5">
              <w:rPr>
                <w:rStyle w:val="Hyperlink"/>
                <w:noProof/>
              </w:rPr>
              <w:t>Stage 4 — LLM Extraction (reading the news)</w:t>
            </w:r>
            <w:r>
              <w:rPr>
                <w:noProof/>
              </w:rPr>
              <w:tab/>
            </w:r>
            <w:r>
              <w:rPr>
                <w:noProof/>
              </w:rPr>
              <w:fldChar w:fldCharType="begin"/>
            </w:r>
            <w:r>
              <w:rPr>
                <w:noProof/>
              </w:rPr>
              <w:instrText xml:space="preserve"> PAGEREF _Toc234250113 \h </w:instrText>
            </w:r>
            <w:r>
              <w:rPr>
                <w:noProof/>
              </w:rPr>
            </w:r>
            <w:r>
              <w:rPr>
                <w:noProof/>
              </w:rPr>
              <w:fldChar w:fldCharType="separate"/>
            </w:r>
            <w:r>
              <w:rPr>
                <w:noProof/>
              </w:rPr>
              <w:t>5</w:t>
            </w:r>
            <w:r>
              <w:rPr>
                <w:noProof/>
              </w:rPr>
              <w:fldChar w:fldCharType="end"/>
            </w:r>
          </w:hyperlink>
        </w:p>
        <w:p w14:paraId="75D63B61" w14:textId="77777777" w:rsidR="006300E2" w:rsidRDefault="006300E2">
          <w:pPr>
            <w:pStyle w:val="TOC2"/>
            <w:tabs>
              <w:tab w:val="right" w:leader="dot" w:pos="9350"/>
            </w:tabs>
            <w:rPr>
              <w:noProof/>
            </w:rPr>
          </w:pPr>
          <w:hyperlink w:anchor="_Toc234250114" w:history="1">
            <w:r w:rsidRPr="00AA5CE5">
              <w:rPr>
                <w:rStyle w:val="Hyperlink"/>
                <w:noProof/>
              </w:rPr>
              <w:t>Stage 5 — Forecasting (predicting the trend)</w:t>
            </w:r>
            <w:r>
              <w:rPr>
                <w:noProof/>
              </w:rPr>
              <w:tab/>
            </w:r>
            <w:r>
              <w:rPr>
                <w:noProof/>
              </w:rPr>
              <w:fldChar w:fldCharType="begin"/>
            </w:r>
            <w:r>
              <w:rPr>
                <w:noProof/>
              </w:rPr>
              <w:instrText xml:space="preserve"> PAGEREF _Toc234250114 \h </w:instrText>
            </w:r>
            <w:r>
              <w:rPr>
                <w:noProof/>
              </w:rPr>
            </w:r>
            <w:r>
              <w:rPr>
                <w:noProof/>
              </w:rPr>
              <w:fldChar w:fldCharType="separate"/>
            </w:r>
            <w:r>
              <w:rPr>
                <w:noProof/>
              </w:rPr>
              <w:t>5</w:t>
            </w:r>
            <w:r>
              <w:rPr>
                <w:noProof/>
              </w:rPr>
              <w:fldChar w:fldCharType="end"/>
            </w:r>
          </w:hyperlink>
        </w:p>
        <w:p w14:paraId="36B0F166" w14:textId="77777777" w:rsidR="006300E2" w:rsidRDefault="006300E2">
          <w:pPr>
            <w:pStyle w:val="TOC2"/>
            <w:tabs>
              <w:tab w:val="right" w:leader="dot" w:pos="9350"/>
            </w:tabs>
            <w:rPr>
              <w:noProof/>
            </w:rPr>
          </w:pPr>
          <w:hyperlink w:anchor="_Toc234250115" w:history="1">
            <w:r w:rsidRPr="00AA5CE5">
              <w:rPr>
                <w:rStyle w:val="Hyperlink"/>
                <w:noProof/>
              </w:rPr>
              <w:t>Stage 6 — Labeling (the answer key)</w:t>
            </w:r>
            <w:r>
              <w:rPr>
                <w:noProof/>
              </w:rPr>
              <w:tab/>
            </w:r>
            <w:r>
              <w:rPr>
                <w:noProof/>
              </w:rPr>
              <w:fldChar w:fldCharType="begin"/>
            </w:r>
            <w:r>
              <w:rPr>
                <w:noProof/>
              </w:rPr>
              <w:instrText xml:space="preserve"> PAGEREF _Toc234250115 \h </w:instrText>
            </w:r>
            <w:r>
              <w:rPr>
                <w:noProof/>
              </w:rPr>
            </w:r>
            <w:r>
              <w:rPr>
                <w:noProof/>
              </w:rPr>
              <w:fldChar w:fldCharType="separate"/>
            </w:r>
            <w:r>
              <w:rPr>
                <w:noProof/>
              </w:rPr>
              <w:t>5</w:t>
            </w:r>
            <w:r>
              <w:rPr>
                <w:noProof/>
              </w:rPr>
              <w:fldChar w:fldCharType="end"/>
            </w:r>
          </w:hyperlink>
        </w:p>
        <w:p w14:paraId="3D29A4F4" w14:textId="77777777" w:rsidR="006300E2" w:rsidRDefault="006300E2">
          <w:pPr>
            <w:pStyle w:val="TOC2"/>
            <w:tabs>
              <w:tab w:val="right" w:leader="dot" w:pos="9350"/>
            </w:tabs>
            <w:rPr>
              <w:noProof/>
            </w:rPr>
          </w:pPr>
          <w:hyperlink w:anchor="_Toc234250116" w:history="1">
            <w:r w:rsidRPr="00AA5CE5">
              <w:rPr>
                <w:rStyle w:val="Hyperlink"/>
                <w:noProof/>
              </w:rPr>
              <w:t>Stage 7 — Feature Builder + the Prediction “Brains”</w:t>
            </w:r>
            <w:r>
              <w:rPr>
                <w:noProof/>
              </w:rPr>
              <w:tab/>
            </w:r>
            <w:r>
              <w:rPr>
                <w:noProof/>
              </w:rPr>
              <w:fldChar w:fldCharType="begin"/>
            </w:r>
            <w:r>
              <w:rPr>
                <w:noProof/>
              </w:rPr>
              <w:instrText xml:space="preserve"> PAGEREF _Toc234250116 \h </w:instrText>
            </w:r>
            <w:r>
              <w:rPr>
                <w:noProof/>
              </w:rPr>
            </w:r>
            <w:r>
              <w:rPr>
                <w:noProof/>
              </w:rPr>
              <w:fldChar w:fldCharType="separate"/>
            </w:r>
            <w:r>
              <w:rPr>
                <w:noProof/>
              </w:rPr>
              <w:t>5</w:t>
            </w:r>
            <w:r>
              <w:rPr>
                <w:noProof/>
              </w:rPr>
              <w:fldChar w:fldCharType="end"/>
            </w:r>
          </w:hyperlink>
        </w:p>
        <w:p w14:paraId="01AA08C0" w14:textId="77777777" w:rsidR="006300E2" w:rsidRDefault="006300E2">
          <w:pPr>
            <w:pStyle w:val="TOC2"/>
            <w:tabs>
              <w:tab w:val="right" w:leader="dot" w:pos="9350"/>
            </w:tabs>
            <w:rPr>
              <w:noProof/>
            </w:rPr>
          </w:pPr>
          <w:hyperlink w:anchor="_Toc234250117" w:history="1">
            <w:r w:rsidRPr="00AA5CE5">
              <w:rPr>
                <w:rStyle w:val="Hyperlink"/>
                <w:noProof/>
              </w:rPr>
              <w:t>Stage 8 — RAG Explanation (the “why”)</w:t>
            </w:r>
            <w:r>
              <w:rPr>
                <w:noProof/>
              </w:rPr>
              <w:tab/>
            </w:r>
            <w:r>
              <w:rPr>
                <w:noProof/>
              </w:rPr>
              <w:fldChar w:fldCharType="begin"/>
            </w:r>
            <w:r>
              <w:rPr>
                <w:noProof/>
              </w:rPr>
              <w:instrText xml:space="preserve"> PAGEREF _Toc234250117 \h </w:instrText>
            </w:r>
            <w:r>
              <w:rPr>
                <w:noProof/>
              </w:rPr>
            </w:r>
            <w:r>
              <w:rPr>
                <w:noProof/>
              </w:rPr>
              <w:fldChar w:fldCharType="separate"/>
            </w:r>
            <w:r>
              <w:rPr>
                <w:noProof/>
              </w:rPr>
              <w:t>5</w:t>
            </w:r>
            <w:r>
              <w:rPr>
                <w:noProof/>
              </w:rPr>
              <w:fldChar w:fldCharType="end"/>
            </w:r>
          </w:hyperlink>
        </w:p>
        <w:p w14:paraId="731E54A3" w14:textId="77777777" w:rsidR="006300E2" w:rsidRDefault="006300E2">
          <w:pPr>
            <w:pStyle w:val="TOC2"/>
            <w:tabs>
              <w:tab w:val="right" w:leader="dot" w:pos="9350"/>
            </w:tabs>
            <w:rPr>
              <w:noProof/>
            </w:rPr>
          </w:pPr>
          <w:hyperlink w:anchor="_Toc234250118" w:history="1">
            <w:r w:rsidRPr="00AA5CE5">
              <w:rPr>
                <w:rStyle w:val="Hyperlink"/>
                <w:noProof/>
              </w:rPr>
              <w:t>Stage 9 — Dashboard (the screen you look at)</w:t>
            </w:r>
            <w:r>
              <w:rPr>
                <w:noProof/>
              </w:rPr>
              <w:tab/>
            </w:r>
            <w:r>
              <w:rPr>
                <w:noProof/>
              </w:rPr>
              <w:fldChar w:fldCharType="begin"/>
            </w:r>
            <w:r>
              <w:rPr>
                <w:noProof/>
              </w:rPr>
              <w:instrText xml:space="preserve"> PAGEREF _Toc234250118 \h </w:instrText>
            </w:r>
            <w:r>
              <w:rPr>
                <w:noProof/>
              </w:rPr>
            </w:r>
            <w:r>
              <w:rPr>
                <w:noProof/>
              </w:rPr>
              <w:fldChar w:fldCharType="separate"/>
            </w:r>
            <w:r>
              <w:rPr>
                <w:noProof/>
              </w:rPr>
              <w:t>6</w:t>
            </w:r>
            <w:r>
              <w:rPr>
                <w:noProof/>
              </w:rPr>
              <w:fldChar w:fldCharType="end"/>
            </w:r>
          </w:hyperlink>
        </w:p>
        <w:p w14:paraId="6DA1D578" w14:textId="77777777" w:rsidR="006300E2" w:rsidRDefault="006300E2">
          <w:pPr>
            <w:pStyle w:val="TOC2"/>
            <w:tabs>
              <w:tab w:val="right" w:leader="dot" w:pos="9350"/>
            </w:tabs>
            <w:rPr>
              <w:noProof/>
            </w:rPr>
          </w:pPr>
          <w:hyperlink w:anchor="_Toc234250119" w:history="1">
            <w:r w:rsidRPr="00AA5CE5">
              <w:rPr>
                <w:rStyle w:val="Hyperlink"/>
                <w:noProof/>
              </w:rPr>
              <w:t>Stage 10 — Backtest (an honesty check)</w:t>
            </w:r>
            <w:r>
              <w:rPr>
                <w:noProof/>
              </w:rPr>
              <w:tab/>
            </w:r>
            <w:r>
              <w:rPr>
                <w:noProof/>
              </w:rPr>
              <w:fldChar w:fldCharType="begin"/>
            </w:r>
            <w:r>
              <w:rPr>
                <w:noProof/>
              </w:rPr>
              <w:instrText xml:space="preserve"> PAGEREF _Toc234250119 \h </w:instrText>
            </w:r>
            <w:r>
              <w:rPr>
                <w:noProof/>
              </w:rPr>
            </w:r>
            <w:r>
              <w:rPr>
                <w:noProof/>
              </w:rPr>
              <w:fldChar w:fldCharType="separate"/>
            </w:r>
            <w:r>
              <w:rPr>
                <w:noProof/>
              </w:rPr>
              <w:t>6</w:t>
            </w:r>
            <w:r>
              <w:rPr>
                <w:noProof/>
              </w:rPr>
              <w:fldChar w:fldCharType="end"/>
            </w:r>
          </w:hyperlink>
        </w:p>
        <w:p w14:paraId="74874351" w14:textId="77777777" w:rsidR="006300E2" w:rsidRDefault="006300E2">
          <w:pPr>
            <w:pStyle w:val="TOC1"/>
            <w:tabs>
              <w:tab w:val="right" w:leader="dot" w:pos="9350"/>
            </w:tabs>
            <w:rPr>
              <w:noProof/>
            </w:rPr>
          </w:pPr>
          <w:hyperlink w:anchor="_Toc234250120" w:history="1">
            <w:r w:rsidRPr="00AA5CE5">
              <w:rPr>
                <w:rStyle w:val="Hyperlink"/>
                <w:noProof/>
              </w:rPr>
              <w:t>5. Tools &amp; Models — What, State, How Used</w:t>
            </w:r>
            <w:r>
              <w:rPr>
                <w:noProof/>
              </w:rPr>
              <w:tab/>
            </w:r>
            <w:r>
              <w:rPr>
                <w:noProof/>
              </w:rPr>
              <w:fldChar w:fldCharType="begin"/>
            </w:r>
            <w:r>
              <w:rPr>
                <w:noProof/>
              </w:rPr>
              <w:instrText xml:space="preserve"> PAGEREF _Toc234250120 \h </w:instrText>
            </w:r>
            <w:r>
              <w:rPr>
                <w:noProof/>
              </w:rPr>
            </w:r>
            <w:r>
              <w:rPr>
                <w:noProof/>
              </w:rPr>
              <w:fldChar w:fldCharType="separate"/>
            </w:r>
            <w:r>
              <w:rPr>
                <w:noProof/>
              </w:rPr>
              <w:t>7</w:t>
            </w:r>
            <w:r>
              <w:rPr>
                <w:noProof/>
              </w:rPr>
              <w:fldChar w:fldCharType="end"/>
            </w:r>
          </w:hyperlink>
        </w:p>
        <w:p w14:paraId="042E7BD5" w14:textId="77777777" w:rsidR="006300E2" w:rsidRDefault="006300E2">
          <w:pPr>
            <w:pStyle w:val="TOC1"/>
            <w:tabs>
              <w:tab w:val="right" w:leader="dot" w:pos="9350"/>
            </w:tabs>
            <w:rPr>
              <w:noProof/>
            </w:rPr>
          </w:pPr>
          <w:hyperlink w:anchor="_Toc234250121" w:history="1">
            <w:r w:rsidRPr="00AA5CE5">
              <w:rPr>
                <w:rStyle w:val="Hyperlink"/>
                <w:noProof/>
              </w:rPr>
              <w:t>6. Two Ways the System Predicts</w:t>
            </w:r>
            <w:r>
              <w:rPr>
                <w:noProof/>
              </w:rPr>
              <w:tab/>
            </w:r>
            <w:r>
              <w:rPr>
                <w:noProof/>
              </w:rPr>
              <w:fldChar w:fldCharType="begin"/>
            </w:r>
            <w:r>
              <w:rPr>
                <w:noProof/>
              </w:rPr>
              <w:instrText xml:space="preserve"> PAGEREF _Toc234250121 \h </w:instrText>
            </w:r>
            <w:r>
              <w:rPr>
                <w:noProof/>
              </w:rPr>
            </w:r>
            <w:r>
              <w:rPr>
                <w:noProof/>
              </w:rPr>
              <w:fldChar w:fldCharType="separate"/>
            </w:r>
            <w:r>
              <w:rPr>
                <w:noProof/>
              </w:rPr>
              <w:t>7</w:t>
            </w:r>
            <w:r>
              <w:rPr>
                <w:noProof/>
              </w:rPr>
              <w:fldChar w:fldCharType="end"/>
            </w:r>
          </w:hyperlink>
        </w:p>
        <w:p w14:paraId="0651422B" w14:textId="77777777" w:rsidR="006300E2" w:rsidRDefault="006300E2">
          <w:pPr>
            <w:pStyle w:val="TOC1"/>
            <w:tabs>
              <w:tab w:val="right" w:leader="dot" w:pos="9350"/>
            </w:tabs>
            <w:rPr>
              <w:noProof/>
            </w:rPr>
          </w:pPr>
          <w:hyperlink w:anchor="_Toc234250122" w:history="1">
            <w:r w:rsidRPr="00AA5CE5">
              <w:rPr>
                <w:rStyle w:val="Hyperlink"/>
                <w:noProof/>
              </w:rPr>
              <w:t>7. What Is Real, and What Is Still Limited</w:t>
            </w:r>
            <w:r>
              <w:rPr>
                <w:noProof/>
              </w:rPr>
              <w:tab/>
            </w:r>
            <w:r>
              <w:rPr>
                <w:noProof/>
              </w:rPr>
              <w:fldChar w:fldCharType="begin"/>
            </w:r>
            <w:r>
              <w:rPr>
                <w:noProof/>
              </w:rPr>
              <w:instrText xml:space="preserve"> PAGEREF _Toc234250122 \h </w:instrText>
            </w:r>
            <w:r>
              <w:rPr>
                <w:noProof/>
              </w:rPr>
            </w:r>
            <w:r>
              <w:rPr>
                <w:noProof/>
              </w:rPr>
              <w:fldChar w:fldCharType="separate"/>
            </w:r>
            <w:r>
              <w:rPr>
                <w:noProof/>
              </w:rPr>
              <w:t>8</w:t>
            </w:r>
            <w:r>
              <w:rPr>
                <w:noProof/>
              </w:rPr>
              <w:fldChar w:fldCharType="end"/>
            </w:r>
          </w:hyperlink>
        </w:p>
        <w:p w14:paraId="76643067" w14:textId="77777777" w:rsidR="006300E2" w:rsidRDefault="006300E2">
          <w:pPr>
            <w:pStyle w:val="TOC1"/>
            <w:tabs>
              <w:tab w:val="right" w:leader="dot" w:pos="9350"/>
            </w:tabs>
            <w:rPr>
              <w:noProof/>
            </w:rPr>
          </w:pPr>
          <w:hyperlink w:anchor="_Toc234250123" w:history="1">
            <w:r w:rsidRPr="00AA5CE5">
              <w:rPr>
                <w:rStyle w:val="Hyperlink"/>
                <w:noProof/>
              </w:rPr>
              <w:t>8. How It All Runs Together</w:t>
            </w:r>
            <w:r>
              <w:rPr>
                <w:noProof/>
              </w:rPr>
              <w:tab/>
            </w:r>
            <w:r>
              <w:rPr>
                <w:noProof/>
              </w:rPr>
              <w:fldChar w:fldCharType="begin"/>
            </w:r>
            <w:r>
              <w:rPr>
                <w:noProof/>
              </w:rPr>
              <w:instrText xml:space="preserve"> PAGEREF _Toc234250123 \h </w:instrText>
            </w:r>
            <w:r>
              <w:rPr>
                <w:noProof/>
              </w:rPr>
            </w:r>
            <w:r>
              <w:rPr>
                <w:noProof/>
              </w:rPr>
              <w:fldChar w:fldCharType="separate"/>
            </w:r>
            <w:r>
              <w:rPr>
                <w:noProof/>
              </w:rPr>
              <w:t>9</w:t>
            </w:r>
            <w:r>
              <w:rPr>
                <w:noProof/>
              </w:rPr>
              <w:fldChar w:fldCharType="end"/>
            </w:r>
          </w:hyperlink>
        </w:p>
        <w:p w14:paraId="7CA1D5E0" w14:textId="77777777" w:rsidR="003B378C" w:rsidRDefault="00000000">
          <w:r>
            <w:fldChar w:fldCharType="end"/>
          </w:r>
        </w:p>
      </w:sdtContent>
    </w:sdt>
    <w:p w14:paraId="6796F952" w14:textId="77777777" w:rsidR="003B378C" w:rsidRDefault="00000000">
      <w:r>
        <w:br w:type="page"/>
      </w:r>
    </w:p>
    <w:p w14:paraId="25E79DE0" w14:textId="77777777" w:rsidR="003B378C" w:rsidRDefault="00000000">
      <w:pPr>
        <w:pStyle w:val="Heading1"/>
      </w:pPr>
      <w:bookmarkStart w:id="0" w:name="_Toc234250106"/>
      <w:r>
        <w:lastRenderedPageBreak/>
        <w:t>1. What This System Does (in one paragraph)</w:t>
      </w:r>
      <w:bookmarkEnd w:id="0"/>
    </w:p>
    <w:p w14:paraId="41A0611C" w14:textId="77777777" w:rsidR="003B378C" w:rsidRDefault="00000000">
      <w:pPr>
        <w:spacing w:after="120"/>
      </w:pPr>
      <w:r>
        <w:t>This system tries to warn us — early — when a critical computer-chip resource is about to become hard to get (what we call “tightening”). It watches four resources: DRAM and NAND (types of memory), HBM (high-bandwidth memory used in AI chips), and GPUs (AI accelerators). Every week, for each resource, it pulls together public signals — stock prices, memory prices, news articles, and company filings — turns them into a small set of numbers, and produces two things: a tightening probability (how likely a shortage is building) and a plain-language explanation backed by real news quotes. Everything runs on free data sources and free or low-cost AI models, and every result is clearly marked as either genuinely data-backed or still experimental.</w:t>
      </w:r>
    </w:p>
    <w:p w14:paraId="40BA34A1" w14:textId="77777777" w:rsidR="003B378C" w:rsidRDefault="00000000">
      <w:pPr>
        <w:pStyle w:val="Heading1"/>
      </w:pPr>
      <w:bookmarkStart w:id="1" w:name="_Toc234250107"/>
      <w:r>
        <w:t>2. The Big Picture</w:t>
      </w:r>
      <w:bookmarkEnd w:id="1"/>
    </w:p>
    <w:p w14:paraId="4281ECF0" w14:textId="77777777" w:rsidR="003B378C" w:rsidRDefault="00000000">
      <w:pPr>
        <w:spacing w:after="120"/>
      </w:pPr>
      <w:r>
        <w:t>The system is a pipeline: a chain of ten stages. Data comes in at the top, flows down through a series of steps that clean it, understand it, and turn it into a prediction, and comes out at the bottom as a dashboard you can look at. Every stage reads from and writes to a single database file, so each step builds on the one before it.</w:t>
      </w:r>
    </w:p>
    <w:p w14:paraId="0D6B94F9" w14:textId="77777777" w:rsidR="003B378C" w:rsidRDefault="00000000">
      <w:pPr>
        <w:spacing w:before="120" w:after="120"/>
        <w:jc w:val="center"/>
      </w:pPr>
      <w:r>
        <w:rPr>
          <w:noProof/>
        </w:rPr>
        <w:drawing>
          <wp:inline distT="0" distB="0" distL="0" distR="0" wp14:anchorId="0792831C" wp14:editId="1ABC7C33">
            <wp:extent cx="5905500" cy="4762500"/>
            <wp:effectExtent l="0" t="0" r="0" b="0"/>
            <wp:docPr id="1" name="End-to-end pipeline diagram" descr="End-to-end pipeline diagram" title="End-to-end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762500"/>
                    </a:xfrm>
                    <a:prstGeom prst="rect">
                      <a:avLst/>
                    </a:prstGeom>
                  </pic:spPr>
                </pic:pic>
              </a:graphicData>
            </a:graphic>
          </wp:inline>
        </w:drawing>
      </w:r>
    </w:p>
    <w:p w14:paraId="733EC981" w14:textId="77777777" w:rsidR="003B378C" w:rsidRDefault="00000000">
      <w:pPr>
        <w:spacing w:after="120"/>
      </w:pPr>
      <w:r>
        <w:t>You do not need to understand every box to use the system. The short version: collect data → make sense of it → build features → predict → explain → show it. The rest of this document explains each part in simple terms.</w:t>
      </w:r>
    </w:p>
    <w:p w14:paraId="0DD2AA4F" w14:textId="5204758D" w:rsidR="003B378C" w:rsidRDefault="00000000" w:rsidP="006300E2">
      <w:pPr>
        <w:pStyle w:val="Heading1"/>
      </w:pPr>
      <w:r>
        <w:br w:type="page"/>
      </w:r>
      <w:bookmarkStart w:id="2" w:name="_Toc234250108"/>
      <w:r>
        <w:lastRenderedPageBreak/>
        <w:t>3. The Data Foundation</w:t>
      </w:r>
      <w:bookmarkEnd w:id="2"/>
    </w:p>
    <w:p w14:paraId="65DC4F65" w14:textId="77777777" w:rsidR="003B378C" w:rsidRDefault="00000000">
      <w:pPr>
        <w:spacing w:after="120"/>
      </w:pPr>
      <w:r>
        <w:t>Everything starts with data. The system collects five kinds of public information, all from free sources. Here is what each one is and how much of it we currently have.</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2100"/>
        <w:gridCol w:w="3100"/>
        <w:gridCol w:w="2360"/>
        <w:gridCol w:w="1800"/>
      </w:tblGrid>
      <w:tr w:rsidR="003B378C" w14:paraId="4F02C3A4" w14:textId="77777777">
        <w:tblPrEx>
          <w:tblCellMar>
            <w:top w:w="0" w:type="dxa"/>
            <w:bottom w:w="0" w:type="dxa"/>
          </w:tblCellMar>
        </w:tblPrEx>
        <w:trPr>
          <w:tblHeader/>
        </w:trPr>
        <w:tc>
          <w:tcPr>
            <w:tcW w:w="2100" w:type="dxa"/>
            <w:shd w:val="clear" w:color="auto" w:fill="2E5B8A"/>
            <w:tcMar>
              <w:top w:w="80" w:type="dxa"/>
              <w:left w:w="120" w:type="dxa"/>
              <w:bottom w:w="80" w:type="dxa"/>
              <w:right w:w="120" w:type="dxa"/>
            </w:tcMar>
          </w:tcPr>
          <w:p w14:paraId="4FDEC675" w14:textId="77777777" w:rsidR="003B378C" w:rsidRDefault="00000000">
            <w:r>
              <w:rPr>
                <w:b/>
                <w:bCs/>
                <w:color w:val="FFFFFF"/>
                <w:sz w:val="19"/>
                <w:szCs w:val="19"/>
              </w:rPr>
              <w:t>Data type</w:t>
            </w:r>
          </w:p>
        </w:tc>
        <w:tc>
          <w:tcPr>
            <w:tcW w:w="3100" w:type="dxa"/>
            <w:shd w:val="clear" w:color="auto" w:fill="2E5B8A"/>
            <w:tcMar>
              <w:top w:w="80" w:type="dxa"/>
              <w:left w:w="120" w:type="dxa"/>
              <w:bottom w:w="80" w:type="dxa"/>
              <w:right w:w="120" w:type="dxa"/>
            </w:tcMar>
          </w:tcPr>
          <w:p w14:paraId="30705E81" w14:textId="77777777" w:rsidR="003B378C" w:rsidRDefault="00000000">
            <w:r>
              <w:rPr>
                <w:b/>
                <w:bCs/>
                <w:color w:val="FFFFFF"/>
                <w:sz w:val="19"/>
                <w:szCs w:val="19"/>
              </w:rPr>
              <w:t>What it is</w:t>
            </w:r>
          </w:p>
        </w:tc>
        <w:tc>
          <w:tcPr>
            <w:tcW w:w="2360" w:type="dxa"/>
            <w:shd w:val="clear" w:color="auto" w:fill="2E5B8A"/>
            <w:tcMar>
              <w:top w:w="80" w:type="dxa"/>
              <w:left w:w="120" w:type="dxa"/>
              <w:bottom w:w="80" w:type="dxa"/>
              <w:right w:w="120" w:type="dxa"/>
            </w:tcMar>
          </w:tcPr>
          <w:p w14:paraId="61E65932" w14:textId="77777777" w:rsidR="003B378C" w:rsidRDefault="00000000">
            <w:r>
              <w:rPr>
                <w:b/>
                <w:bCs/>
                <w:color w:val="FFFFFF"/>
                <w:sz w:val="19"/>
                <w:szCs w:val="19"/>
              </w:rPr>
              <w:t>Where it comes from</w:t>
            </w:r>
          </w:p>
        </w:tc>
        <w:tc>
          <w:tcPr>
            <w:tcW w:w="1800" w:type="dxa"/>
            <w:shd w:val="clear" w:color="auto" w:fill="2E5B8A"/>
            <w:tcMar>
              <w:top w:w="80" w:type="dxa"/>
              <w:left w:w="120" w:type="dxa"/>
              <w:bottom w:w="80" w:type="dxa"/>
              <w:right w:w="120" w:type="dxa"/>
            </w:tcMar>
          </w:tcPr>
          <w:p w14:paraId="5CF8C74D" w14:textId="77777777" w:rsidR="003B378C" w:rsidRDefault="00000000">
            <w:r>
              <w:rPr>
                <w:b/>
                <w:bCs/>
                <w:color w:val="FFFFFF"/>
                <w:sz w:val="19"/>
                <w:szCs w:val="19"/>
              </w:rPr>
              <w:t>Current state</w:t>
            </w:r>
          </w:p>
        </w:tc>
      </w:tr>
      <w:tr w:rsidR="003B378C" w14:paraId="3BA5338F"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437E47F2" w14:textId="77777777" w:rsidR="003B378C" w:rsidRDefault="00000000">
            <w:pPr>
              <w:rPr>
                <w:color w:val="111111"/>
                <w:sz w:val="19"/>
                <w:szCs w:val="19"/>
              </w:rPr>
            </w:pPr>
            <w:r>
              <w:rPr>
                <w:color w:val="111111"/>
                <w:sz w:val="19"/>
                <w:szCs w:val="19"/>
              </w:rPr>
              <w:t>Stock prices</w:t>
            </w:r>
          </w:p>
          <w:p w14:paraId="38184F48" w14:textId="77777777" w:rsidR="00CF0718" w:rsidRPr="00CF0718" w:rsidRDefault="00CF0718" w:rsidP="00CF0718">
            <w:pPr>
              <w:jc w:val="right"/>
            </w:pPr>
          </w:p>
        </w:tc>
        <w:tc>
          <w:tcPr>
            <w:tcW w:w="3100" w:type="dxa"/>
            <w:shd w:val="clear" w:color="auto" w:fill="FFFFFF"/>
            <w:tcMar>
              <w:top w:w="80" w:type="dxa"/>
              <w:left w:w="120" w:type="dxa"/>
              <w:bottom w:w="80" w:type="dxa"/>
              <w:right w:w="120" w:type="dxa"/>
            </w:tcMar>
          </w:tcPr>
          <w:p w14:paraId="17A65BCB" w14:textId="77777777" w:rsidR="003B378C" w:rsidRDefault="00000000">
            <w:r>
              <w:rPr>
                <w:color w:val="111111"/>
                <w:sz w:val="19"/>
                <w:szCs w:val="19"/>
              </w:rPr>
              <w:t>Daily share prices of chip makers (Micron, Nvidia, TSMC). A weak but useful “market mood” signal.</w:t>
            </w:r>
          </w:p>
        </w:tc>
        <w:tc>
          <w:tcPr>
            <w:tcW w:w="2360" w:type="dxa"/>
            <w:shd w:val="clear" w:color="auto" w:fill="FFFFFF"/>
            <w:tcMar>
              <w:top w:w="80" w:type="dxa"/>
              <w:left w:w="120" w:type="dxa"/>
              <w:bottom w:w="80" w:type="dxa"/>
              <w:right w:w="120" w:type="dxa"/>
            </w:tcMar>
          </w:tcPr>
          <w:p w14:paraId="641C3E08" w14:textId="77777777" w:rsidR="003B378C" w:rsidRDefault="00000000">
            <w:proofErr w:type="spellStart"/>
            <w:r>
              <w:rPr>
                <w:color w:val="111111"/>
                <w:sz w:val="19"/>
                <w:szCs w:val="19"/>
              </w:rPr>
              <w:t>yfinance</w:t>
            </w:r>
            <w:proofErr w:type="spellEnd"/>
            <w:r>
              <w:rPr>
                <w:color w:val="111111"/>
                <w:sz w:val="19"/>
                <w:szCs w:val="19"/>
              </w:rPr>
              <w:t xml:space="preserve"> (Yahoo Finance)</w:t>
            </w:r>
          </w:p>
        </w:tc>
        <w:tc>
          <w:tcPr>
            <w:tcW w:w="1800" w:type="dxa"/>
            <w:shd w:val="clear" w:color="auto" w:fill="FFFFFF"/>
            <w:tcMar>
              <w:top w:w="80" w:type="dxa"/>
              <w:left w:w="120" w:type="dxa"/>
              <w:bottom w:w="80" w:type="dxa"/>
              <w:right w:w="120" w:type="dxa"/>
            </w:tcMar>
          </w:tcPr>
          <w:p w14:paraId="2A849718" w14:textId="77777777" w:rsidR="003B378C" w:rsidRDefault="00000000">
            <w:r>
              <w:rPr>
                <w:color w:val="111111"/>
                <w:sz w:val="19"/>
                <w:szCs w:val="19"/>
              </w:rPr>
              <w:t>~3,400 rows, 2023–2026</w:t>
            </w:r>
          </w:p>
        </w:tc>
      </w:tr>
      <w:tr w:rsidR="003B378C" w14:paraId="5DEF15DB" w14:textId="77777777">
        <w:tblPrEx>
          <w:tblCellMar>
            <w:top w:w="0" w:type="dxa"/>
            <w:bottom w:w="0" w:type="dxa"/>
          </w:tblCellMar>
        </w:tblPrEx>
        <w:tc>
          <w:tcPr>
            <w:tcW w:w="2100" w:type="dxa"/>
            <w:shd w:val="clear" w:color="auto" w:fill="F2F6FA"/>
            <w:tcMar>
              <w:top w:w="80" w:type="dxa"/>
              <w:left w:w="120" w:type="dxa"/>
              <w:bottom w:w="80" w:type="dxa"/>
              <w:right w:w="120" w:type="dxa"/>
            </w:tcMar>
          </w:tcPr>
          <w:p w14:paraId="4BB7C57F" w14:textId="77777777" w:rsidR="003B378C" w:rsidRDefault="00000000">
            <w:r>
              <w:rPr>
                <w:color w:val="111111"/>
                <w:sz w:val="19"/>
                <w:szCs w:val="19"/>
              </w:rPr>
              <w:t>Memory prices</w:t>
            </w:r>
          </w:p>
        </w:tc>
        <w:tc>
          <w:tcPr>
            <w:tcW w:w="3100" w:type="dxa"/>
            <w:shd w:val="clear" w:color="auto" w:fill="F2F6FA"/>
            <w:tcMar>
              <w:top w:w="80" w:type="dxa"/>
              <w:left w:w="120" w:type="dxa"/>
              <w:bottom w:w="80" w:type="dxa"/>
              <w:right w:w="120" w:type="dxa"/>
            </w:tcMar>
          </w:tcPr>
          <w:p w14:paraId="64207D17" w14:textId="77777777" w:rsidR="003B378C" w:rsidRDefault="00000000">
            <w:r>
              <w:rPr>
                <w:color w:val="111111"/>
                <w:sz w:val="19"/>
                <w:szCs w:val="19"/>
              </w:rPr>
              <w:t>The actual price of memory in dollars-per-gigabyte for DRAM/NAND/HBM.</w:t>
            </w:r>
          </w:p>
        </w:tc>
        <w:tc>
          <w:tcPr>
            <w:tcW w:w="2360" w:type="dxa"/>
            <w:shd w:val="clear" w:color="auto" w:fill="F2F6FA"/>
            <w:tcMar>
              <w:top w:w="80" w:type="dxa"/>
              <w:left w:w="120" w:type="dxa"/>
              <w:bottom w:w="80" w:type="dxa"/>
              <w:right w:w="120" w:type="dxa"/>
            </w:tcMar>
          </w:tcPr>
          <w:p w14:paraId="4D6BC108" w14:textId="77777777" w:rsidR="003B378C" w:rsidRDefault="00000000">
            <w:r>
              <w:rPr>
                <w:color w:val="111111"/>
                <w:sz w:val="19"/>
                <w:szCs w:val="19"/>
              </w:rPr>
              <w:t>Stanford DAM public dataset</w:t>
            </w:r>
          </w:p>
        </w:tc>
        <w:tc>
          <w:tcPr>
            <w:tcW w:w="1800" w:type="dxa"/>
            <w:shd w:val="clear" w:color="auto" w:fill="F2F6FA"/>
            <w:tcMar>
              <w:top w:w="80" w:type="dxa"/>
              <w:left w:w="120" w:type="dxa"/>
              <w:bottom w:w="80" w:type="dxa"/>
              <w:right w:w="120" w:type="dxa"/>
            </w:tcMar>
          </w:tcPr>
          <w:p w14:paraId="39D93C67" w14:textId="77777777" w:rsidR="003B378C" w:rsidRDefault="00000000">
            <w:r>
              <w:rPr>
                <w:color w:val="111111"/>
                <w:sz w:val="19"/>
                <w:szCs w:val="19"/>
              </w:rPr>
              <w:t>~200 rows, 2021–2026</w:t>
            </w:r>
          </w:p>
        </w:tc>
      </w:tr>
      <w:tr w:rsidR="003B378C" w14:paraId="5F5D325B"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3826559D" w14:textId="77777777" w:rsidR="003B378C" w:rsidRDefault="00000000">
            <w:r>
              <w:rPr>
                <w:color w:val="111111"/>
                <w:sz w:val="19"/>
                <w:szCs w:val="19"/>
              </w:rPr>
              <w:t>News articles</w:t>
            </w:r>
          </w:p>
        </w:tc>
        <w:tc>
          <w:tcPr>
            <w:tcW w:w="3100" w:type="dxa"/>
            <w:shd w:val="clear" w:color="auto" w:fill="FFFFFF"/>
            <w:tcMar>
              <w:top w:w="80" w:type="dxa"/>
              <w:left w:w="120" w:type="dxa"/>
              <w:bottom w:w="80" w:type="dxa"/>
              <w:right w:w="120" w:type="dxa"/>
            </w:tcMar>
          </w:tcPr>
          <w:p w14:paraId="31AF46D2" w14:textId="77777777" w:rsidR="003B378C" w:rsidRDefault="00000000">
            <w:r>
              <w:rPr>
                <w:color w:val="111111"/>
                <w:sz w:val="19"/>
                <w:szCs w:val="19"/>
              </w:rPr>
              <w:t>Headlines and snippets about the chip industry.</w:t>
            </w:r>
          </w:p>
        </w:tc>
        <w:tc>
          <w:tcPr>
            <w:tcW w:w="2360" w:type="dxa"/>
            <w:shd w:val="clear" w:color="auto" w:fill="FFFFFF"/>
            <w:tcMar>
              <w:top w:w="80" w:type="dxa"/>
              <w:left w:w="120" w:type="dxa"/>
              <w:bottom w:w="80" w:type="dxa"/>
              <w:right w:w="120" w:type="dxa"/>
            </w:tcMar>
          </w:tcPr>
          <w:p w14:paraId="2C3CB783" w14:textId="77777777" w:rsidR="003B378C" w:rsidRDefault="00000000">
            <w:r>
              <w:rPr>
                <w:color w:val="111111"/>
                <w:sz w:val="19"/>
                <w:szCs w:val="19"/>
              </w:rPr>
              <w:t xml:space="preserve">GDELT + </w:t>
            </w:r>
            <w:proofErr w:type="spellStart"/>
            <w:r>
              <w:rPr>
                <w:color w:val="111111"/>
                <w:sz w:val="19"/>
                <w:szCs w:val="19"/>
              </w:rPr>
              <w:t>NewsAPI</w:t>
            </w:r>
            <w:proofErr w:type="spellEnd"/>
          </w:p>
        </w:tc>
        <w:tc>
          <w:tcPr>
            <w:tcW w:w="1800" w:type="dxa"/>
            <w:shd w:val="clear" w:color="auto" w:fill="FFFFFF"/>
            <w:tcMar>
              <w:top w:w="80" w:type="dxa"/>
              <w:left w:w="120" w:type="dxa"/>
              <w:bottom w:w="80" w:type="dxa"/>
              <w:right w:w="120" w:type="dxa"/>
            </w:tcMar>
          </w:tcPr>
          <w:p w14:paraId="3058F289" w14:textId="77777777" w:rsidR="003B378C" w:rsidRDefault="00000000">
            <w:r>
              <w:rPr>
                <w:color w:val="111111"/>
                <w:sz w:val="19"/>
                <w:szCs w:val="19"/>
              </w:rPr>
              <w:t>~3,300 articles, 2023–2025</w:t>
            </w:r>
          </w:p>
        </w:tc>
      </w:tr>
      <w:tr w:rsidR="003B378C" w14:paraId="5BAB70F4" w14:textId="77777777">
        <w:tblPrEx>
          <w:tblCellMar>
            <w:top w:w="0" w:type="dxa"/>
            <w:bottom w:w="0" w:type="dxa"/>
          </w:tblCellMar>
        </w:tblPrEx>
        <w:tc>
          <w:tcPr>
            <w:tcW w:w="2100" w:type="dxa"/>
            <w:shd w:val="clear" w:color="auto" w:fill="F2F6FA"/>
            <w:tcMar>
              <w:top w:w="80" w:type="dxa"/>
              <w:left w:w="120" w:type="dxa"/>
              <w:bottom w:w="80" w:type="dxa"/>
              <w:right w:w="120" w:type="dxa"/>
            </w:tcMar>
          </w:tcPr>
          <w:p w14:paraId="1561BCEE" w14:textId="77777777" w:rsidR="003B378C" w:rsidRDefault="00000000">
            <w:r>
              <w:rPr>
                <w:color w:val="111111"/>
                <w:sz w:val="19"/>
                <w:szCs w:val="19"/>
              </w:rPr>
              <w:t>Company filings</w:t>
            </w:r>
          </w:p>
        </w:tc>
        <w:tc>
          <w:tcPr>
            <w:tcW w:w="3100" w:type="dxa"/>
            <w:shd w:val="clear" w:color="auto" w:fill="F2F6FA"/>
            <w:tcMar>
              <w:top w:w="80" w:type="dxa"/>
              <w:left w:w="120" w:type="dxa"/>
              <w:bottom w:w="80" w:type="dxa"/>
              <w:right w:w="120" w:type="dxa"/>
            </w:tcMar>
          </w:tcPr>
          <w:p w14:paraId="6199B134" w14:textId="77777777" w:rsidR="003B378C" w:rsidRDefault="00000000">
            <w:r>
              <w:rPr>
                <w:color w:val="111111"/>
                <w:sz w:val="19"/>
                <w:szCs w:val="19"/>
              </w:rPr>
              <w:t>Capital-spending figures and 8-K event filings from chip makers and big AI buyers.</w:t>
            </w:r>
          </w:p>
        </w:tc>
        <w:tc>
          <w:tcPr>
            <w:tcW w:w="2360" w:type="dxa"/>
            <w:shd w:val="clear" w:color="auto" w:fill="F2F6FA"/>
            <w:tcMar>
              <w:top w:w="80" w:type="dxa"/>
              <w:left w:w="120" w:type="dxa"/>
              <w:bottom w:w="80" w:type="dxa"/>
              <w:right w:w="120" w:type="dxa"/>
            </w:tcMar>
          </w:tcPr>
          <w:p w14:paraId="60300150" w14:textId="77777777" w:rsidR="003B378C" w:rsidRDefault="00000000">
            <w:r>
              <w:rPr>
                <w:color w:val="111111"/>
                <w:sz w:val="19"/>
                <w:szCs w:val="19"/>
              </w:rPr>
              <w:t>SEC EDGAR (</w:t>
            </w:r>
            <w:proofErr w:type="spellStart"/>
            <w:r>
              <w:rPr>
                <w:color w:val="111111"/>
                <w:sz w:val="19"/>
                <w:szCs w:val="19"/>
              </w:rPr>
              <w:t>edgartools</w:t>
            </w:r>
            <w:proofErr w:type="spellEnd"/>
            <w:r>
              <w:rPr>
                <w:color w:val="111111"/>
                <w:sz w:val="19"/>
                <w:szCs w:val="19"/>
              </w:rPr>
              <w:t>)</w:t>
            </w:r>
          </w:p>
        </w:tc>
        <w:tc>
          <w:tcPr>
            <w:tcW w:w="1800" w:type="dxa"/>
            <w:shd w:val="clear" w:color="auto" w:fill="F2F6FA"/>
            <w:tcMar>
              <w:top w:w="80" w:type="dxa"/>
              <w:left w:w="120" w:type="dxa"/>
              <w:bottom w:w="80" w:type="dxa"/>
              <w:right w:w="120" w:type="dxa"/>
            </w:tcMar>
          </w:tcPr>
          <w:p w14:paraId="2CAF49B5" w14:textId="77777777" w:rsidR="003B378C" w:rsidRDefault="00000000">
            <w:r>
              <w:rPr>
                <w:color w:val="111111"/>
                <w:sz w:val="19"/>
                <w:szCs w:val="19"/>
              </w:rPr>
              <w:t>~620 filing rows, 2023–2025</w:t>
            </w:r>
          </w:p>
        </w:tc>
      </w:tr>
    </w:tbl>
    <w:p w14:paraId="5AA548FA" w14:textId="77777777" w:rsidR="003B378C" w:rsidRDefault="003B378C"/>
    <w:p w14:paraId="11ED87DF" w14:textId="77777777" w:rsidR="003B378C" w:rsidRDefault="00000000">
      <w:pPr>
        <w:spacing w:after="120"/>
      </w:pPr>
      <w:r>
        <w:rPr>
          <w:b/>
          <w:bCs/>
        </w:rPr>
        <w:t xml:space="preserve">Important design choice: </w:t>
      </w:r>
      <w:r>
        <w:t>we deliberately keep only recent history (about the last 3–5 years). Older data (memory once cost billions of dollars per gigabyte in the 1950s) was removed because it is irrelevant and can confuse the models.</w:t>
      </w:r>
    </w:p>
    <w:p w14:paraId="608242D0" w14:textId="77777777" w:rsidR="003B378C" w:rsidRDefault="00000000">
      <w:pPr>
        <w:pStyle w:val="Heading1"/>
      </w:pPr>
      <w:bookmarkStart w:id="3" w:name="_Toc234250109"/>
      <w:r>
        <w:t>4. The Pipeline, Stage by Stage</w:t>
      </w:r>
      <w:bookmarkEnd w:id="3"/>
    </w:p>
    <w:p w14:paraId="004A0660" w14:textId="77777777" w:rsidR="003B378C" w:rsidRDefault="00000000">
      <w:pPr>
        <w:spacing w:after="120"/>
      </w:pPr>
      <w:r>
        <w:t>Each stage below lists what it does in plain words, the tool it uses, and how it is run.</w:t>
      </w:r>
    </w:p>
    <w:p w14:paraId="32E33810" w14:textId="77777777" w:rsidR="003B378C" w:rsidRDefault="00000000">
      <w:pPr>
        <w:pStyle w:val="Heading2"/>
      </w:pPr>
      <w:bookmarkStart w:id="4" w:name="_Toc234250110"/>
      <w:r>
        <w:t>Stage 1 — Data Collection (Ingestion)</w:t>
      </w:r>
      <w:bookmarkEnd w:id="4"/>
    </w:p>
    <w:p w14:paraId="51EA9794" w14:textId="77777777" w:rsidR="003B378C" w:rsidRDefault="00000000">
      <w:pPr>
        <w:pStyle w:val="ListParagraph"/>
        <w:numPr>
          <w:ilvl w:val="0"/>
          <w:numId w:val="2"/>
        </w:numPr>
        <w:spacing w:after="60"/>
      </w:pPr>
      <w:r>
        <w:rPr>
          <w:b/>
          <w:bCs/>
        </w:rPr>
        <w:t xml:space="preserve">What it does: </w:t>
      </w:r>
      <w:r>
        <w:t>downloads the five data types above and stores them in the database. There is a separate small “client” for each source.</w:t>
      </w:r>
    </w:p>
    <w:p w14:paraId="2FC5E1DB" w14:textId="52DCC55D" w:rsidR="003B378C" w:rsidRDefault="00000000">
      <w:pPr>
        <w:pStyle w:val="ListParagraph"/>
        <w:numPr>
          <w:ilvl w:val="0"/>
          <w:numId w:val="2"/>
        </w:numPr>
        <w:spacing w:after="60"/>
      </w:pPr>
      <w:r>
        <w:rPr>
          <w:b/>
          <w:bCs/>
        </w:rPr>
        <w:t xml:space="preserve">Tools: </w:t>
      </w:r>
      <w:proofErr w:type="spellStart"/>
      <w:r>
        <w:t>yfinance</w:t>
      </w:r>
      <w:proofErr w:type="spellEnd"/>
      <w:r>
        <w:t xml:space="preserve">, Stanford DAM CSV, GDELT, </w:t>
      </w:r>
      <w:proofErr w:type="spellStart"/>
      <w:r>
        <w:t>NewsAPI</w:t>
      </w:r>
      <w:proofErr w:type="spellEnd"/>
      <w:r>
        <w:t>, SEC EDGAR</w:t>
      </w:r>
      <w:r w:rsidR="00CF08FC">
        <w:t>.</w:t>
      </w:r>
    </w:p>
    <w:p w14:paraId="55766746" w14:textId="77777777" w:rsidR="003B378C" w:rsidRDefault="00000000">
      <w:pPr>
        <w:pStyle w:val="ListParagraph"/>
        <w:numPr>
          <w:ilvl w:val="0"/>
          <w:numId w:val="2"/>
        </w:numPr>
        <w:spacing w:after="60"/>
      </w:pPr>
      <w:r>
        <w:rPr>
          <w:b/>
          <w:bCs/>
        </w:rPr>
        <w:t xml:space="preserve">How it is run: </w:t>
      </w:r>
      <w:r>
        <w:t>scripts like ingest_market_data.py, ingest_dam_prices.py, ingest_news.py, ingest_sec_filings.py (plus one-time historical back-fill scripts).</w:t>
      </w:r>
    </w:p>
    <w:p w14:paraId="3A64C4AB" w14:textId="77777777" w:rsidR="003B378C" w:rsidRDefault="00000000">
      <w:pPr>
        <w:pStyle w:val="ListParagraph"/>
        <w:numPr>
          <w:ilvl w:val="0"/>
          <w:numId w:val="2"/>
        </w:numPr>
        <w:spacing w:after="60"/>
      </w:pPr>
      <w:r>
        <w:rPr>
          <w:b/>
          <w:bCs/>
        </w:rPr>
        <w:t xml:space="preserve">State: </w:t>
      </w:r>
      <w:r>
        <w:t>Working. History back to 2023 is loaded.</w:t>
      </w:r>
    </w:p>
    <w:p w14:paraId="46D99E9A" w14:textId="77777777" w:rsidR="003B378C" w:rsidRDefault="00000000">
      <w:pPr>
        <w:pStyle w:val="Heading2"/>
      </w:pPr>
      <w:bookmarkStart w:id="5" w:name="_Toc234250111"/>
      <w:r>
        <w:t>Stage 2 — Entity Resolution</w:t>
      </w:r>
      <w:bookmarkEnd w:id="5"/>
    </w:p>
    <w:p w14:paraId="25A6428E" w14:textId="77777777" w:rsidR="003B378C" w:rsidRDefault="00000000">
      <w:pPr>
        <w:pStyle w:val="ListParagraph"/>
        <w:numPr>
          <w:ilvl w:val="0"/>
          <w:numId w:val="2"/>
        </w:numPr>
        <w:spacing w:after="60"/>
      </w:pPr>
      <w:r>
        <w:rPr>
          <w:b/>
          <w:bCs/>
        </w:rPr>
        <w:t xml:space="preserve">What it does: </w:t>
      </w:r>
      <w:r>
        <w:t>figures out which company a piece of text is talking about (e.g. “Micron”, “MU”, “Micron Technology” all mean the same producer). It tries three methods in order — exact match, fuzzy match, then AI-embedding similarity — and honestly says “unknown” rather than guessing.</w:t>
      </w:r>
    </w:p>
    <w:p w14:paraId="7653F56F" w14:textId="77777777" w:rsidR="003B378C" w:rsidRDefault="00000000">
      <w:pPr>
        <w:pStyle w:val="ListParagraph"/>
        <w:numPr>
          <w:ilvl w:val="0"/>
          <w:numId w:val="2"/>
        </w:numPr>
        <w:spacing w:after="60"/>
      </w:pPr>
      <w:r>
        <w:rPr>
          <w:b/>
          <w:bCs/>
        </w:rPr>
        <w:t xml:space="preserve">Tools: </w:t>
      </w:r>
      <w:proofErr w:type="spellStart"/>
      <w:r>
        <w:t>rapidfuzz</w:t>
      </w:r>
      <w:proofErr w:type="spellEnd"/>
      <w:r>
        <w:t xml:space="preserve"> (fuzzy text), sentence-transformers </w:t>
      </w:r>
      <w:proofErr w:type="spellStart"/>
      <w:r>
        <w:t>MiniLM</w:t>
      </w:r>
      <w:proofErr w:type="spellEnd"/>
      <w:r>
        <w:t xml:space="preserve"> (embeddings, loaded only if needed).</w:t>
      </w:r>
    </w:p>
    <w:p w14:paraId="0DFB97D7" w14:textId="77777777" w:rsidR="003B378C" w:rsidRDefault="00000000">
      <w:pPr>
        <w:pStyle w:val="ListParagraph"/>
        <w:numPr>
          <w:ilvl w:val="0"/>
          <w:numId w:val="2"/>
        </w:numPr>
        <w:spacing w:after="60"/>
      </w:pPr>
      <w:r>
        <w:rPr>
          <w:b/>
          <w:bCs/>
        </w:rPr>
        <w:t xml:space="preserve">State: </w:t>
      </w:r>
      <w:r>
        <w:t>Working.</w:t>
      </w:r>
    </w:p>
    <w:p w14:paraId="07FCD7F8" w14:textId="77777777" w:rsidR="003B378C" w:rsidRDefault="00000000">
      <w:pPr>
        <w:pStyle w:val="Heading2"/>
      </w:pPr>
      <w:bookmarkStart w:id="6" w:name="_Toc234250112"/>
      <w:r>
        <w:t>Stage 3 — Clustering (removing duplicate news)</w:t>
      </w:r>
      <w:bookmarkEnd w:id="6"/>
    </w:p>
    <w:p w14:paraId="09F5F5CD" w14:textId="77777777" w:rsidR="003B378C" w:rsidRDefault="00000000">
      <w:pPr>
        <w:pStyle w:val="ListParagraph"/>
        <w:numPr>
          <w:ilvl w:val="0"/>
          <w:numId w:val="2"/>
        </w:numPr>
        <w:spacing w:after="60"/>
      </w:pPr>
      <w:r>
        <w:rPr>
          <w:b/>
          <w:bCs/>
        </w:rPr>
        <w:t xml:space="preserve">What it does: </w:t>
      </w:r>
      <w:r>
        <w:t>the same story is often reported by many outlets. This groups near-duplicate articles and keeps one “canonical” copy, so the same news is not counted five times.</w:t>
      </w:r>
    </w:p>
    <w:p w14:paraId="3BE36F7F" w14:textId="77777777" w:rsidR="003B378C" w:rsidRDefault="00000000">
      <w:pPr>
        <w:pStyle w:val="ListParagraph"/>
        <w:numPr>
          <w:ilvl w:val="0"/>
          <w:numId w:val="2"/>
        </w:numPr>
        <w:spacing w:after="60"/>
      </w:pPr>
      <w:r>
        <w:rPr>
          <w:b/>
          <w:bCs/>
        </w:rPr>
        <w:t xml:space="preserve">Tools: </w:t>
      </w:r>
      <w:r>
        <w:t xml:space="preserve">sentence-transformers (embeddings), HDBSCAN (grouping), </w:t>
      </w:r>
      <w:proofErr w:type="spellStart"/>
      <w:r>
        <w:t>ChromaDB</w:t>
      </w:r>
      <w:proofErr w:type="spellEnd"/>
      <w:r>
        <w:t xml:space="preserve"> (a local store of the article vectors for later search).</w:t>
      </w:r>
    </w:p>
    <w:p w14:paraId="1F39338E" w14:textId="77777777" w:rsidR="003B378C" w:rsidRDefault="00000000">
      <w:pPr>
        <w:pStyle w:val="ListParagraph"/>
        <w:numPr>
          <w:ilvl w:val="0"/>
          <w:numId w:val="2"/>
        </w:numPr>
        <w:spacing w:after="60"/>
      </w:pPr>
      <w:r>
        <w:rPr>
          <w:b/>
          <w:bCs/>
        </w:rPr>
        <w:lastRenderedPageBreak/>
        <w:t xml:space="preserve">How it is run: </w:t>
      </w:r>
      <w:r>
        <w:t>run_clustering.py.</w:t>
      </w:r>
    </w:p>
    <w:p w14:paraId="707B8EF2" w14:textId="77777777" w:rsidR="003B378C" w:rsidRDefault="00000000">
      <w:pPr>
        <w:pStyle w:val="ListParagraph"/>
        <w:numPr>
          <w:ilvl w:val="0"/>
          <w:numId w:val="2"/>
        </w:numPr>
        <w:spacing w:after="60"/>
      </w:pPr>
      <w:r>
        <w:rPr>
          <w:b/>
          <w:bCs/>
        </w:rPr>
        <w:t xml:space="preserve">State: </w:t>
      </w:r>
      <w:r>
        <w:t>Working. ~3,300 articles were reduced to ~1,990 unique stories.</w:t>
      </w:r>
    </w:p>
    <w:p w14:paraId="4F27DB3D" w14:textId="77777777" w:rsidR="003B378C" w:rsidRDefault="00000000">
      <w:pPr>
        <w:pStyle w:val="Heading2"/>
      </w:pPr>
      <w:bookmarkStart w:id="7" w:name="_Toc234250113"/>
      <w:r>
        <w:t>Stage 4 — LLM Extraction (reading the news)</w:t>
      </w:r>
      <w:bookmarkEnd w:id="7"/>
    </w:p>
    <w:p w14:paraId="4712A0A1" w14:textId="77777777" w:rsidR="003B378C" w:rsidRDefault="00000000">
      <w:pPr>
        <w:pStyle w:val="ListParagraph"/>
        <w:numPr>
          <w:ilvl w:val="0"/>
          <w:numId w:val="2"/>
        </w:numPr>
        <w:spacing w:after="60"/>
      </w:pPr>
      <w:r>
        <w:rPr>
          <w:b/>
          <w:bCs/>
        </w:rPr>
        <w:t xml:space="preserve">What it does: </w:t>
      </w:r>
      <w:r>
        <w:t>an AI language model reads each unique news item and company filing and pulls out structured facts: the event type, a severity score from 1 to 10, a confidence, and the entities mentioned. This is how free text becomes a number the model can use.</w:t>
      </w:r>
    </w:p>
    <w:p w14:paraId="30A928CA" w14:textId="77777777" w:rsidR="003B378C" w:rsidRDefault="00000000">
      <w:pPr>
        <w:pStyle w:val="ListParagraph"/>
        <w:numPr>
          <w:ilvl w:val="0"/>
          <w:numId w:val="2"/>
        </w:numPr>
        <w:spacing w:after="60"/>
      </w:pPr>
      <w:r>
        <w:rPr>
          <w:b/>
          <w:bCs/>
        </w:rPr>
        <w:t xml:space="preserve">Tools: </w:t>
      </w:r>
      <w:proofErr w:type="spellStart"/>
      <w:r>
        <w:t>Groq</w:t>
      </w:r>
      <w:proofErr w:type="spellEnd"/>
      <w:r>
        <w:t xml:space="preserve"> (main), with Mistral and Cerebras as automatic backups. Multiple API keys rotate automatically when limits are hit.</w:t>
      </w:r>
    </w:p>
    <w:p w14:paraId="648EA13A" w14:textId="77777777" w:rsidR="003B378C" w:rsidRDefault="00000000">
      <w:pPr>
        <w:pStyle w:val="ListParagraph"/>
        <w:numPr>
          <w:ilvl w:val="0"/>
          <w:numId w:val="2"/>
        </w:numPr>
        <w:spacing w:after="60"/>
      </w:pPr>
      <w:r>
        <w:rPr>
          <w:b/>
          <w:bCs/>
        </w:rPr>
        <w:t xml:space="preserve">How it is run: </w:t>
      </w:r>
      <w:r>
        <w:t>run_extraction.py.</w:t>
      </w:r>
    </w:p>
    <w:p w14:paraId="4ECC11B9" w14:textId="77777777" w:rsidR="003B378C" w:rsidRDefault="00000000">
      <w:pPr>
        <w:pStyle w:val="ListParagraph"/>
        <w:numPr>
          <w:ilvl w:val="0"/>
          <w:numId w:val="2"/>
        </w:numPr>
        <w:spacing w:after="60"/>
      </w:pPr>
      <w:r>
        <w:rPr>
          <w:b/>
          <w:bCs/>
        </w:rPr>
        <w:t xml:space="preserve">State: </w:t>
      </w:r>
      <w:r>
        <w:t>Working. Nearly all unique news and all filings have been scored.</w:t>
      </w:r>
    </w:p>
    <w:p w14:paraId="05D0D661" w14:textId="77777777" w:rsidR="003B378C" w:rsidRDefault="00000000">
      <w:pPr>
        <w:pStyle w:val="Heading2"/>
      </w:pPr>
      <w:bookmarkStart w:id="8" w:name="_Toc234250114"/>
      <w:r>
        <w:t>Stage 5 — Forecasting (predicting the trend)</w:t>
      </w:r>
      <w:bookmarkEnd w:id="8"/>
    </w:p>
    <w:p w14:paraId="37BCF77E" w14:textId="77777777" w:rsidR="003B378C" w:rsidRDefault="00000000">
      <w:pPr>
        <w:pStyle w:val="ListParagraph"/>
        <w:numPr>
          <w:ilvl w:val="0"/>
          <w:numId w:val="2"/>
        </w:numPr>
        <w:spacing w:after="60"/>
      </w:pPr>
      <w:r>
        <w:rPr>
          <w:b/>
          <w:bCs/>
        </w:rPr>
        <w:t xml:space="preserve">What it does: </w:t>
      </w:r>
      <w:r>
        <w:t>for each resource it projects the price trend 2 weeks to 6 months ahead, using three different methods and flagging when they disagree (disagreement = uncertainty).</w:t>
      </w:r>
    </w:p>
    <w:p w14:paraId="676F75B6" w14:textId="77777777" w:rsidR="003B378C" w:rsidRDefault="00000000">
      <w:pPr>
        <w:pStyle w:val="ListParagraph"/>
        <w:numPr>
          <w:ilvl w:val="0"/>
          <w:numId w:val="2"/>
        </w:numPr>
        <w:spacing w:after="60"/>
      </w:pPr>
      <w:r>
        <w:rPr>
          <w:b/>
          <w:bCs/>
        </w:rPr>
        <w:t xml:space="preserve">Tools: </w:t>
      </w:r>
      <w:r>
        <w:t>Prophet, Holt-Winters, and Chronos (a modern pre-trained forecasting model).</w:t>
      </w:r>
    </w:p>
    <w:p w14:paraId="3A03B842" w14:textId="77777777" w:rsidR="003B378C" w:rsidRDefault="00000000">
      <w:pPr>
        <w:pStyle w:val="ListParagraph"/>
        <w:numPr>
          <w:ilvl w:val="0"/>
          <w:numId w:val="2"/>
        </w:numPr>
        <w:spacing w:after="60"/>
      </w:pPr>
      <w:r>
        <w:rPr>
          <w:b/>
          <w:bCs/>
        </w:rPr>
        <w:t xml:space="preserve">How it is run: </w:t>
      </w:r>
      <w:r>
        <w:t>run_forecasting.py.</w:t>
      </w:r>
    </w:p>
    <w:p w14:paraId="3BC0A075" w14:textId="77777777" w:rsidR="003B378C" w:rsidRDefault="00000000">
      <w:pPr>
        <w:pStyle w:val="ListParagraph"/>
        <w:numPr>
          <w:ilvl w:val="0"/>
          <w:numId w:val="2"/>
        </w:numPr>
        <w:spacing w:after="60"/>
      </w:pPr>
      <w:r>
        <w:rPr>
          <w:b/>
          <w:bCs/>
        </w:rPr>
        <w:t xml:space="preserve">State: </w:t>
      </w:r>
      <w:r>
        <w:t>Working. In our tests Holt-Winters was most accurate on memory, Chronos best on GPUs.</w:t>
      </w:r>
    </w:p>
    <w:p w14:paraId="67D8723B" w14:textId="77777777" w:rsidR="003B378C" w:rsidRDefault="00000000">
      <w:pPr>
        <w:pStyle w:val="Heading2"/>
      </w:pPr>
      <w:bookmarkStart w:id="9" w:name="_Toc234250115"/>
      <w:r>
        <w:t xml:space="preserve">Stage 6 — </w:t>
      </w:r>
      <w:proofErr w:type="spellStart"/>
      <w:r>
        <w:t>Labeling</w:t>
      </w:r>
      <w:proofErr w:type="spellEnd"/>
      <w:r>
        <w:t xml:space="preserve"> (the answer key)</w:t>
      </w:r>
      <w:bookmarkEnd w:id="9"/>
    </w:p>
    <w:p w14:paraId="75A33771" w14:textId="77777777" w:rsidR="003B378C" w:rsidRDefault="00000000">
      <w:pPr>
        <w:pStyle w:val="ListParagraph"/>
        <w:numPr>
          <w:ilvl w:val="0"/>
          <w:numId w:val="2"/>
        </w:numPr>
        <w:spacing w:after="60"/>
      </w:pPr>
      <w:r>
        <w:rPr>
          <w:b/>
          <w:bCs/>
        </w:rPr>
        <w:t xml:space="preserve">What it does: </w:t>
      </w:r>
      <w:r>
        <w:t>to teach a model, we need examples of “this week was a shortage” (1) and “this week was normal” (0). Labels come from two independent sources: hand-written expert episodes, and an automatic price-spike rule. The two are kept separate and disagreements are recorded, never hidden.</w:t>
      </w:r>
    </w:p>
    <w:p w14:paraId="1192ED7A" w14:textId="77777777" w:rsidR="003B378C" w:rsidRDefault="00000000">
      <w:pPr>
        <w:pStyle w:val="ListParagraph"/>
        <w:numPr>
          <w:ilvl w:val="0"/>
          <w:numId w:val="2"/>
        </w:numPr>
        <w:spacing w:after="60"/>
      </w:pPr>
      <w:r>
        <w:rPr>
          <w:b/>
          <w:bCs/>
        </w:rPr>
        <w:t xml:space="preserve">How it is run: </w:t>
      </w:r>
      <w:r>
        <w:t>build_labels.py (reads data/</w:t>
      </w:r>
      <w:proofErr w:type="spellStart"/>
      <w:r>
        <w:t>curated_episodes.json</w:t>
      </w:r>
      <w:proofErr w:type="spellEnd"/>
      <w:r>
        <w:t>).</w:t>
      </w:r>
    </w:p>
    <w:p w14:paraId="4CAD2BB9" w14:textId="77777777" w:rsidR="003B378C" w:rsidRDefault="00000000">
      <w:pPr>
        <w:pStyle w:val="ListParagraph"/>
        <w:numPr>
          <w:ilvl w:val="0"/>
          <w:numId w:val="2"/>
        </w:numPr>
        <w:spacing w:after="60"/>
      </w:pPr>
      <w:r>
        <w:rPr>
          <w:b/>
          <w:bCs/>
        </w:rPr>
        <w:t xml:space="preserve">State: </w:t>
      </w:r>
      <w:r>
        <w:t>Working, with a known gap: our “normal” examples all come from one period (the 2023 memory glut). See Section 7.</w:t>
      </w:r>
    </w:p>
    <w:p w14:paraId="2A734036" w14:textId="77777777" w:rsidR="003B378C" w:rsidRDefault="00000000">
      <w:pPr>
        <w:pStyle w:val="Heading2"/>
      </w:pPr>
      <w:bookmarkStart w:id="10" w:name="_Toc234250116"/>
      <w:r>
        <w:t>Stage 7 — Feature Builder + the Prediction “Brains”</w:t>
      </w:r>
      <w:bookmarkEnd w:id="10"/>
    </w:p>
    <w:p w14:paraId="22730F97" w14:textId="77777777" w:rsidR="003B378C" w:rsidRDefault="00000000">
      <w:pPr>
        <w:pStyle w:val="ListParagraph"/>
        <w:numPr>
          <w:ilvl w:val="0"/>
          <w:numId w:val="2"/>
        </w:numPr>
        <w:spacing w:after="60"/>
      </w:pPr>
      <w:r>
        <w:rPr>
          <w:b/>
          <w:bCs/>
        </w:rPr>
        <w:t xml:space="preserve">What it does: </w:t>
      </w:r>
      <w:r>
        <w:t>the feature builder combines everything into 10 numbers per resource per week (recent price, price trend, forecast, news severity, supplier concentration, etc.). Then a “brain” turns those numbers into a tightening probability.</w:t>
      </w:r>
    </w:p>
    <w:p w14:paraId="3329E1A2" w14:textId="77777777" w:rsidR="003B378C" w:rsidRDefault="00000000">
      <w:pPr>
        <w:pStyle w:val="ListParagraph"/>
        <w:numPr>
          <w:ilvl w:val="0"/>
          <w:numId w:val="2"/>
        </w:numPr>
        <w:spacing w:after="60"/>
      </w:pPr>
      <w:r>
        <w:rPr>
          <w:b/>
          <w:bCs/>
        </w:rPr>
        <w:t xml:space="preserve">Two brains are available: </w:t>
      </w:r>
      <w:r>
        <w:t>(a) a trained model that learns from the labels, and (b) an LLM reasoner that needs no labels. See Section 6.</w:t>
      </w:r>
    </w:p>
    <w:p w14:paraId="68C1CC28" w14:textId="77777777" w:rsidR="003B378C" w:rsidRDefault="00000000">
      <w:pPr>
        <w:pStyle w:val="ListParagraph"/>
        <w:numPr>
          <w:ilvl w:val="0"/>
          <w:numId w:val="2"/>
        </w:numPr>
        <w:spacing w:after="60"/>
      </w:pPr>
      <w:r>
        <w:rPr>
          <w:b/>
          <w:bCs/>
        </w:rPr>
        <w:t xml:space="preserve">Tools: </w:t>
      </w:r>
      <w:proofErr w:type="spellStart"/>
      <w:r>
        <w:t>LightGBM</w:t>
      </w:r>
      <w:proofErr w:type="spellEnd"/>
      <w:r>
        <w:t xml:space="preserve"> (default trained model), </w:t>
      </w:r>
      <w:proofErr w:type="spellStart"/>
      <w:r>
        <w:t>TabPFN</w:t>
      </w:r>
      <w:proofErr w:type="spellEnd"/>
      <w:r>
        <w:t xml:space="preserve"> (alternative, via hosted API), isotonic calibration, SHAP (explains which feature mattered).</w:t>
      </w:r>
    </w:p>
    <w:p w14:paraId="6DC1FF3B" w14:textId="77777777" w:rsidR="003B378C" w:rsidRDefault="00000000">
      <w:pPr>
        <w:pStyle w:val="ListParagraph"/>
        <w:numPr>
          <w:ilvl w:val="0"/>
          <w:numId w:val="2"/>
        </w:numPr>
        <w:spacing w:after="60"/>
      </w:pPr>
      <w:r>
        <w:rPr>
          <w:b/>
          <w:bCs/>
        </w:rPr>
        <w:t xml:space="preserve">How it is run: </w:t>
      </w:r>
      <w:r>
        <w:t>train_fusion_model.py then predict.py; or llm_reasoner.py for the no-label path.</w:t>
      </w:r>
    </w:p>
    <w:p w14:paraId="46697F6E" w14:textId="77777777" w:rsidR="003B378C" w:rsidRDefault="00000000">
      <w:pPr>
        <w:pStyle w:val="ListParagraph"/>
        <w:numPr>
          <w:ilvl w:val="0"/>
          <w:numId w:val="2"/>
        </w:numPr>
        <w:spacing w:after="60"/>
      </w:pPr>
      <w:r>
        <w:rPr>
          <w:b/>
          <w:bCs/>
        </w:rPr>
        <w:t xml:space="preserve">State: </w:t>
      </w:r>
      <w:r>
        <w:t>A genuine data-backed model now trains (a major milestone), but its accuracy is not yet trustworthy — see Section 7.</w:t>
      </w:r>
    </w:p>
    <w:p w14:paraId="584A88AF" w14:textId="77777777" w:rsidR="003B378C" w:rsidRDefault="00000000">
      <w:pPr>
        <w:pStyle w:val="Heading2"/>
      </w:pPr>
      <w:bookmarkStart w:id="11" w:name="_Toc234250117"/>
      <w:r>
        <w:t>Stage 8 — RAG Explanation (the “why”)</w:t>
      </w:r>
      <w:bookmarkEnd w:id="11"/>
    </w:p>
    <w:p w14:paraId="3E6A86BA" w14:textId="77777777" w:rsidR="003B378C" w:rsidRDefault="00000000">
      <w:pPr>
        <w:pStyle w:val="ListParagraph"/>
        <w:numPr>
          <w:ilvl w:val="0"/>
          <w:numId w:val="2"/>
        </w:numPr>
        <w:spacing w:after="60"/>
      </w:pPr>
      <w:r>
        <w:rPr>
          <w:b/>
          <w:bCs/>
        </w:rPr>
        <w:t xml:space="preserve">What it does: </w:t>
      </w:r>
      <w:r>
        <w:t>retrieves the most relevant real news for a resource and asks an AI to write a short, plain-language explanation — but every quote the AI cites is checked against the real articles in code, and made-up citations are deleted. A disclaimer is always attached automatically.</w:t>
      </w:r>
    </w:p>
    <w:p w14:paraId="17BF6FA7" w14:textId="77777777" w:rsidR="003B378C" w:rsidRDefault="00000000">
      <w:pPr>
        <w:pStyle w:val="ListParagraph"/>
        <w:numPr>
          <w:ilvl w:val="0"/>
          <w:numId w:val="2"/>
        </w:numPr>
        <w:spacing w:after="60"/>
      </w:pPr>
      <w:r>
        <w:rPr>
          <w:b/>
          <w:bCs/>
        </w:rPr>
        <w:t xml:space="preserve">Tools: </w:t>
      </w:r>
      <w:proofErr w:type="spellStart"/>
      <w:r>
        <w:t>ChromaDB</w:t>
      </w:r>
      <w:proofErr w:type="spellEnd"/>
      <w:r>
        <w:t xml:space="preserve"> (retrieval) + the LLM providers (writing).</w:t>
      </w:r>
    </w:p>
    <w:p w14:paraId="262B2A98" w14:textId="77777777" w:rsidR="003B378C" w:rsidRDefault="00000000">
      <w:pPr>
        <w:pStyle w:val="ListParagraph"/>
        <w:numPr>
          <w:ilvl w:val="0"/>
          <w:numId w:val="2"/>
        </w:numPr>
        <w:spacing w:after="60"/>
      </w:pPr>
      <w:r>
        <w:rPr>
          <w:b/>
          <w:bCs/>
        </w:rPr>
        <w:lastRenderedPageBreak/>
        <w:t xml:space="preserve">How it is run: </w:t>
      </w:r>
      <w:r>
        <w:t>generate_explanation.py.</w:t>
      </w:r>
    </w:p>
    <w:p w14:paraId="610DC349" w14:textId="77777777" w:rsidR="003B378C" w:rsidRDefault="00000000">
      <w:pPr>
        <w:pStyle w:val="ListParagraph"/>
        <w:numPr>
          <w:ilvl w:val="0"/>
          <w:numId w:val="2"/>
        </w:numPr>
        <w:spacing w:after="60"/>
      </w:pPr>
      <w:r>
        <w:rPr>
          <w:b/>
          <w:bCs/>
        </w:rPr>
        <w:t xml:space="preserve">State: </w:t>
      </w:r>
      <w:r>
        <w:t>Working.</w:t>
      </w:r>
    </w:p>
    <w:p w14:paraId="6809BEF4" w14:textId="77777777" w:rsidR="003B378C" w:rsidRDefault="00000000">
      <w:pPr>
        <w:pStyle w:val="Heading2"/>
      </w:pPr>
      <w:bookmarkStart w:id="12" w:name="_Toc234250118"/>
      <w:r>
        <w:t>Stage 9 — Dashboard (the screen you look at)</w:t>
      </w:r>
      <w:bookmarkEnd w:id="12"/>
    </w:p>
    <w:p w14:paraId="58EF8502" w14:textId="77777777" w:rsidR="003B378C" w:rsidRDefault="00000000">
      <w:pPr>
        <w:pStyle w:val="ListParagraph"/>
        <w:numPr>
          <w:ilvl w:val="0"/>
          <w:numId w:val="2"/>
        </w:numPr>
        <w:spacing w:after="60"/>
      </w:pPr>
      <w:r>
        <w:rPr>
          <w:b/>
          <w:bCs/>
        </w:rPr>
        <w:t xml:space="preserve">What it does: </w:t>
      </w:r>
      <w:r>
        <w:t>a read-only web page that shows, per resource, the current signals, the forecast, the tightening probability, and the explanation. It only displays what the database contains — it never invents numbers.</w:t>
      </w:r>
    </w:p>
    <w:p w14:paraId="77CE8CEB" w14:textId="77777777" w:rsidR="003B378C" w:rsidRDefault="00000000">
      <w:pPr>
        <w:pStyle w:val="ListParagraph"/>
        <w:numPr>
          <w:ilvl w:val="0"/>
          <w:numId w:val="2"/>
        </w:numPr>
        <w:spacing w:after="60"/>
      </w:pPr>
      <w:r>
        <w:rPr>
          <w:b/>
          <w:bCs/>
        </w:rPr>
        <w:t xml:space="preserve">Tools: </w:t>
      </w:r>
      <w:proofErr w:type="spellStart"/>
      <w:r>
        <w:t>Streamlit</w:t>
      </w:r>
      <w:proofErr w:type="spellEnd"/>
      <w:r>
        <w:t xml:space="preserve"> (web app) + </w:t>
      </w:r>
      <w:proofErr w:type="spellStart"/>
      <w:r>
        <w:t>Plotly</w:t>
      </w:r>
      <w:proofErr w:type="spellEnd"/>
      <w:r>
        <w:t xml:space="preserve"> (charts).</w:t>
      </w:r>
    </w:p>
    <w:p w14:paraId="4A01027D" w14:textId="77777777" w:rsidR="003B378C" w:rsidRDefault="00000000">
      <w:pPr>
        <w:pStyle w:val="ListParagraph"/>
        <w:numPr>
          <w:ilvl w:val="0"/>
          <w:numId w:val="2"/>
        </w:numPr>
        <w:spacing w:after="60"/>
      </w:pPr>
      <w:r>
        <w:rPr>
          <w:b/>
          <w:bCs/>
        </w:rPr>
        <w:t xml:space="preserve">How it is run: </w:t>
      </w:r>
      <w:proofErr w:type="spellStart"/>
      <w:r>
        <w:t>streamlit</w:t>
      </w:r>
      <w:proofErr w:type="spellEnd"/>
      <w:r>
        <w:t xml:space="preserve"> run </w:t>
      </w:r>
      <w:proofErr w:type="spellStart"/>
      <w:r>
        <w:t>dashboard_ui</w:t>
      </w:r>
      <w:proofErr w:type="spellEnd"/>
      <w:r>
        <w:t>/app.py.</w:t>
      </w:r>
    </w:p>
    <w:p w14:paraId="23C95DA3" w14:textId="77777777" w:rsidR="003B378C" w:rsidRDefault="00000000">
      <w:pPr>
        <w:pStyle w:val="ListParagraph"/>
        <w:numPr>
          <w:ilvl w:val="0"/>
          <w:numId w:val="2"/>
        </w:numPr>
        <w:spacing w:after="60"/>
      </w:pPr>
      <w:r>
        <w:rPr>
          <w:b/>
          <w:bCs/>
        </w:rPr>
        <w:t xml:space="preserve">State: </w:t>
      </w:r>
      <w:r>
        <w:t>Built and working.</w:t>
      </w:r>
    </w:p>
    <w:p w14:paraId="7F1A0316" w14:textId="77777777" w:rsidR="003B378C" w:rsidRDefault="00000000">
      <w:pPr>
        <w:pStyle w:val="Heading2"/>
      </w:pPr>
      <w:bookmarkStart w:id="13" w:name="_Toc234250119"/>
      <w:r>
        <w:t xml:space="preserve">Stage 10 — </w:t>
      </w:r>
      <w:proofErr w:type="spellStart"/>
      <w:r>
        <w:t>Backtest</w:t>
      </w:r>
      <w:proofErr w:type="spellEnd"/>
      <w:r>
        <w:t xml:space="preserve"> (an honesty check)</w:t>
      </w:r>
      <w:bookmarkEnd w:id="13"/>
    </w:p>
    <w:p w14:paraId="23F57122" w14:textId="77777777" w:rsidR="003B378C" w:rsidRDefault="00000000">
      <w:pPr>
        <w:pStyle w:val="ListParagraph"/>
        <w:numPr>
          <w:ilvl w:val="0"/>
          <w:numId w:val="2"/>
        </w:numPr>
        <w:spacing w:after="60"/>
      </w:pPr>
      <w:r>
        <w:rPr>
          <w:b/>
          <w:bCs/>
        </w:rPr>
        <w:t xml:space="preserve">What it does: </w:t>
      </w:r>
      <w:r>
        <w:t>replays the system “as of” a past date — hiding anything that happened after — to check the machinery behaves correctly and does not peek at the future.</w:t>
      </w:r>
    </w:p>
    <w:p w14:paraId="1A01EEDC" w14:textId="77777777" w:rsidR="003B378C" w:rsidRDefault="00000000">
      <w:pPr>
        <w:pStyle w:val="ListParagraph"/>
        <w:numPr>
          <w:ilvl w:val="0"/>
          <w:numId w:val="2"/>
        </w:numPr>
        <w:spacing w:after="60"/>
      </w:pPr>
      <w:r>
        <w:rPr>
          <w:b/>
          <w:bCs/>
        </w:rPr>
        <w:t xml:space="preserve">How it is run: </w:t>
      </w:r>
      <w:r>
        <w:t>run_backtest.py.</w:t>
      </w:r>
    </w:p>
    <w:p w14:paraId="573528AA" w14:textId="77777777" w:rsidR="003B378C" w:rsidRDefault="00000000">
      <w:pPr>
        <w:pStyle w:val="ListParagraph"/>
        <w:numPr>
          <w:ilvl w:val="0"/>
          <w:numId w:val="2"/>
        </w:numPr>
        <w:spacing w:after="60"/>
      </w:pPr>
      <w:r>
        <w:rPr>
          <w:b/>
          <w:bCs/>
        </w:rPr>
        <w:t xml:space="preserve">State: </w:t>
      </w:r>
      <w:r>
        <w:t>Working (mechanism validated).</w:t>
      </w:r>
    </w:p>
    <w:p w14:paraId="2D65EB2F" w14:textId="77777777" w:rsidR="003B378C" w:rsidRDefault="00000000">
      <w:r>
        <w:br w:type="page"/>
      </w:r>
    </w:p>
    <w:p w14:paraId="39FC335B" w14:textId="77777777" w:rsidR="003B378C" w:rsidRDefault="00000000">
      <w:pPr>
        <w:pStyle w:val="Heading1"/>
      </w:pPr>
      <w:bookmarkStart w:id="14" w:name="_Toc234250120"/>
      <w:r>
        <w:lastRenderedPageBreak/>
        <w:t>5. Tools &amp; Models — What, State, How Used</w:t>
      </w:r>
      <w:bookmarkEnd w:id="14"/>
    </w:p>
    <w:p w14:paraId="1B4AF643" w14:textId="77777777" w:rsidR="003B378C" w:rsidRDefault="00000000">
      <w:pPr>
        <w:spacing w:after="120"/>
      </w:pPr>
      <w:r>
        <w:t>This table is the quick reference for every external tool and model in the system.</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2250"/>
        <w:gridCol w:w="3050"/>
        <w:gridCol w:w="1450"/>
        <w:gridCol w:w="2610"/>
      </w:tblGrid>
      <w:tr w:rsidR="003B378C" w14:paraId="4C4BE7F6" w14:textId="77777777">
        <w:tblPrEx>
          <w:tblCellMar>
            <w:top w:w="0" w:type="dxa"/>
            <w:bottom w:w="0" w:type="dxa"/>
          </w:tblCellMar>
        </w:tblPrEx>
        <w:trPr>
          <w:tblHeader/>
        </w:trPr>
        <w:tc>
          <w:tcPr>
            <w:tcW w:w="2250" w:type="dxa"/>
            <w:shd w:val="clear" w:color="auto" w:fill="2E5B8A"/>
            <w:tcMar>
              <w:top w:w="80" w:type="dxa"/>
              <w:left w:w="120" w:type="dxa"/>
              <w:bottom w:w="80" w:type="dxa"/>
              <w:right w:w="120" w:type="dxa"/>
            </w:tcMar>
          </w:tcPr>
          <w:p w14:paraId="25D637C4" w14:textId="77777777" w:rsidR="003B378C" w:rsidRDefault="00000000">
            <w:r>
              <w:rPr>
                <w:b/>
                <w:bCs/>
                <w:color w:val="FFFFFF"/>
                <w:sz w:val="19"/>
                <w:szCs w:val="19"/>
              </w:rPr>
              <w:t>Tool / Model</w:t>
            </w:r>
          </w:p>
        </w:tc>
        <w:tc>
          <w:tcPr>
            <w:tcW w:w="3050" w:type="dxa"/>
            <w:shd w:val="clear" w:color="auto" w:fill="2E5B8A"/>
            <w:tcMar>
              <w:top w:w="80" w:type="dxa"/>
              <w:left w:w="120" w:type="dxa"/>
              <w:bottom w:w="80" w:type="dxa"/>
              <w:right w:w="120" w:type="dxa"/>
            </w:tcMar>
          </w:tcPr>
          <w:p w14:paraId="2626225C" w14:textId="77777777" w:rsidR="003B378C" w:rsidRDefault="00000000">
            <w:r>
              <w:rPr>
                <w:b/>
                <w:bCs/>
                <w:color w:val="FFFFFF"/>
                <w:sz w:val="19"/>
                <w:szCs w:val="19"/>
              </w:rPr>
              <w:t>What it does</w:t>
            </w:r>
          </w:p>
        </w:tc>
        <w:tc>
          <w:tcPr>
            <w:tcW w:w="1450" w:type="dxa"/>
            <w:shd w:val="clear" w:color="auto" w:fill="2E5B8A"/>
            <w:tcMar>
              <w:top w:w="80" w:type="dxa"/>
              <w:left w:w="120" w:type="dxa"/>
              <w:bottom w:w="80" w:type="dxa"/>
              <w:right w:w="120" w:type="dxa"/>
            </w:tcMar>
          </w:tcPr>
          <w:p w14:paraId="2000FA31" w14:textId="77777777" w:rsidR="003B378C" w:rsidRDefault="00000000">
            <w:r>
              <w:rPr>
                <w:b/>
                <w:bCs/>
                <w:color w:val="FFFFFF"/>
                <w:sz w:val="19"/>
                <w:szCs w:val="19"/>
              </w:rPr>
              <w:t>Type / cost</w:t>
            </w:r>
          </w:p>
        </w:tc>
        <w:tc>
          <w:tcPr>
            <w:tcW w:w="2610" w:type="dxa"/>
            <w:shd w:val="clear" w:color="auto" w:fill="2E5B8A"/>
            <w:tcMar>
              <w:top w:w="80" w:type="dxa"/>
              <w:left w:w="120" w:type="dxa"/>
              <w:bottom w:w="80" w:type="dxa"/>
              <w:right w:w="120" w:type="dxa"/>
            </w:tcMar>
          </w:tcPr>
          <w:p w14:paraId="608AEA50" w14:textId="77777777" w:rsidR="003B378C" w:rsidRDefault="00000000">
            <w:r>
              <w:rPr>
                <w:b/>
                <w:bCs/>
                <w:color w:val="FFFFFF"/>
                <w:sz w:val="19"/>
                <w:szCs w:val="19"/>
              </w:rPr>
              <w:t>How it is used now</w:t>
            </w:r>
          </w:p>
        </w:tc>
      </w:tr>
      <w:tr w:rsidR="003B378C" w14:paraId="1F29EF0F" w14:textId="77777777">
        <w:tblPrEx>
          <w:tblCellMar>
            <w:top w:w="0" w:type="dxa"/>
            <w:bottom w:w="0" w:type="dxa"/>
          </w:tblCellMar>
        </w:tblPrEx>
        <w:tc>
          <w:tcPr>
            <w:tcW w:w="2250" w:type="dxa"/>
            <w:shd w:val="clear" w:color="auto" w:fill="FFFFFF"/>
            <w:tcMar>
              <w:top w:w="80" w:type="dxa"/>
              <w:left w:w="120" w:type="dxa"/>
              <w:bottom w:w="80" w:type="dxa"/>
              <w:right w:w="120" w:type="dxa"/>
            </w:tcMar>
          </w:tcPr>
          <w:p w14:paraId="170EAD99" w14:textId="77777777" w:rsidR="003B378C" w:rsidRDefault="00000000">
            <w:proofErr w:type="spellStart"/>
            <w:r>
              <w:rPr>
                <w:color w:val="111111"/>
                <w:sz w:val="19"/>
                <w:szCs w:val="19"/>
              </w:rPr>
              <w:t>yfinance</w:t>
            </w:r>
            <w:proofErr w:type="spellEnd"/>
          </w:p>
        </w:tc>
        <w:tc>
          <w:tcPr>
            <w:tcW w:w="3050" w:type="dxa"/>
            <w:shd w:val="clear" w:color="auto" w:fill="FFFFFF"/>
            <w:tcMar>
              <w:top w:w="80" w:type="dxa"/>
              <w:left w:w="120" w:type="dxa"/>
              <w:bottom w:w="80" w:type="dxa"/>
              <w:right w:w="120" w:type="dxa"/>
            </w:tcMar>
          </w:tcPr>
          <w:p w14:paraId="29268945" w14:textId="77777777" w:rsidR="003B378C" w:rsidRDefault="00000000">
            <w:r>
              <w:rPr>
                <w:color w:val="111111"/>
                <w:sz w:val="19"/>
                <w:szCs w:val="19"/>
              </w:rPr>
              <w:t>Downloads producer stock prices</w:t>
            </w:r>
          </w:p>
        </w:tc>
        <w:tc>
          <w:tcPr>
            <w:tcW w:w="1450" w:type="dxa"/>
            <w:shd w:val="clear" w:color="auto" w:fill="FFFFFF"/>
            <w:tcMar>
              <w:top w:w="80" w:type="dxa"/>
              <w:left w:w="120" w:type="dxa"/>
              <w:bottom w:w="80" w:type="dxa"/>
              <w:right w:w="120" w:type="dxa"/>
            </w:tcMar>
          </w:tcPr>
          <w:p w14:paraId="466CE8DE" w14:textId="77777777" w:rsidR="003B378C" w:rsidRDefault="00000000">
            <w:r>
              <w:rPr>
                <w:color w:val="111111"/>
                <w:sz w:val="19"/>
                <w:szCs w:val="19"/>
              </w:rPr>
              <w:t>Free library</w:t>
            </w:r>
          </w:p>
        </w:tc>
        <w:tc>
          <w:tcPr>
            <w:tcW w:w="2610" w:type="dxa"/>
            <w:shd w:val="clear" w:color="auto" w:fill="FFFFFF"/>
            <w:tcMar>
              <w:top w:w="80" w:type="dxa"/>
              <w:left w:w="120" w:type="dxa"/>
              <w:bottom w:w="80" w:type="dxa"/>
              <w:right w:w="120" w:type="dxa"/>
            </w:tcMar>
          </w:tcPr>
          <w:p w14:paraId="5B2E6D74" w14:textId="77777777" w:rsidR="003B378C" w:rsidRDefault="00000000">
            <w:r>
              <w:rPr>
                <w:color w:val="111111"/>
                <w:sz w:val="19"/>
                <w:szCs w:val="19"/>
              </w:rPr>
              <w:t>Called by market-data ingest</w:t>
            </w:r>
          </w:p>
        </w:tc>
      </w:tr>
      <w:tr w:rsidR="003B378C" w14:paraId="581B68E4" w14:textId="77777777">
        <w:tblPrEx>
          <w:tblCellMar>
            <w:top w:w="0" w:type="dxa"/>
            <w:bottom w:w="0" w:type="dxa"/>
          </w:tblCellMar>
        </w:tblPrEx>
        <w:tc>
          <w:tcPr>
            <w:tcW w:w="2250" w:type="dxa"/>
            <w:shd w:val="clear" w:color="auto" w:fill="F2F6FA"/>
            <w:tcMar>
              <w:top w:w="80" w:type="dxa"/>
              <w:left w:w="120" w:type="dxa"/>
              <w:bottom w:w="80" w:type="dxa"/>
              <w:right w:w="120" w:type="dxa"/>
            </w:tcMar>
          </w:tcPr>
          <w:p w14:paraId="26C4C5DA" w14:textId="77777777" w:rsidR="003B378C" w:rsidRDefault="00000000">
            <w:r>
              <w:rPr>
                <w:color w:val="111111"/>
                <w:sz w:val="19"/>
                <w:szCs w:val="19"/>
              </w:rPr>
              <w:t>Stanford DAM</w:t>
            </w:r>
          </w:p>
        </w:tc>
        <w:tc>
          <w:tcPr>
            <w:tcW w:w="3050" w:type="dxa"/>
            <w:shd w:val="clear" w:color="auto" w:fill="F2F6FA"/>
            <w:tcMar>
              <w:top w:w="80" w:type="dxa"/>
              <w:left w:w="120" w:type="dxa"/>
              <w:bottom w:w="80" w:type="dxa"/>
              <w:right w:w="120" w:type="dxa"/>
            </w:tcMar>
          </w:tcPr>
          <w:p w14:paraId="65E706E6" w14:textId="77777777" w:rsidR="003B378C" w:rsidRDefault="00000000">
            <w:r>
              <w:rPr>
                <w:color w:val="111111"/>
                <w:sz w:val="19"/>
                <w:szCs w:val="19"/>
              </w:rPr>
              <w:t>Real memory ¤/GB prices</w:t>
            </w:r>
          </w:p>
        </w:tc>
        <w:tc>
          <w:tcPr>
            <w:tcW w:w="1450" w:type="dxa"/>
            <w:shd w:val="clear" w:color="auto" w:fill="F2F6FA"/>
            <w:tcMar>
              <w:top w:w="80" w:type="dxa"/>
              <w:left w:w="120" w:type="dxa"/>
              <w:bottom w:w="80" w:type="dxa"/>
              <w:right w:w="120" w:type="dxa"/>
            </w:tcMar>
          </w:tcPr>
          <w:p w14:paraId="6B008310" w14:textId="77777777" w:rsidR="003B378C" w:rsidRDefault="00000000">
            <w:r>
              <w:rPr>
                <w:color w:val="111111"/>
                <w:sz w:val="19"/>
                <w:szCs w:val="19"/>
              </w:rPr>
              <w:t>Free CSV</w:t>
            </w:r>
          </w:p>
        </w:tc>
        <w:tc>
          <w:tcPr>
            <w:tcW w:w="2610" w:type="dxa"/>
            <w:shd w:val="clear" w:color="auto" w:fill="F2F6FA"/>
            <w:tcMar>
              <w:top w:w="80" w:type="dxa"/>
              <w:left w:w="120" w:type="dxa"/>
              <w:bottom w:w="80" w:type="dxa"/>
              <w:right w:w="120" w:type="dxa"/>
            </w:tcMar>
          </w:tcPr>
          <w:p w14:paraId="0DB0F108" w14:textId="77777777" w:rsidR="003B378C" w:rsidRDefault="00000000">
            <w:r>
              <w:rPr>
                <w:color w:val="111111"/>
                <w:sz w:val="19"/>
                <w:szCs w:val="19"/>
              </w:rPr>
              <w:t>Downloaded by DAM ingest</w:t>
            </w:r>
          </w:p>
        </w:tc>
      </w:tr>
      <w:tr w:rsidR="003B378C" w14:paraId="4E3127D4" w14:textId="77777777">
        <w:tblPrEx>
          <w:tblCellMar>
            <w:top w:w="0" w:type="dxa"/>
            <w:bottom w:w="0" w:type="dxa"/>
          </w:tblCellMar>
        </w:tblPrEx>
        <w:tc>
          <w:tcPr>
            <w:tcW w:w="2250" w:type="dxa"/>
            <w:shd w:val="clear" w:color="auto" w:fill="FFFFFF"/>
            <w:tcMar>
              <w:top w:w="80" w:type="dxa"/>
              <w:left w:w="120" w:type="dxa"/>
              <w:bottom w:w="80" w:type="dxa"/>
              <w:right w:w="120" w:type="dxa"/>
            </w:tcMar>
          </w:tcPr>
          <w:p w14:paraId="2E93DA61" w14:textId="77777777" w:rsidR="003B378C" w:rsidRDefault="00000000">
            <w:r>
              <w:rPr>
                <w:color w:val="111111"/>
                <w:sz w:val="19"/>
                <w:szCs w:val="19"/>
              </w:rPr>
              <w:t>GDELT</w:t>
            </w:r>
          </w:p>
        </w:tc>
        <w:tc>
          <w:tcPr>
            <w:tcW w:w="3050" w:type="dxa"/>
            <w:shd w:val="clear" w:color="auto" w:fill="FFFFFF"/>
            <w:tcMar>
              <w:top w:w="80" w:type="dxa"/>
              <w:left w:w="120" w:type="dxa"/>
              <w:bottom w:w="80" w:type="dxa"/>
              <w:right w:w="120" w:type="dxa"/>
            </w:tcMar>
          </w:tcPr>
          <w:p w14:paraId="792D9620" w14:textId="77777777" w:rsidR="003B378C" w:rsidRDefault="00000000">
            <w:r>
              <w:rPr>
                <w:color w:val="111111"/>
                <w:sz w:val="19"/>
                <w:szCs w:val="19"/>
              </w:rPr>
              <w:t>Historical + recent news search</w:t>
            </w:r>
          </w:p>
        </w:tc>
        <w:tc>
          <w:tcPr>
            <w:tcW w:w="1450" w:type="dxa"/>
            <w:shd w:val="clear" w:color="auto" w:fill="FFFFFF"/>
            <w:tcMar>
              <w:top w:w="80" w:type="dxa"/>
              <w:left w:w="120" w:type="dxa"/>
              <w:bottom w:w="80" w:type="dxa"/>
              <w:right w:w="120" w:type="dxa"/>
            </w:tcMar>
          </w:tcPr>
          <w:p w14:paraId="64E53020" w14:textId="77777777" w:rsidR="003B378C" w:rsidRDefault="00000000">
            <w:r>
              <w:rPr>
                <w:color w:val="111111"/>
                <w:sz w:val="19"/>
                <w:szCs w:val="19"/>
              </w:rPr>
              <w:t>Free, no key</w:t>
            </w:r>
          </w:p>
        </w:tc>
        <w:tc>
          <w:tcPr>
            <w:tcW w:w="2610" w:type="dxa"/>
            <w:shd w:val="clear" w:color="auto" w:fill="FFFFFF"/>
            <w:tcMar>
              <w:top w:w="80" w:type="dxa"/>
              <w:left w:w="120" w:type="dxa"/>
              <w:bottom w:w="80" w:type="dxa"/>
              <w:right w:w="120" w:type="dxa"/>
            </w:tcMar>
          </w:tcPr>
          <w:p w14:paraId="4774280C" w14:textId="77777777" w:rsidR="003B378C" w:rsidRDefault="00000000">
            <w:r>
              <w:rPr>
                <w:color w:val="111111"/>
                <w:sz w:val="19"/>
                <w:szCs w:val="19"/>
              </w:rPr>
              <w:t>News ingest (incl. 2023–25 back-fill)</w:t>
            </w:r>
          </w:p>
        </w:tc>
      </w:tr>
      <w:tr w:rsidR="003B378C" w14:paraId="2E86F72C" w14:textId="77777777">
        <w:tblPrEx>
          <w:tblCellMar>
            <w:top w:w="0" w:type="dxa"/>
            <w:bottom w:w="0" w:type="dxa"/>
          </w:tblCellMar>
        </w:tblPrEx>
        <w:tc>
          <w:tcPr>
            <w:tcW w:w="2250" w:type="dxa"/>
            <w:shd w:val="clear" w:color="auto" w:fill="F2F6FA"/>
            <w:tcMar>
              <w:top w:w="80" w:type="dxa"/>
              <w:left w:w="120" w:type="dxa"/>
              <w:bottom w:w="80" w:type="dxa"/>
              <w:right w:w="120" w:type="dxa"/>
            </w:tcMar>
          </w:tcPr>
          <w:p w14:paraId="4ED1D731" w14:textId="77777777" w:rsidR="003B378C" w:rsidRDefault="00000000">
            <w:proofErr w:type="spellStart"/>
            <w:r>
              <w:rPr>
                <w:color w:val="111111"/>
                <w:sz w:val="19"/>
                <w:szCs w:val="19"/>
              </w:rPr>
              <w:t>NewsAPI</w:t>
            </w:r>
            <w:proofErr w:type="spellEnd"/>
          </w:p>
        </w:tc>
        <w:tc>
          <w:tcPr>
            <w:tcW w:w="3050" w:type="dxa"/>
            <w:shd w:val="clear" w:color="auto" w:fill="F2F6FA"/>
            <w:tcMar>
              <w:top w:w="80" w:type="dxa"/>
              <w:left w:w="120" w:type="dxa"/>
              <w:bottom w:w="80" w:type="dxa"/>
              <w:right w:w="120" w:type="dxa"/>
            </w:tcMar>
          </w:tcPr>
          <w:p w14:paraId="63395135" w14:textId="77777777" w:rsidR="003B378C" w:rsidRDefault="00000000">
            <w:r>
              <w:rPr>
                <w:color w:val="111111"/>
                <w:sz w:val="19"/>
                <w:szCs w:val="19"/>
              </w:rPr>
              <w:t>Recent news (last ~30 days)</w:t>
            </w:r>
          </w:p>
        </w:tc>
        <w:tc>
          <w:tcPr>
            <w:tcW w:w="1450" w:type="dxa"/>
            <w:shd w:val="clear" w:color="auto" w:fill="F2F6FA"/>
            <w:tcMar>
              <w:top w:w="80" w:type="dxa"/>
              <w:left w:w="120" w:type="dxa"/>
              <w:bottom w:w="80" w:type="dxa"/>
              <w:right w:w="120" w:type="dxa"/>
            </w:tcMar>
          </w:tcPr>
          <w:p w14:paraId="28ED595D" w14:textId="77777777" w:rsidR="003B378C" w:rsidRDefault="00000000">
            <w:r>
              <w:rPr>
                <w:color w:val="111111"/>
                <w:sz w:val="19"/>
                <w:szCs w:val="19"/>
              </w:rPr>
              <w:t>Free key</w:t>
            </w:r>
          </w:p>
        </w:tc>
        <w:tc>
          <w:tcPr>
            <w:tcW w:w="2610" w:type="dxa"/>
            <w:shd w:val="clear" w:color="auto" w:fill="F2F6FA"/>
            <w:tcMar>
              <w:top w:w="80" w:type="dxa"/>
              <w:left w:w="120" w:type="dxa"/>
              <w:bottom w:w="80" w:type="dxa"/>
              <w:right w:w="120" w:type="dxa"/>
            </w:tcMar>
          </w:tcPr>
          <w:p w14:paraId="348A08F9" w14:textId="77777777" w:rsidR="003B378C" w:rsidRDefault="00000000">
            <w:r>
              <w:rPr>
                <w:color w:val="111111"/>
                <w:sz w:val="19"/>
                <w:szCs w:val="19"/>
              </w:rPr>
              <w:t>News ingest (recent only)</w:t>
            </w:r>
          </w:p>
        </w:tc>
      </w:tr>
      <w:tr w:rsidR="003B378C" w14:paraId="7CE5193B" w14:textId="77777777">
        <w:tblPrEx>
          <w:tblCellMar>
            <w:top w:w="0" w:type="dxa"/>
            <w:bottom w:w="0" w:type="dxa"/>
          </w:tblCellMar>
        </w:tblPrEx>
        <w:tc>
          <w:tcPr>
            <w:tcW w:w="2250" w:type="dxa"/>
            <w:shd w:val="clear" w:color="auto" w:fill="FFFFFF"/>
            <w:tcMar>
              <w:top w:w="80" w:type="dxa"/>
              <w:left w:w="120" w:type="dxa"/>
              <w:bottom w:w="80" w:type="dxa"/>
              <w:right w:w="120" w:type="dxa"/>
            </w:tcMar>
          </w:tcPr>
          <w:p w14:paraId="0AC52E1A" w14:textId="77777777" w:rsidR="003B378C" w:rsidRDefault="00000000">
            <w:r>
              <w:rPr>
                <w:color w:val="111111"/>
                <w:sz w:val="19"/>
                <w:szCs w:val="19"/>
              </w:rPr>
              <w:t>SEC EDGAR (</w:t>
            </w:r>
            <w:proofErr w:type="spellStart"/>
            <w:r>
              <w:rPr>
                <w:color w:val="111111"/>
                <w:sz w:val="19"/>
                <w:szCs w:val="19"/>
              </w:rPr>
              <w:t>edgartools</w:t>
            </w:r>
            <w:proofErr w:type="spellEnd"/>
            <w:r>
              <w:rPr>
                <w:color w:val="111111"/>
                <w:sz w:val="19"/>
                <w:szCs w:val="19"/>
              </w:rPr>
              <w:t>)</w:t>
            </w:r>
          </w:p>
        </w:tc>
        <w:tc>
          <w:tcPr>
            <w:tcW w:w="3050" w:type="dxa"/>
            <w:shd w:val="clear" w:color="auto" w:fill="FFFFFF"/>
            <w:tcMar>
              <w:top w:w="80" w:type="dxa"/>
              <w:left w:w="120" w:type="dxa"/>
              <w:bottom w:w="80" w:type="dxa"/>
              <w:right w:w="120" w:type="dxa"/>
            </w:tcMar>
          </w:tcPr>
          <w:p w14:paraId="49864A20" w14:textId="77777777" w:rsidR="003B378C" w:rsidRDefault="00000000">
            <w:r>
              <w:rPr>
                <w:color w:val="111111"/>
                <w:sz w:val="19"/>
                <w:szCs w:val="19"/>
              </w:rPr>
              <w:t>Company capex + 8-K filings</w:t>
            </w:r>
          </w:p>
        </w:tc>
        <w:tc>
          <w:tcPr>
            <w:tcW w:w="1450" w:type="dxa"/>
            <w:shd w:val="clear" w:color="auto" w:fill="FFFFFF"/>
            <w:tcMar>
              <w:top w:w="80" w:type="dxa"/>
              <w:left w:w="120" w:type="dxa"/>
              <w:bottom w:w="80" w:type="dxa"/>
              <w:right w:w="120" w:type="dxa"/>
            </w:tcMar>
          </w:tcPr>
          <w:p w14:paraId="3FD68DAF" w14:textId="77777777" w:rsidR="003B378C" w:rsidRDefault="00000000">
            <w:r>
              <w:rPr>
                <w:color w:val="111111"/>
                <w:sz w:val="19"/>
                <w:szCs w:val="19"/>
              </w:rPr>
              <w:t>Free</w:t>
            </w:r>
          </w:p>
        </w:tc>
        <w:tc>
          <w:tcPr>
            <w:tcW w:w="2610" w:type="dxa"/>
            <w:shd w:val="clear" w:color="auto" w:fill="FFFFFF"/>
            <w:tcMar>
              <w:top w:w="80" w:type="dxa"/>
              <w:left w:w="120" w:type="dxa"/>
              <w:bottom w:w="80" w:type="dxa"/>
              <w:right w:w="120" w:type="dxa"/>
            </w:tcMar>
          </w:tcPr>
          <w:p w14:paraId="2506472C" w14:textId="77777777" w:rsidR="003B378C" w:rsidRDefault="00000000">
            <w:r>
              <w:rPr>
                <w:color w:val="111111"/>
                <w:sz w:val="19"/>
                <w:szCs w:val="19"/>
              </w:rPr>
              <w:t>SEC ingest, date-aware</w:t>
            </w:r>
          </w:p>
        </w:tc>
      </w:tr>
      <w:tr w:rsidR="003B378C" w14:paraId="5C7ECDE1" w14:textId="77777777">
        <w:tblPrEx>
          <w:tblCellMar>
            <w:top w:w="0" w:type="dxa"/>
            <w:bottom w:w="0" w:type="dxa"/>
          </w:tblCellMar>
        </w:tblPrEx>
        <w:tc>
          <w:tcPr>
            <w:tcW w:w="2250" w:type="dxa"/>
            <w:shd w:val="clear" w:color="auto" w:fill="F2F6FA"/>
            <w:tcMar>
              <w:top w:w="80" w:type="dxa"/>
              <w:left w:w="120" w:type="dxa"/>
              <w:bottom w:w="80" w:type="dxa"/>
              <w:right w:w="120" w:type="dxa"/>
            </w:tcMar>
          </w:tcPr>
          <w:p w14:paraId="7C05D9C0" w14:textId="77777777" w:rsidR="003B378C" w:rsidRDefault="00000000">
            <w:proofErr w:type="spellStart"/>
            <w:r>
              <w:rPr>
                <w:color w:val="111111"/>
                <w:sz w:val="19"/>
                <w:szCs w:val="19"/>
              </w:rPr>
              <w:t>Groq</w:t>
            </w:r>
            <w:proofErr w:type="spellEnd"/>
            <w:r>
              <w:rPr>
                <w:color w:val="111111"/>
                <w:sz w:val="19"/>
                <w:szCs w:val="19"/>
              </w:rPr>
              <w:t xml:space="preserve"> / Mistral / Cerebras</w:t>
            </w:r>
          </w:p>
        </w:tc>
        <w:tc>
          <w:tcPr>
            <w:tcW w:w="3050" w:type="dxa"/>
            <w:shd w:val="clear" w:color="auto" w:fill="F2F6FA"/>
            <w:tcMar>
              <w:top w:w="80" w:type="dxa"/>
              <w:left w:w="120" w:type="dxa"/>
              <w:bottom w:w="80" w:type="dxa"/>
              <w:right w:w="120" w:type="dxa"/>
            </w:tcMar>
          </w:tcPr>
          <w:p w14:paraId="077F9B8E" w14:textId="77777777" w:rsidR="003B378C" w:rsidRDefault="00000000">
            <w:r>
              <w:rPr>
                <w:color w:val="111111"/>
                <w:sz w:val="19"/>
                <w:szCs w:val="19"/>
              </w:rPr>
              <w:t>Read news → severity; write explanations; reasoner</w:t>
            </w:r>
          </w:p>
        </w:tc>
        <w:tc>
          <w:tcPr>
            <w:tcW w:w="1450" w:type="dxa"/>
            <w:shd w:val="clear" w:color="auto" w:fill="F2F6FA"/>
            <w:tcMar>
              <w:top w:w="80" w:type="dxa"/>
              <w:left w:w="120" w:type="dxa"/>
              <w:bottom w:w="80" w:type="dxa"/>
              <w:right w:w="120" w:type="dxa"/>
            </w:tcMar>
          </w:tcPr>
          <w:p w14:paraId="457F535A" w14:textId="77777777" w:rsidR="003B378C" w:rsidRDefault="00000000">
            <w:r>
              <w:rPr>
                <w:color w:val="111111"/>
                <w:sz w:val="19"/>
                <w:szCs w:val="19"/>
              </w:rPr>
              <w:t>Free tiers, key rotation</w:t>
            </w:r>
          </w:p>
        </w:tc>
        <w:tc>
          <w:tcPr>
            <w:tcW w:w="2610" w:type="dxa"/>
            <w:shd w:val="clear" w:color="auto" w:fill="F2F6FA"/>
            <w:tcMar>
              <w:top w:w="80" w:type="dxa"/>
              <w:left w:w="120" w:type="dxa"/>
              <w:bottom w:w="80" w:type="dxa"/>
              <w:right w:w="120" w:type="dxa"/>
            </w:tcMar>
          </w:tcPr>
          <w:p w14:paraId="40AD8973" w14:textId="77777777" w:rsidR="003B378C" w:rsidRDefault="00000000">
            <w:r>
              <w:rPr>
                <w:color w:val="111111"/>
                <w:sz w:val="19"/>
                <w:szCs w:val="19"/>
              </w:rPr>
              <w:t>LLM extraction, RAG, reasoner</w:t>
            </w:r>
          </w:p>
        </w:tc>
      </w:tr>
      <w:tr w:rsidR="003B378C" w14:paraId="48D3F32F" w14:textId="77777777">
        <w:tblPrEx>
          <w:tblCellMar>
            <w:top w:w="0" w:type="dxa"/>
            <w:bottom w:w="0" w:type="dxa"/>
          </w:tblCellMar>
        </w:tblPrEx>
        <w:tc>
          <w:tcPr>
            <w:tcW w:w="2250" w:type="dxa"/>
            <w:shd w:val="clear" w:color="auto" w:fill="FFFFFF"/>
            <w:tcMar>
              <w:top w:w="80" w:type="dxa"/>
              <w:left w:w="120" w:type="dxa"/>
              <w:bottom w:w="80" w:type="dxa"/>
              <w:right w:w="120" w:type="dxa"/>
            </w:tcMar>
          </w:tcPr>
          <w:p w14:paraId="07AD070F" w14:textId="77777777" w:rsidR="003B378C" w:rsidRDefault="00000000">
            <w:r>
              <w:rPr>
                <w:color w:val="111111"/>
                <w:sz w:val="19"/>
                <w:szCs w:val="19"/>
              </w:rPr>
              <w:t>sentence-transformers</w:t>
            </w:r>
          </w:p>
        </w:tc>
        <w:tc>
          <w:tcPr>
            <w:tcW w:w="3050" w:type="dxa"/>
            <w:shd w:val="clear" w:color="auto" w:fill="FFFFFF"/>
            <w:tcMar>
              <w:top w:w="80" w:type="dxa"/>
              <w:left w:w="120" w:type="dxa"/>
              <w:bottom w:w="80" w:type="dxa"/>
              <w:right w:w="120" w:type="dxa"/>
            </w:tcMar>
          </w:tcPr>
          <w:p w14:paraId="13F48785" w14:textId="77777777" w:rsidR="003B378C" w:rsidRDefault="00000000">
            <w:r>
              <w:rPr>
                <w:color w:val="111111"/>
                <w:sz w:val="19"/>
                <w:szCs w:val="19"/>
              </w:rPr>
              <w:t>Text-to-vector embeddings</w:t>
            </w:r>
          </w:p>
        </w:tc>
        <w:tc>
          <w:tcPr>
            <w:tcW w:w="1450" w:type="dxa"/>
            <w:shd w:val="clear" w:color="auto" w:fill="FFFFFF"/>
            <w:tcMar>
              <w:top w:w="80" w:type="dxa"/>
              <w:left w:w="120" w:type="dxa"/>
              <w:bottom w:w="80" w:type="dxa"/>
              <w:right w:w="120" w:type="dxa"/>
            </w:tcMar>
          </w:tcPr>
          <w:p w14:paraId="26FFAE38" w14:textId="77777777" w:rsidR="003B378C" w:rsidRDefault="00000000">
            <w:r>
              <w:rPr>
                <w:color w:val="111111"/>
                <w:sz w:val="19"/>
                <w:szCs w:val="19"/>
              </w:rPr>
              <w:t>Free, local</w:t>
            </w:r>
          </w:p>
        </w:tc>
        <w:tc>
          <w:tcPr>
            <w:tcW w:w="2610" w:type="dxa"/>
            <w:shd w:val="clear" w:color="auto" w:fill="FFFFFF"/>
            <w:tcMar>
              <w:top w:w="80" w:type="dxa"/>
              <w:left w:w="120" w:type="dxa"/>
              <w:bottom w:w="80" w:type="dxa"/>
              <w:right w:w="120" w:type="dxa"/>
            </w:tcMar>
          </w:tcPr>
          <w:p w14:paraId="39CB56F6" w14:textId="77777777" w:rsidR="003B378C" w:rsidRDefault="00000000">
            <w:r>
              <w:rPr>
                <w:color w:val="111111"/>
                <w:sz w:val="19"/>
                <w:szCs w:val="19"/>
              </w:rPr>
              <w:t>Entity resolution + clustering</w:t>
            </w:r>
          </w:p>
        </w:tc>
      </w:tr>
      <w:tr w:rsidR="003B378C" w14:paraId="6DE5D498" w14:textId="77777777">
        <w:tblPrEx>
          <w:tblCellMar>
            <w:top w:w="0" w:type="dxa"/>
            <w:bottom w:w="0" w:type="dxa"/>
          </w:tblCellMar>
        </w:tblPrEx>
        <w:tc>
          <w:tcPr>
            <w:tcW w:w="2250" w:type="dxa"/>
            <w:shd w:val="clear" w:color="auto" w:fill="F2F6FA"/>
            <w:tcMar>
              <w:top w:w="80" w:type="dxa"/>
              <w:left w:w="120" w:type="dxa"/>
              <w:bottom w:w="80" w:type="dxa"/>
              <w:right w:w="120" w:type="dxa"/>
            </w:tcMar>
          </w:tcPr>
          <w:p w14:paraId="0625276C" w14:textId="77777777" w:rsidR="003B378C" w:rsidRDefault="00000000">
            <w:r>
              <w:rPr>
                <w:color w:val="111111"/>
                <w:sz w:val="19"/>
                <w:szCs w:val="19"/>
              </w:rPr>
              <w:t xml:space="preserve">HDBSCAN + </w:t>
            </w:r>
            <w:proofErr w:type="spellStart"/>
            <w:r>
              <w:rPr>
                <w:color w:val="111111"/>
                <w:sz w:val="19"/>
                <w:szCs w:val="19"/>
              </w:rPr>
              <w:t>ChromaDB</w:t>
            </w:r>
            <w:proofErr w:type="spellEnd"/>
          </w:p>
        </w:tc>
        <w:tc>
          <w:tcPr>
            <w:tcW w:w="3050" w:type="dxa"/>
            <w:shd w:val="clear" w:color="auto" w:fill="F2F6FA"/>
            <w:tcMar>
              <w:top w:w="80" w:type="dxa"/>
              <w:left w:w="120" w:type="dxa"/>
              <w:bottom w:w="80" w:type="dxa"/>
              <w:right w:w="120" w:type="dxa"/>
            </w:tcMar>
          </w:tcPr>
          <w:p w14:paraId="5A660970" w14:textId="77777777" w:rsidR="003B378C" w:rsidRDefault="00000000">
            <w:r>
              <w:rPr>
                <w:color w:val="111111"/>
                <w:sz w:val="19"/>
                <w:szCs w:val="19"/>
              </w:rPr>
              <w:t>Group duplicates + store/search vectors</w:t>
            </w:r>
          </w:p>
        </w:tc>
        <w:tc>
          <w:tcPr>
            <w:tcW w:w="1450" w:type="dxa"/>
            <w:shd w:val="clear" w:color="auto" w:fill="F2F6FA"/>
            <w:tcMar>
              <w:top w:w="80" w:type="dxa"/>
              <w:left w:w="120" w:type="dxa"/>
              <w:bottom w:w="80" w:type="dxa"/>
              <w:right w:w="120" w:type="dxa"/>
            </w:tcMar>
          </w:tcPr>
          <w:p w14:paraId="1784F82A" w14:textId="77777777" w:rsidR="003B378C" w:rsidRDefault="00000000">
            <w:r>
              <w:rPr>
                <w:color w:val="111111"/>
                <w:sz w:val="19"/>
                <w:szCs w:val="19"/>
              </w:rPr>
              <w:t>Free, local</w:t>
            </w:r>
          </w:p>
        </w:tc>
        <w:tc>
          <w:tcPr>
            <w:tcW w:w="2610" w:type="dxa"/>
            <w:shd w:val="clear" w:color="auto" w:fill="F2F6FA"/>
            <w:tcMar>
              <w:top w:w="80" w:type="dxa"/>
              <w:left w:w="120" w:type="dxa"/>
              <w:bottom w:w="80" w:type="dxa"/>
              <w:right w:w="120" w:type="dxa"/>
            </w:tcMar>
          </w:tcPr>
          <w:p w14:paraId="63311B01" w14:textId="77777777" w:rsidR="003B378C" w:rsidRDefault="00000000">
            <w:r>
              <w:rPr>
                <w:color w:val="111111"/>
                <w:sz w:val="19"/>
                <w:szCs w:val="19"/>
              </w:rPr>
              <w:t>Clustering + RAG retrieval</w:t>
            </w:r>
          </w:p>
        </w:tc>
      </w:tr>
      <w:tr w:rsidR="003B378C" w14:paraId="4561C969" w14:textId="77777777">
        <w:tblPrEx>
          <w:tblCellMar>
            <w:top w:w="0" w:type="dxa"/>
            <w:bottom w:w="0" w:type="dxa"/>
          </w:tblCellMar>
        </w:tblPrEx>
        <w:tc>
          <w:tcPr>
            <w:tcW w:w="2250" w:type="dxa"/>
            <w:shd w:val="clear" w:color="auto" w:fill="FFFFFF"/>
            <w:tcMar>
              <w:top w:w="80" w:type="dxa"/>
              <w:left w:w="120" w:type="dxa"/>
              <w:bottom w:w="80" w:type="dxa"/>
              <w:right w:w="120" w:type="dxa"/>
            </w:tcMar>
          </w:tcPr>
          <w:p w14:paraId="2519C641" w14:textId="77777777" w:rsidR="003B378C" w:rsidRDefault="00000000">
            <w:r>
              <w:rPr>
                <w:color w:val="111111"/>
                <w:sz w:val="19"/>
                <w:szCs w:val="19"/>
              </w:rPr>
              <w:t>Prophet / Holt-Winters</w:t>
            </w:r>
          </w:p>
        </w:tc>
        <w:tc>
          <w:tcPr>
            <w:tcW w:w="3050" w:type="dxa"/>
            <w:shd w:val="clear" w:color="auto" w:fill="FFFFFF"/>
            <w:tcMar>
              <w:top w:w="80" w:type="dxa"/>
              <w:left w:w="120" w:type="dxa"/>
              <w:bottom w:w="80" w:type="dxa"/>
              <w:right w:w="120" w:type="dxa"/>
            </w:tcMar>
          </w:tcPr>
          <w:p w14:paraId="68D768D4" w14:textId="77777777" w:rsidR="003B378C" w:rsidRDefault="00000000">
            <w:r>
              <w:rPr>
                <w:color w:val="111111"/>
                <w:sz w:val="19"/>
                <w:szCs w:val="19"/>
              </w:rPr>
              <w:t>Classic forecasters</w:t>
            </w:r>
          </w:p>
        </w:tc>
        <w:tc>
          <w:tcPr>
            <w:tcW w:w="1450" w:type="dxa"/>
            <w:shd w:val="clear" w:color="auto" w:fill="FFFFFF"/>
            <w:tcMar>
              <w:top w:w="80" w:type="dxa"/>
              <w:left w:w="120" w:type="dxa"/>
              <w:bottom w:w="80" w:type="dxa"/>
              <w:right w:w="120" w:type="dxa"/>
            </w:tcMar>
          </w:tcPr>
          <w:p w14:paraId="2ADD7637" w14:textId="77777777" w:rsidR="003B378C" w:rsidRDefault="00000000">
            <w:r>
              <w:rPr>
                <w:color w:val="111111"/>
                <w:sz w:val="19"/>
                <w:szCs w:val="19"/>
              </w:rPr>
              <w:t>Free, local</w:t>
            </w:r>
          </w:p>
        </w:tc>
        <w:tc>
          <w:tcPr>
            <w:tcW w:w="2610" w:type="dxa"/>
            <w:shd w:val="clear" w:color="auto" w:fill="FFFFFF"/>
            <w:tcMar>
              <w:top w:w="80" w:type="dxa"/>
              <w:left w:w="120" w:type="dxa"/>
              <w:bottom w:w="80" w:type="dxa"/>
              <w:right w:w="120" w:type="dxa"/>
            </w:tcMar>
          </w:tcPr>
          <w:p w14:paraId="0D0CF6B9" w14:textId="77777777" w:rsidR="003B378C" w:rsidRDefault="00000000">
            <w:r>
              <w:rPr>
                <w:color w:val="111111"/>
                <w:sz w:val="19"/>
                <w:szCs w:val="19"/>
              </w:rPr>
              <w:t>Forecasting stage</w:t>
            </w:r>
          </w:p>
        </w:tc>
      </w:tr>
      <w:tr w:rsidR="003B378C" w14:paraId="4CE4AB9B" w14:textId="77777777">
        <w:tblPrEx>
          <w:tblCellMar>
            <w:top w:w="0" w:type="dxa"/>
            <w:bottom w:w="0" w:type="dxa"/>
          </w:tblCellMar>
        </w:tblPrEx>
        <w:tc>
          <w:tcPr>
            <w:tcW w:w="2250" w:type="dxa"/>
            <w:shd w:val="clear" w:color="auto" w:fill="F2F6FA"/>
            <w:tcMar>
              <w:top w:w="80" w:type="dxa"/>
              <w:left w:w="120" w:type="dxa"/>
              <w:bottom w:w="80" w:type="dxa"/>
              <w:right w:w="120" w:type="dxa"/>
            </w:tcMar>
          </w:tcPr>
          <w:p w14:paraId="53788F72" w14:textId="77777777" w:rsidR="003B378C" w:rsidRDefault="00000000">
            <w:r>
              <w:rPr>
                <w:color w:val="111111"/>
                <w:sz w:val="19"/>
                <w:szCs w:val="19"/>
              </w:rPr>
              <w:t>Chronos</w:t>
            </w:r>
          </w:p>
        </w:tc>
        <w:tc>
          <w:tcPr>
            <w:tcW w:w="3050" w:type="dxa"/>
            <w:shd w:val="clear" w:color="auto" w:fill="F2F6FA"/>
            <w:tcMar>
              <w:top w:w="80" w:type="dxa"/>
              <w:left w:w="120" w:type="dxa"/>
              <w:bottom w:w="80" w:type="dxa"/>
              <w:right w:w="120" w:type="dxa"/>
            </w:tcMar>
          </w:tcPr>
          <w:p w14:paraId="5323DB22" w14:textId="77777777" w:rsidR="003B378C" w:rsidRDefault="00000000">
            <w:r>
              <w:rPr>
                <w:color w:val="111111"/>
                <w:sz w:val="19"/>
                <w:szCs w:val="19"/>
              </w:rPr>
              <w:t>Pre-trained forecaster (added Phase 2)</w:t>
            </w:r>
          </w:p>
        </w:tc>
        <w:tc>
          <w:tcPr>
            <w:tcW w:w="1450" w:type="dxa"/>
            <w:shd w:val="clear" w:color="auto" w:fill="F2F6FA"/>
            <w:tcMar>
              <w:top w:w="80" w:type="dxa"/>
              <w:left w:w="120" w:type="dxa"/>
              <w:bottom w:w="80" w:type="dxa"/>
              <w:right w:w="120" w:type="dxa"/>
            </w:tcMar>
          </w:tcPr>
          <w:p w14:paraId="219A9593" w14:textId="77777777" w:rsidR="003B378C" w:rsidRDefault="00000000">
            <w:r>
              <w:rPr>
                <w:color w:val="111111"/>
                <w:sz w:val="19"/>
                <w:szCs w:val="19"/>
              </w:rPr>
              <w:t>Free, local</w:t>
            </w:r>
          </w:p>
        </w:tc>
        <w:tc>
          <w:tcPr>
            <w:tcW w:w="2610" w:type="dxa"/>
            <w:shd w:val="clear" w:color="auto" w:fill="F2F6FA"/>
            <w:tcMar>
              <w:top w:w="80" w:type="dxa"/>
              <w:left w:w="120" w:type="dxa"/>
              <w:bottom w:w="80" w:type="dxa"/>
              <w:right w:w="120" w:type="dxa"/>
            </w:tcMar>
          </w:tcPr>
          <w:p w14:paraId="4268E34C" w14:textId="77777777" w:rsidR="003B378C" w:rsidRDefault="00000000">
            <w:r>
              <w:rPr>
                <w:color w:val="111111"/>
                <w:sz w:val="19"/>
                <w:szCs w:val="19"/>
              </w:rPr>
              <w:t>3rd forecaster, verified</w:t>
            </w:r>
          </w:p>
        </w:tc>
      </w:tr>
      <w:tr w:rsidR="003B378C" w14:paraId="69E90A66" w14:textId="77777777">
        <w:tblPrEx>
          <w:tblCellMar>
            <w:top w:w="0" w:type="dxa"/>
            <w:bottom w:w="0" w:type="dxa"/>
          </w:tblCellMar>
        </w:tblPrEx>
        <w:tc>
          <w:tcPr>
            <w:tcW w:w="2250" w:type="dxa"/>
            <w:shd w:val="clear" w:color="auto" w:fill="FFFFFF"/>
            <w:tcMar>
              <w:top w:w="80" w:type="dxa"/>
              <w:left w:w="120" w:type="dxa"/>
              <w:bottom w:w="80" w:type="dxa"/>
              <w:right w:w="120" w:type="dxa"/>
            </w:tcMar>
          </w:tcPr>
          <w:p w14:paraId="7B9840B5" w14:textId="77777777" w:rsidR="003B378C" w:rsidRDefault="00000000">
            <w:proofErr w:type="spellStart"/>
            <w:r>
              <w:rPr>
                <w:color w:val="111111"/>
                <w:sz w:val="19"/>
                <w:szCs w:val="19"/>
              </w:rPr>
              <w:t>LightGBM</w:t>
            </w:r>
            <w:proofErr w:type="spellEnd"/>
          </w:p>
        </w:tc>
        <w:tc>
          <w:tcPr>
            <w:tcW w:w="3050" w:type="dxa"/>
            <w:shd w:val="clear" w:color="auto" w:fill="FFFFFF"/>
            <w:tcMar>
              <w:top w:w="80" w:type="dxa"/>
              <w:left w:w="120" w:type="dxa"/>
              <w:bottom w:w="80" w:type="dxa"/>
              <w:right w:w="120" w:type="dxa"/>
            </w:tcMar>
          </w:tcPr>
          <w:p w14:paraId="1AF75312" w14:textId="77777777" w:rsidR="003B378C" w:rsidRDefault="00000000">
            <w:r>
              <w:rPr>
                <w:color w:val="111111"/>
                <w:sz w:val="19"/>
                <w:szCs w:val="19"/>
              </w:rPr>
              <w:t>Trained tightening model (default)</w:t>
            </w:r>
          </w:p>
        </w:tc>
        <w:tc>
          <w:tcPr>
            <w:tcW w:w="1450" w:type="dxa"/>
            <w:shd w:val="clear" w:color="auto" w:fill="FFFFFF"/>
            <w:tcMar>
              <w:top w:w="80" w:type="dxa"/>
              <w:left w:w="120" w:type="dxa"/>
              <w:bottom w:w="80" w:type="dxa"/>
              <w:right w:w="120" w:type="dxa"/>
            </w:tcMar>
          </w:tcPr>
          <w:p w14:paraId="1D3AA1FF" w14:textId="77777777" w:rsidR="003B378C" w:rsidRDefault="00000000">
            <w:r>
              <w:rPr>
                <w:color w:val="111111"/>
                <w:sz w:val="19"/>
                <w:szCs w:val="19"/>
              </w:rPr>
              <w:t>Free, local</w:t>
            </w:r>
          </w:p>
        </w:tc>
        <w:tc>
          <w:tcPr>
            <w:tcW w:w="2610" w:type="dxa"/>
            <w:shd w:val="clear" w:color="auto" w:fill="FFFFFF"/>
            <w:tcMar>
              <w:top w:w="80" w:type="dxa"/>
              <w:left w:w="120" w:type="dxa"/>
              <w:bottom w:w="80" w:type="dxa"/>
              <w:right w:w="120" w:type="dxa"/>
            </w:tcMar>
          </w:tcPr>
          <w:p w14:paraId="6D657FE9" w14:textId="77777777" w:rsidR="003B378C" w:rsidRDefault="00000000">
            <w:r>
              <w:rPr>
                <w:color w:val="111111"/>
                <w:sz w:val="19"/>
                <w:szCs w:val="19"/>
              </w:rPr>
              <w:t>Fusion model + SHAP</w:t>
            </w:r>
          </w:p>
        </w:tc>
      </w:tr>
      <w:tr w:rsidR="003B378C" w14:paraId="1707F493" w14:textId="77777777">
        <w:tblPrEx>
          <w:tblCellMar>
            <w:top w:w="0" w:type="dxa"/>
            <w:bottom w:w="0" w:type="dxa"/>
          </w:tblCellMar>
        </w:tblPrEx>
        <w:tc>
          <w:tcPr>
            <w:tcW w:w="2250" w:type="dxa"/>
            <w:shd w:val="clear" w:color="auto" w:fill="F2F6FA"/>
            <w:tcMar>
              <w:top w:w="80" w:type="dxa"/>
              <w:left w:w="120" w:type="dxa"/>
              <w:bottom w:w="80" w:type="dxa"/>
              <w:right w:w="120" w:type="dxa"/>
            </w:tcMar>
          </w:tcPr>
          <w:p w14:paraId="2C40D588" w14:textId="77777777" w:rsidR="003B378C" w:rsidRDefault="00000000">
            <w:proofErr w:type="spellStart"/>
            <w:r>
              <w:rPr>
                <w:color w:val="111111"/>
                <w:sz w:val="19"/>
                <w:szCs w:val="19"/>
              </w:rPr>
              <w:t>TabPFN</w:t>
            </w:r>
            <w:proofErr w:type="spellEnd"/>
          </w:p>
        </w:tc>
        <w:tc>
          <w:tcPr>
            <w:tcW w:w="3050" w:type="dxa"/>
            <w:shd w:val="clear" w:color="auto" w:fill="F2F6FA"/>
            <w:tcMar>
              <w:top w:w="80" w:type="dxa"/>
              <w:left w:w="120" w:type="dxa"/>
              <w:bottom w:w="80" w:type="dxa"/>
              <w:right w:w="120" w:type="dxa"/>
            </w:tcMar>
          </w:tcPr>
          <w:p w14:paraId="4E4C7A27" w14:textId="77777777" w:rsidR="003B378C" w:rsidRDefault="00000000">
            <w:r>
              <w:rPr>
                <w:color w:val="111111"/>
                <w:sz w:val="19"/>
                <w:szCs w:val="19"/>
              </w:rPr>
              <w:t>Alternative small-data model</w:t>
            </w:r>
          </w:p>
        </w:tc>
        <w:tc>
          <w:tcPr>
            <w:tcW w:w="1450" w:type="dxa"/>
            <w:shd w:val="clear" w:color="auto" w:fill="F2F6FA"/>
            <w:tcMar>
              <w:top w:w="80" w:type="dxa"/>
              <w:left w:w="120" w:type="dxa"/>
              <w:bottom w:w="80" w:type="dxa"/>
              <w:right w:w="120" w:type="dxa"/>
            </w:tcMar>
          </w:tcPr>
          <w:p w14:paraId="66F70966" w14:textId="77777777" w:rsidR="003B378C" w:rsidRDefault="00000000">
            <w:r>
              <w:rPr>
                <w:color w:val="111111"/>
                <w:sz w:val="19"/>
                <w:szCs w:val="19"/>
              </w:rPr>
              <w:t>Hosted API + token</w:t>
            </w:r>
          </w:p>
        </w:tc>
        <w:tc>
          <w:tcPr>
            <w:tcW w:w="2610" w:type="dxa"/>
            <w:shd w:val="clear" w:color="auto" w:fill="F2F6FA"/>
            <w:tcMar>
              <w:top w:w="80" w:type="dxa"/>
              <w:left w:w="120" w:type="dxa"/>
              <w:bottom w:w="80" w:type="dxa"/>
              <w:right w:w="120" w:type="dxa"/>
            </w:tcMar>
          </w:tcPr>
          <w:p w14:paraId="2E308917" w14:textId="77777777" w:rsidR="003B378C" w:rsidRDefault="00000000">
            <w:r>
              <w:rPr>
                <w:color w:val="111111"/>
                <w:sz w:val="19"/>
                <w:szCs w:val="19"/>
              </w:rPr>
              <w:t>Fusion model (verified, optional)</w:t>
            </w:r>
          </w:p>
        </w:tc>
      </w:tr>
      <w:tr w:rsidR="003B378C" w14:paraId="75D8C208" w14:textId="77777777">
        <w:tblPrEx>
          <w:tblCellMar>
            <w:top w:w="0" w:type="dxa"/>
            <w:bottom w:w="0" w:type="dxa"/>
          </w:tblCellMar>
        </w:tblPrEx>
        <w:tc>
          <w:tcPr>
            <w:tcW w:w="2250" w:type="dxa"/>
            <w:shd w:val="clear" w:color="auto" w:fill="FFFFFF"/>
            <w:tcMar>
              <w:top w:w="80" w:type="dxa"/>
              <w:left w:w="120" w:type="dxa"/>
              <w:bottom w:w="80" w:type="dxa"/>
              <w:right w:w="120" w:type="dxa"/>
            </w:tcMar>
          </w:tcPr>
          <w:p w14:paraId="273E6E3D" w14:textId="77777777" w:rsidR="003B378C" w:rsidRDefault="00000000">
            <w:proofErr w:type="spellStart"/>
            <w:r>
              <w:rPr>
                <w:color w:val="111111"/>
                <w:sz w:val="19"/>
                <w:szCs w:val="19"/>
              </w:rPr>
              <w:t>FinBERT</w:t>
            </w:r>
            <w:proofErr w:type="spellEnd"/>
          </w:p>
        </w:tc>
        <w:tc>
          <w:tcPr>
            <w:tcW w:w="3050" w:type="dxa"/>
            <w:shd w:val="clear" w:color="auto" w:fill="FFFFFF"/>
            <w:tcMar>
              <w:top w:w="80" w:type="dxa"/>
              <w:left w:w="120" w:type="dxa"/>
              <w:bottom w:w="80" w:type="dxa"/>
              <w:right w:w="120" w:type="dxa"/>
            </w:tcMar>
          </w:tcPr>
          <w:p w14:paraId="2117F4E7" w14:textId="77777777" w:rsidR="003B378C" w:rsidRDefault="00000000">
            <w:r>
              <w:rPr>
                <w:color w:val="111111"/>
                <w:sz w:val="19"/>
                <w:szCs w:val="19"/>
              </w:rPr>
              <w:t>Financial sentiment (extra feature)</w:t>
            </w:r>
          </w:p>
        </w:tc>
        <w:tc>
          <w:tcPr>
            <w:tcW w:w="1450" w:type="dxa"/>
            <w:shd w:val="clear" w:color="auto" w:fill="FFFFFF"/>
            <w:tcMar>
              <w:top w:w="80" w:type="dxa"/>
              <w:left w:w="120" w:type="dxa"/>
              <w:bottom w:w="80" w:type="dxa"/>
              <w:right w:w="120" w:type="dxa"/>
            </w:tcMar>
          </w:tcPr>
          <w:p w14:paraId="2F1AF41F" w14:textId="77777777" w:rsidR="003B378C" w:rsidRDefault="00000000">
            <w:r>
              <w:rPr>
                <w:color w:val="111111"/>
                <w:sz w:val="19"/>
                <w:szCs w:val="19"/>
              </w:rPr>
              <w:t>Free, local</w:t>
            </w:r>
          </w:p>
        </w:tc>
        <w:tc>
          <w:tcPr>
            <w:tcW w:w="2610" w:type="dxa"/>
            <w:shd w:val="clear" w:color="auto" w:fill="FFFFFF"/>
            <w:tcMar>
              <w:top w:w="80" w:type="dxa"/>
              <w:left w:w="120" w:type="dxa"/>
              <w:bottom w:w="80" w:type="dxa"/>
              <w:right w:w="120" w:type="dxa"/>
            </w:tcMar>
          </w:tcPr>
          <w:p w14:paraId="38141790" w14:textId="77777777" w:rsidR="003B378C" w:rsidRDefault="00000000">
            <w:r>
              <w:rPr>
                <w:color w:val="111111"/>
                <w:sz w:val="19"/>
                <w:szCs w:val="19"/>
              </w:rPr>
              <w:t>Available; sentiment ≠ severity</w:t>
            </w:r>
          </w:p>
        </w:tc>
      </w:tr>
      <w:tr w:rsidR="003B378C" w14:paraId="6FA24E33" w14:textId="77777777">
        <w:tblPrEx>
          <w:tblCellMar>
            <w:top w:w="0" w:type="dxa"/>
            <w:bottom w:w="0" w:type="dxa"/>
          </w:tblCellMar>
        </w:tblPrEx>
        <w:tc>
          <w:tcPr>
            <w:tcW w:w="2250" w:type="dxa"/>
            <w:shd w:val="clear" w:color="auto" w:fill="F2F6FA"/>
            <w:tcMar>
              <w:top w:w="80" w:type="dxa"/>
              <w:left w:w="120" w:type="dxa"/>
              <w:bottom w:w="80" w:type="dxa"/>
              <w:right w:w="120" w:type="dxa"/>
            </w:tcMar>
          </w:tcPr>
          <w:p w14:paraId="17989B21" w14:textId="77777777" w:rsidR="003B378C" w:rsidRDefault="00000000">
            <w:proofErr w:type="spellStart"/>
            <w:r>
              <w:rPr>
                <w:color w:val="111111"/>
                <w:sz w:val="19"/>
                <w:szCs w:val="19"/>
              </w:rPr>
              <w:t>bart</w:t>
            </w:r>
            <w:proofErr w:type="spellEnd"/>
            <w:r>
              <w:rPr>
                <w:color w:val="111111"/>
                <w:sz w:val="19"/>
                <w:szCs w:val="19"/>
              </w:rPr>
              <w:t>-large-</w:t>
            </w:r>
            <w:proofErr w:type="spellStart"/>
            <w:r>
              <w:rPr>
                <w:color w:val="111111"/>
                <w:sz w:val="19"/>
                <w:szCs w:val="19"/>
              </w:rPr>
              <w:t>mnli</w:t>
            </w:r>
            <w:proofErr w:type="spellEnd"/>
          </w:p>
        </w:tc>
        <w:tc>
          <w:tcPr>
            <w:tcW w:w="3050" w:type="dxa"/>
            <w:shd w:val="clear" w:color="auto" w:fill="F2F6FA"/>
            <w:tcMar>
              <w:top w:w="80" w:type="dxa"/>
              <w:left w:w="120" w:type="dxa"/>
              <w:bottom w:w="80" w:type="dxa"/>
              <w:right w:w="120" w:type="dxa"/>
            </w:tcMar>
          </w:tcPr>
          <w:p w14:paraId="5483FBF5" w14:textId="77777777" w:rsidR="003B378C" w:rsidRDefault="00000000">
            <w:r>
              <w:rPr>
                <w:color w:val="111111"/>
                <w:sz w:val="19"/>
                <w:szCs w:val="19"/>
              </w:rPr>
              <w:t xml:space="preserve">Zero-shot event </w:t>
            </w:r>
            <w:proofErr w:type="spellStart"/>
            <w:r>
              <w:rPr>
                <w:color w:val="111111"/>
                <w:sz w:val="19"/>
                <w:szCs w:val="19"/>
              </w:rPr>
              <w:t>labeler</w:t>
            </w:r>
            <w:proofErr w:type="spellEnd"/>
            <w:r>
              <w:rPr>
                <w:color w:val="111111"/>
                <w:sz w:val="19"/>
                <w:szCs w:val="19"/>
              </w:rPr>
              <w:t xml:space="preserve"> (tested)</w:t>
            </w:r>
          </w:p>
        </w:tc>
        <w:tc>
          <w:tcPr>
            <w:tcW w:w="1450" w:type="dxa"/>
            <w:shd w:val="clear" w:color="auto" w:fill="F2F6FA"/>
            <w:tcMar>
              <w:top w:w="80" w:type="dxa"/>
              <w:left w:w="120" w:type="dxa"/>
              <w:bottom w:w="80" w:type="dxa"/>
              <w:right w:w="120" w:type="dxa"/>
            </w:tcMar>
          </w:tcPr>
          <w:p w14:paraId="6665BDF8" w14:textId="77777777" w:rsidR="003B378C" w:rsidRDefault="00000000">
            <w:r>
              <w:rPr>
                <w:color w:val="111111"/>
                <w:sz w:val="19"/>
                <w:szCs w:val="19"/>
              </w:rPr>
              <w:t>Free, local</w:t>
            </w:r>
          </w:p>
        </w:tc>
        <w:tc>
          <w:tcPr>
            <w:tcW w:w="2610" w:type="dxa"/>
            <w:shd w:val="clear" w:color="auto" w:fill="F2F6FA"/>
            <w:tcMar>
              <w:top w:w="80" w:type="dxa"/>
              <w:left w:w="120" w:type="dxa"/>
              <w:bottom w:w="80" w:type="dxa"/>
              <w:right w:w="120" w:type="dxa"/>
            </w:tcMar>
          </w:tcPr>
          <w:p w14:paraId="6835B65F" w14:textId="77777777" w:rsidR="003B378C" w:rsidRDefault="00000000">
            <w:r>
              <w:rPr>
                <w:color w:val="111111"/>
                <w:sz w:val="19"/>
                <w:szCs w:val="19"/>
              </w:rPr>
              <w:t>NOT adopted (33% vs LLM)</w:t>
            </w:r>
          </w:p>
        </w:tc>
      </w:tr>
      <w:tr w:rsidR="003B378C" w14:paraId="5940FF40" w14:textId="77777777">
        <w:tblPrEx>
          <w:tblCellMar>
            <w:top w:w="0" w:type="dxa"/>
            <w:bottom w:w="0" w:type="dxa"/>
          </w:tblCellMar>
        </w:tblPrEx>
        <w:tc>
          <w:tcPr>
            <w:tcW w:w="2250" w:type="dxa"/>
            <w:shd w:val="clear" w:color="auto" w:fill="FFFFFF"/>
            <w:tcMar>
              <w:top w:w="80" w:type="dxa"/>
              <w:left w:w="120" w:type="dxa"/>
              <w:bottom w:w="80" w:type="dxa"/>
              <w:right w:w="120" w:type="dxa"/>
            </w:tcMar>
          </w:tcPr>
          <w:p w14:paraId="409EE5C0" w14:textId="77777777" w:rsidR="003B378C" w:rsidRDefault="00000000">
            <w:proofErr w:type="spellStart"/>
            <w:r>
              <w:rPr>
                <w:color w:val="111111"/>
                <w:sz w:val="19"/>
                <w:szCs w:val="19"/>
              </w:rPr>
              <w:t>Streamlit</w:t>
            </w:r>
            <w:proofErr w:type="spellEnd"/>
            <w:r>
              <w:rPr>
                <w:color w:val="111111"/>
                <w:sz w:val="19"/>
                <w:szCs w:val="19"/>
              </w:rPr>
              <w:t xml:space="preserve"> + </w:t>
            </w:r>
            <w:proofErr w:type="spellStart"/>
            <w:r>
              <w:rPr>
                <w:color w:val="111111"/>
                <w:sz w:val="19"/>
                <w:szCs w:val="19"/>
              </w:rPr>
              <w:t>Plotly</w:t>
            </w:r>
            <w:proofErr w:type="spellEnd"/>
          </w:p>
        </w:tc>
        <w:tc>
          <w:tcPr>
            <w:tcW w:w="3050" w:type="dxa"/>
            <w:shd w:val="clear" w:color="auto" w:fill="FFFFFF"/>
            <w:tcMar>
              <w:top w:w="80" w:type="dxa"/>
              <w:left w:w="120" w:type="dxa"/>
              <w:bottom w:w="80" w:type="dxa"/>
              <w:right w:w="120" w:type="dxa"/>
            </w:tcMar>
          </w:tcPr>
          <w:p w14:paraId="2AE0CDE5" w14:textId="77777777" w:rsidR="003B378C" w:rsidRDefault="00000000">
            <w:r>
              <w:rPr>
                <w:color w:val="111111"/>
                <w:sz w:val="19"/>
                <w:szCs w:val="19"/>
              </w:rPr>
              <w:t>Dashboard UI + charts</w:t>
            </w:r>
          </w:p>
        </w:tc>
        <w:tc>
          <w:tcPr>
            <w:tcW w:w="1450" w:type="dxa"/>
            <w:shd w:val="clear" w:color="auto" w:fill="FFFFFF"/>
            <w:tcMar>
              <w:top w:w="80" w:type="dxa"/>
              <w:left w:w="120" w:type="dxa"/>
              <w:bottom w:w="80" w:type="dxa"/>
              <w:right w:w="120" w:type="dxa"/>
            </w:tcMar>
          </w:tcPr>
          <w:p w14:paraId="0D478730" w14:textId="77777777" w:rsidR="003B378C" w:rsidRDefault="00000000">
            <w:r>
              <w:rPr>
                <w:color w:val="111111"/>
                <w:sz w:val="19"/>
                <w:szCs w:val="19"/>
              </w:rPr>
              <w:t>Free, local</w:t>
            </w:r>
          </w:p>
        </w:tc>
        <w:tc>
          <w:tcPr>
            <w:tcW w:w="2610" w:type="dxa"/>
            <w:shd w:val="clear" w:color="auto" w:fill="FFFFFF"/>
            <w:tcMar>
              <w:top w:w="80" w:type="dxa"/>
              <w:left w:w="120" w:type="dxa"/>
              <w:bottom w:w="80" w:type="dxa"/>
              <w:right w:w="120" w:type="dxa"/>
            </w:tcMar>
          </w:tcPr>
          <w:p w14:paraId="0C19EA5F" w14:textId="77777777" w:rsidR="003B378C" w:rsidRDefault="00000000">
            <w:r>
              <w:rPr>
                <w:color w:val="111111"/>
                <w:sz w:val="19"/>
                <w:szCs w:val="19"/>
              </w:rPr>
              <w:t>The screen</w:t>
            </w:r>
          </w:p>
        </w:tc>
      </w:tr>
    </w:tbl>
    <w:p w14:paraId="2D8D11B1" w14:textId="77777777" w:rsidR="003B378C" w:rsidRDefault="00000000">
      <w:pPr>
        <w:pStyle w:val="Heading1"/>
      </w:pPr>
      <w:bookmarkStart w:id="15" w:name="_Toc234250121"/>
      <w:r>
        <w:t>6. Two Ways the System Predicts</w:t>
      </w:r>
      <w:bookmarkEnd w:id="15"/>
    </w:p>
    <w:p w14:paraId="17EC8C2B" w14:textId="77777777" w:rsidR="003B378C" w:rsidRDefault="00000000">
      <w:pPr>
        <w:spacing w:after="120"/>
      </w:pPr>
      <w:r>
        <w:t>There are two independent ways to produce a tightening probability. They exist because real training labels are scarce, so we want a fallback that needs none.</w:t>
      </w:r>
    </w:p>
    <w:p w14:paraId="68CA116E" w14:textId="77777777" w:rsidR="003B378C" w:rsidRDefault="00000000">
      <w:pPr>
        <w:spacing w:before="120" w:after="120"/>
        <w:jc w:val="center"/>
      </w:pPr>
      <w:r>
        <w:rPr>
          <w:noProof/>
        </w:rPr>
        <w:lastRenderedPageBreak/>
        <w:drawing>
          <wp:inline distT="0" distB="0" distL="0" distR="0" wp14:anchorId="4BF57EC1" wp14:editId="240C7DDE">
            <wp:extent cx="5715000" cy="2857500"/>
            <wp:effectExtent l="0" t="0" r="0" b="0"/>
            <wp:docPr id="1187385324" name="Two prediction paths diagram" descr="Two prediction paths diagram" title="Two prediction path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857500"/>
                    </a:xfrm>
                    <a:prstGeom prst="rect">
                      <a:avLst/>
                    </a:prstGeom>
                  </pic:spPr>
                </pic:pic>
              </a:graphicData>
            </a:graphic>
          </wp:inline>
        </w:drawing>
      </w:r>
    </w:p>
    <w:p w14:paraId="2B0B9190" w14:textId="77777777" w:rsidR="003B378C" w:rsidRDefault="00000000">
      <w:pPr>
        <w:pStyle w:val="Heading3"/>
      </w:pPr>
      <w:r>
        <w:t>Brain A — The Trained Model (fusion model)</w:t>
      </w:r>
    </w:p>
    <w:p w14:paraId="75DC0AAA" w14:textId="77777777" w:rsidR="003B378C" w:rsidRDefault="00000000">
      <w:pPr>
        <w:spacing w:after="120"/>
      </w:pPr>
      <w:r>
        <w:t xml:space="preserve">Learns patterns from the </w:t>
      </w:r>
      <w:proofErr w:type="spellStart"/>
      <w:r>
        <w:t>labeled</w:t>
      </w:r>
      <w:proofErr w:type="spellEnd"/>
      <w:r>
        <w:t xml:space="preserve"> examples (shortage weeks vs normal weeks) and outputs a calibrated probability. It can also show which feature drove each prediction (via SHAP). Default engine is </w:t>
      </w:r>
      <w:proofErr w:type="spellStart"/>
      <w:r>
        <w:t>LightGBM</w:t>
      </w:r>
      <w:proofErr w:type="spellEnd"/>
      <w:r>
        <w:t xml:space="preserve">; </w:t>
      </w:r>
      <w:proofErr w:type="spellStart"/>
      <w:r>
        <w:t>TabPFN</w:t>
      </w:r>
      <w:proofErr w:type="spellEnd"/>
      <w:r>
        <w:t xml:space="preserve"> is an alternative that shines on very small data. This is the preferred path when we trust the labels.</w:t>
      </w:r>
    </w:p>
    <w:p w14:paraId="1592154B" w14:textId="77777777" w:rsidR="003B378C" w:rsidRDefault="00000000">
      <w:pPr>
        <w:pStyle w:val="Heading3"/>
      </w:pPr>
      <w:r>
        <w:t>Brain B — The LLM Reasoner (no labels needed)</w:t>
      </w:r>
    </w:p>
    <w:p w14:paraId="2047A98D" w14:textId="77777777" w:rsidR="003B378C" w:rsidRDefault="00000000">
      <w:pPr>
        <w:spacing w:after="120"/>
      </w:pPr>
      <w:r>
        <w:t>Feeds the same 10 features plus a few real news snippets to an AI model and asks it to judge the tightening probability and explain its reasoning. It needs no training data, so it works even when labels are missing — but its answer is clearly marked as a judgment, not a calibrated statistic.</w:t>
      </w:r>
    </w:p>
    <w:p w14:paraId="78404EC0" w14:textId="77777777" w:rsidR="003B378C" w:rsidRDefault="00000000">
      <w:pPr>
        <w:pStyle w:val="Heading1"/>
      </w:pPr>
      <w:bookmarkStart w:id="16" w:name="_Toc234250122"/>
      <w:r>
        <w:t>7. What Is Real, and What Is Still Limited</w:t>
      </w:r>
      <w:bookmarkEnd w:id="16"/>
    </w:p>
    <w:p w14:paraId="561A155C" w14:textId="77777777" w:rsidR="003B378C" w:rsidRDefault="00000000">
      <w:pPr>
        <w:spacing w:after="120"/>
      </w:pPr>
      <w:r>
        <w:t>The system is deliberately honest about the difference between “the machinery works” and “the prediction can be trusted.” Here is the current status.</w:t>
      </w:r>
    </w:p>
    <w:p w14:paraId="41B23CC5" w14:textId="77777777" w:rsidR="003B378C" w:rsidRDefault="00000000">
      <w:pPr>
        <w:pStyle w:val="Heading3"/>
      </w:pPr>
      <w:r>
        <w:t>What is genuinely working</w:t>
      </w:r>
    </w:p>
    <w:p w14:paraId="6DD21CF1" w14:textId="160FC0A9" w:rsidR="003B378C" w:rsidRDefault="00000000">
      <w:pPr>
        <w:pStyle w:val="ListParagraph"/>
        <w:numPr>
          <w:ilvl w:val="0"/>
          <w:numId w:val="2"/>
        </w:numPr>
        <w:spacing w:after="60"/>
      </w:pPr>
      <w:r>
        <w:t>All data collection, cleaning, news-reading, forecasting</w:t>
      </w:r>
      <w:r w:rsidR="00C30012">
        <w:t xml:space="preserve"> </w:t>
      </w:r>
      <w:r>
        <w:t>are working on real data.</w:t>
      </w:r>
    </w:p>
    <w:p w14:paraId="30AD3F6A" w14:textId="77777777" w:rsidR="003B378C" w:rsidRDefault="00000000">
      <w:pPr>
        <w:pStyle w:val="ListParagraph"/>
        <w:numPr>
          <w:ilvl w:val="0"/>
          <w:numId w:val="2"/>
        </w:numPr>
        <w:spacing w:after="60"/>
      </w:pPr>
      <w:r>
        <w:t>A genuine data-backed prediction model now trains — previously only a placeholder “practice” model was possible. This was the main goal, and it is achieved.</w:t>
      </w:r>
    </w:p>
    <w:p w14:paraId="016694B6" w14:textId="77777777" w:rsidR="003B378C" w:rsidRDefault="00000000">
      <w:pPr>
        <w:pStyle w:val="ListParagraph"/>
        <w:numPr>
          <w:ilvl w:val="0"/>
          <w:numId w:val="2"/>
        </w:numPr>
        <w:spacing w:after="60"/>
      </w:pPr>
      <w:r>
        <w:t>The forecasters and the AI news-reading are verified on real data.</w:t>
      </w:r>
    </w:p>
    <w:p w14:paraId="5763BD5E" w14:textId="77777777" w:rsidR="003B378C" w:rsidRDefault="00000000">
      <w:pPr>
        <w:pStyle w:val="Heading3"/>
      </w:pPr>
      <w:r>
        <w:t>The one important limitation (being transparent)</w:t>
      </w:r>
    </w:p>
    <w:p w14:paraId="2864A248" w14:textId="77777777" w:rsidR="003B378C" w:rsidRDefault="00000000">
      <w:pPr>
        <w:spacing w:after="120"/>
      </w:pPr>
      <w:r>
        <w:t>When we tested the trained model it scored a suspiciously perfect result. On investigation, the reason is our “normal / no-shortage” examples all come from a single period — the 2023 memory glut — and cover only two of the four resources. So the model has really only learned to recognise “the 2023 glut,” not to tell shortage from normal in general. Adding richer news data did not change this, which confirms it is a gap in the example set, not the features.</w:t>
      </w:r>
    </w:p>
    <w:p w14:paraId="37B26F03" w14:textId="77777777" w:rsidR="003B378C" w:rsidRDefault="00000000">
      <w:pPr>
        <w:spacing w:after="120"/>
      </w:pPr>
      <w:r>
        <w:rPr>
          <w:b/>
          <w:bCs/>
        </w:rPr>
        <w:t xml:space="preserve">Bottom line: </w:t>
      </w:r>
      <w:r>
        <w:t>the hardest part (getting real, matching data flowing end-to-end) is solved. The next step to make predictions trustworthy is to add “normal period” examples from 2024–2025 and for GPUs/HBM — more example variety, not more tools.</w:t>
      </w:r>
    </w:p>
    <w:p w14:paraId="53598B2C" w14:textId="77777777" w:rsidR="003B378C" w:rsidRDefault="00000000">
      <w:pPr>
        <w:pStyle w:val="Heading1"/>
      </w:pPr>
      <w:bookmarkStart w:id="17" w:name="_Toc234250123"/>
      <w:r>
        <w:lastRenderedPageBreak/>
        <w:t>8. How It All Runs Together</w:t>
      </w:r>
      <w:bookmarkEnd w:id="17"/>
    </w:p>
    <w:p w14:paraId="2D3D02F5" w14:textId="77777777" w:rsidR="003B378C" w:rsidRDefault="00000000">
      <w:pPr>
        <w:pStyle w:val="ListParagraph"/>
        <w:numPr>
          <w:ilvl w:val="0"/>
          <w:numId w:val="2"/>
        </w:numPr>
        <w:spacing w:after="60"/>
      </w:pPr>
      <w:r>
        <w:rPr>
          <w:b/>
          <w:bCs/>
        </w:rPr>
        <w:t xml:space="preserve">One database: </w:t>
      </w:r>
      <w:r>
        <w:t>a single SQLite file (data/</w:t>
      </w:r>
      <w:proofErr w:type="spellStart"/>
      <w:r>
        <w:t>supply_chain.db</w:t>
      </w:r>
      <w:proofErr w:type="spellEnd"/>
      <w:r>
        <w:t>) holds every table — prices, news, forecasts, labels, predictions, explanations. Each stage reads and writes here.</w:t>
      </w:r>
    </w:p>
    <w:p w14:paraId="18A74108" w14:textId="77777777" w:rsidR="003B378C" w:rsidRDefault="00000000">
      <w:pPr>
        <w:pStyle w:val="ListParagraph"/>
        <w:numPr>
          <w:ilvl w:val="0"/>
          <w:numId w:val="2"/>
        </w:numPr>
        <w:spacing w:after="60"/>
      </w:pPr>
      <w:r>
        <w:rPr>
          <w:b/>
          <w:bCs/>
        </w:rPr>
        <w:t xml:space="preserve">Small, separate scripts: </w:t>
      </w:r>
      <w:r>
        <w:t>each stage is its own script in the scripts/ folder, run in order. Running them separately avoids technical conflicts between the AI libraries.</w:t>
      </w:r>
    </w:p>
    <w:p w14:paraId="63768315" w14:textId="77777777" w:rsidR="003B378C" w:rsidRDefault="00000000">
      <w:pPr>
        <w:pStyle w:val="ListParagraph"/>
        <w:numPr>
          <w:ilvl w:val="0"/>
          <w:numId w:val="2"/>
        </w:numPr>
        <w:spacing w:after="60"/>
      </w:pPr>
      <w:r>
        <w:rPr>
          <w:b/>
          <w:bCs/>
        </w:rPr>
        <w:t xml:space="preserve">Secrets: </w:t>
      </w:r>
      <w:r>
        <w:t>all API keys live in one local file (.</w:t>
      </w:r>
      <w:proofErr w:type="spellStart"/>
      <w:r>
        <w:t>env.local</w:t>
      </w:r>
      <w:proofErr w:type="spellEnd"/>
      <w:r>
        <w:t>) that loads automatically — no keys are hard-coded.</w:t>
      </w:r>
    </w:p>
    <w:p w14:paraId="548F98CA" w14:textId="77777777" w:rsidR="003B378C" w:rsidRDefault="00000000">
      <w:pPr>
        <w:pStyle w:val="ListParagraph"/>
        <w:numPr>
          <w:ilvl w:val="0"/>
          <w:numId w:val="2"/>
        </w:numPr>
        <w:spacing w:after="60"/>
      </w:pPr>
      <w:r>
        <w:rPr>
          <w:b/>
          <w:bCs/>
        </w:rPr>
        <w:t xml:space="preserve">Safety rails everywhere: </w:t>
      </w:r>
      <w:r>
        <w:t xml:space="preserve">results are always </w:t>
      </w:r>
      <w:proofErr w:type="spellStart"/>
      <w:r>
        <w:t>labeled</w:t>
      </w:r>
      <w:proofErr w:type="spellEnd"/>
      <w:r>
        <w:t xml:space="preserve"> real vs practice; made-up news citations are stripped; missing data is shown as “unknown,” never faked as zero.</w:t>
      </w:r>
    </w:p>
    <w:p w14:paraId="23E56742" w14:textId="77777777" w:rsidR="003B378C" w:rsidRDefault="00000000">
      <w:pPr>
        <w:pStyle w:val="ListParagraph"/>
        <w:numPr>
          <w:ilvl w:val="0"/>
          <w:numId w:val="2"/>
        </w:numPr>
        <w:spacing w:after="60"/>
      </w:pPr>
      <w:r>
        <w:rPr>
          <w:b/>
          <w:bCs/>
        </w:rPr>
        <w:t xml:space="preserve">Tested: </w:t>
      </w:r>
      <w:r>
        <w:t>200 automated tests cover the pipeline and pass.</w:t>
      </w:r>
    </w:p>
    <w:p w14:paraId="32B71BB4" w14:textId="77777777" w:rsidR="003B378C" w:rsidRDefault="003B378C"/>
    <w:p w14:paraId="35AEA23B" w14:textId="77777777" w:rsidR="003B378C" w:rsidRDefault="00000000">
      <w:pPr>
        <w:pBdr>
          <w:top w:val="single" w:sz="4" w:space="1" w:color="BBBBBB"/>
        </w:pBdr>
        <w:spacing w:before="120"/>
      </w:pPr>
      <w:r>
        <w:rPr>
          <w:i/>
          <w:iCs/>
          <w:color w:val="555555"/>
          <w:sz w:val="20"/>
          <w:szCs w:val="20"/>
        </w:rPr>
        <w:t>In short: the system collects free public signals, reads and understands them with AI, turns them into weekly features, predicts tightening two ways, explains the prediction with cited news, and shows it all on a dashboard — with every result honestly marked as trustworthy or still-experimental.</w:t>
      </w:r>
    </w:p>
    <w:sectPr w:rsidR="003B37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0809B2"/>
    <w:multiLevelType w:val="hybridMultilevel"/>
    <w:tmpl w:val="571656BA"/>
    <w:lvl w:ilvl="0" w:tplc="A1409CD6">
      <w:start w:val="1"/>
      <w:numFmt w:val="bullet"/>
      <w:lvlText w:val="•"/>
      <w:lvlJc w:val="left"/>
      <w:pPr>
        <w:ind w:left="520" w:hanging="280"/>
      </w:pPr>
    </w:lvl>
    <w:lvl w:ilvl="1" w:tplc="23B2EE5C">
      <w:start w:val="1"/>
      <w:numFmt w:val="bullet"/>
      <w:lvlText w:val="–"/>
      <w:lvlJc w:val="left"/>
      <w:pPr>
        <w:ind w:left="1040" w:hanging="280"/>
      </w:pPr>
    </w:lvl>
    <w:lvl w:ilvl="2" w:tplc="FAE278C4">
      <w:numFmt w:val="decimal"/>
      <w:lvlText w:val=""/>
      <w:lvlJc w:val="left"/>
    </w:lvl>
    <w:lvl w:ilvl="3" w:tplc="7FDA5776">
      <w:numFmt w:val="decimal"/>
      <w:lvlText w:val=""/>
      <w:lvlJc w:val="left"/>
    </w:lvl>
    <w:lvl w:ilvl="4" w:tplc="9CC6D0BE">
      <w:numFmt w:val="decimal"/>
      <w:lvlText w:val=""/>
      <w:lvlJc w:val="left"/>
    </w:lvl>
    <w:lvl w:ilvl="5" w:tplc="BB32106A">
      <w:numFmt w:val="decimal"/>
      <w:lvlText w:val=""/>
      <w:lvlJc w:val="left"/>
    </w:lvl>
    <w:lvl w:ilvl="6" w:tplc="18A0FD7A">
      <w:numFmt w:val="decimal"/>
      <w:lvlText w:val=""/>
      <w:lvlJc w:val="left"/>
    </w:lvl>
    <w:lvl w:ilvl="7" w:tplc="FA84674E">
      <w:numFmt w:val="decimal"/>
      <w:lvlText w:val=""/>
      <w:lvlJc w:val="left"/>
    </w:lvl>
    <w:lvl w:ilvl="8" w:tplc="84E6FCA4">
      <w:numFmt w:val="decimal"/>
      <w:lvlText w:val=""/>
      <w:lvlJc w:val="left"/>
    </w:lvl>
  </w:abstractNum>
  <w:abstractNum w:abstractNumId="1" w15:restartNumberingAfterBreak="0">
    <w:nsid w:val="7EF43302"/>
    <w:multiLevelType w:val="hybridMultilevel"/>
    <w:tmpl w:val="D06A0A88"/>
    <w:lvl w:ilvl="0" w:tplc="86E221DC">
      <w:start w:val="1"/>
      <w:numFmt w:val="bullet"/>
      <w:lvlText w:val="●"/>
      <w:lvlJc w:val="left"/>
      <w:pPr>
        <w:ind w:left="720" w:hanging="360"/>
      </w:pPr>
    </w:lvl>
    <w:lvl w:ilvl="1" w:tplc="6A92DA16">
      <w:start w:val="1"/>
      <w:numFmt w:val="bullet"/>
      <w:lvlText w:val="○"/>
      <w:lvlJc w:val="left"/>
      <w:pPr>
        <w:ind w:left="1440" w:hanging="360"/>
      </w:pPr>
    </w:lvl>
    <w:lvl w:ilvl="2" w:tplc="165C3378">
      <w:start w:val="1"/>
      <w:numFmt w:val="bullet"/>
      <w:lvlText w:val="■"/>
      <w:lvlJc w:val="left"/>
      <w:pPr>
        <w:ind w:left="2160" w:hanging="360"/>
      </w:pPr>
    </w:lvl>
    <w:lvl w:ilvl="3" w:tplc="01FA1A8C">
      <w:start w:val="1"/>
      <w:numFmt w:val="bullet"/>
      <w:lvlText w:val="●"/>
      <w:lvlJc w:val="left"/>
      <w:pPr>
        <w:ind w:left="2880" w:hanging="360"/>
      </w:pPr>
    </w:lvl>
    <w:lvl w:ilvl="4" w:tplc="B8449C0C">
      <w:start w:val="1"/>
      <w:numFmt w:val="bullet"/>
      <w:lvlText w:val="○"/>
      <w:lvlJc w:val="left"/>
      <w:pPr>
        <w:ind w:left="3600" w:hanging="360"/>
      </w:pPr>
    </w:lvl>
    <w:lvl w:ilvl="5" w:tplc="198EB9FA">
      <w:start w:val="1"/>
      <w:numFmt w:val="bullet"/>
      <w:lvlText w:val="■"/>
      <w:lvlJc w:val="left"/>
      <w:pPr>
        <w:ind w:left="4320" w:hanging="360"/>
      </w:pPr>
    </w:lvl>
    <w:lvl w:ilvl="6" w:tplc="6148744A">
      <w:start w:val="1"/>
      <w:numFmt w:val="bullet"/>
      <w:lvlText w:val="●"/>
      <w:lvlJc w:val="left"/>
      <w:pPr>
        <w:ind w:left="5040" w:hanging="360"/>
      </w:pPr>
    </w:lvl>
    <w:lvl w:ilvl="7" w:tplc="B0368CB2">
      <w:start w:val="1"/>
      <w:numFmt w:val="bullet"/>
      <w:lvlText w:val="●"/>
      <w:lvlJc w:val="left"/>
      <w:pPr>
        <w:ind w:left="5760" w:hanging="360"/>
      </w:pPr>
    </w:lvl>
    <w:lvl w:ilvl="8" w:tplc="F6D879F2">
      <w:start w:val="1"/>
      <w:numFmt w:val="bullet"/>
      <w:lvlText w:val="●"/>
      <w:lvlJc w:val="left"/>
      <w:pPr>
        <w:ind w:left="6480" w:hanging="360"/>
      </w:pPr>
    </w:lvl>
  </w:abstractNum>
  <w:num w:numId="1" w16cid:durableId="971986215">
    <w:abstractNumId w:val="1"/>
    <w:lvlOverride w:ilvl="0">
      <w:startOverride w:val="1"/>
    </w:lvlOverride>
  </w:num>
  <w:num w:numId="2" w16cid:durableId="6233982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78C"/>
    <w:rsid w:val="001D619B"/>
    <w:rsid w:val="003B378C"/>
    <w:rsid w:val="006300E2"/>
    <w:rsid w:val="00C30012"/>
    <w:rsid w:val="00CF0718"/>
    <w:rsid w:val="00CF08FC"/>
    <w:rsid w:val="00E420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5439388"/>
  <w15:docId w15:val="{51ECEB4A-6B21-654F-9612-FECF88EFB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5B8A"/>
      <w:sz w:val="25"/>
      <w:szCs w:val="25"/>
    </w:rPr>
  </w:style>
  <w:style w:type="paragraph" w:styleId="Heading3">
    <w:name w:val="heading 3"/>
    <w:uiPriority w:val="9"/>
    <w:unhideWhenUsed/>
    <w:qFormat/>
    <w:pPr>
      <w:spacing w:before="14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300E2"/>
    <w:pPr>
      <w:spacing w:after="100"/>
    </w:pPr>
  </w:style>
  <w:style w:type="paragraph" w:styleId="TOC2">
    <w:name w:val="toc 2"/>
    <w:basedOn w:val="Normal"/>
    <w:next w:val="Normal"/>
    <w:autoRedefine/>
    <w:uiPriority w:val="39"/>
    <w:unhideWhenUsed/>
    <w:rsid w:val="006300E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2085</Words>
  <Characters>11886</Characters>
  <Application>Microsoft Office Word</Application>
  <DocSecurity>0</DocSecurity>
  <Lines>99</Lines>
  <Paragraphs>27</Paragraphs>
  <ScaleCrop>false</ScaleCrop>
  <Company/>
  <LinksUpToDate>false</LinksUpToDate>
  <CharactersWithSpaces>13944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Creator Thor</cp:lastModifiedBy>
  <cp:revision>6</cp:revision>
  <dcterms:created xsi:type="dcterms:W3CDTF">2026-07-06T11:34:00Z</dcterms:created>
  <dcterms:modified xsi:type="dcterms:W3CDTF">2026-07-06T13:42:00Z</dcterms:modified>
</cp:coreProperties>
</file>