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24A42" w14:textId="5A901FFF" w:rsidR="00765A61" w:rsidRPr="00292EE7" w:rsidRDefault="00765A61" w:rsidP="00292EE7">
      <w:pPr>
        <w:pStyle w:val="Heading1"/>
        <w:pBdr>
          <w:bottom w:val="single" w:sz="4" w:space="1" w:color="auto"/>
        </w:pBdr>
        <w:rPr>
          <w:color w:val="000000" w:themeColor="text1"/>
          <w:lang w:val="en-US"/>
        </w:rPr>
      </w:pPr>
      <w:r w:rsidRPr="00292EE7">
        <w:rPr>
          <w:lang w:val="en-US"/>
        </w:rPr>
        <w:t>PAC CHART</w:t>
      </w:r>
      <w:r w:rsidR="00292EE7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7"/>
        <w:gridCol w:w="4477"/>
      </w:tblGrid>
      <w:tr w:rsidR="00765A61" w14:paraId="78B54B86" w14:textId="77777777" w:rsidTr="00765A61">
        <w:trPr>
          <w:trHeight w:val="2330"/>
        </w:trPr>
        <w:tc>
          <w:tcPr>
            <w:tcW w:w="4477" w:type="dxa"/>
          </w:tcPr>
          <w:p w14:paraId="5C589A84" w14:textId="77777777" w:rsidR="00765A61" w:rsidRDefault="00765A61">
            <w:pPr>
              <w:rPr>
                <w:rFonts w:ascii="Bahnschrift" w:hAnsi="Bahnschrift"/>
                <w:color w:val="000000" w:themeColor="text1"/>
                <w:lang w:val="en-US"/>
              </w:rPr>
            </w:pPr>
            <w:r>
              <w:rPr>
                <w:rFonts w:ascii="Bahnschrift" w:hAnsi="Bahnschrift"/>
                <w:color w:val="000000" w:themeColor="text1"/>
                <w:lang w:val="en-US"/>
              </w:rPr>
              <w:t>GIVEN DATA:</w:t>
            </w:r>
          </w:p>
          <w:p w14:paraId="50A0D19B" w14:textId="77777777" w:rsidR="00765A61" w:rsidRPr="00706CA3" w:rsidRDefault="00765A61" w:rsidP="00706CA3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X-Component</w:t>
            </w:r>
          </w:p>
          <w:p w14:paraId="3AAB4149" w14:textId="3BD6C959" w:rsidR="00765A61" w:rsidRPr="00706CA3" w:rsidRDefault="00765A61" w:rsidP="00706CA3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Y-Component</w:t>
            </w:r>
          </w:p>
        </w:tc>
        <w:tc>
          <w:tcPr>
            <w:tcW w:w="4477" w:type="dxa"/>
          </w:tcPr>
          <w:p w14:paraId="22BD8540" w14:textId="77777777" w:rsidR="00765A61" w:rsidRDefault="00765A61">
            <w:pPr>
              <w:rPr>
                <w:rFonts w:ascii="Bahnschrift" w:hAnsi="Bahnschrift"/>
                <w:color w:val="000000" w:themeColor="text1"/>
                <w:lang w:val="en-US"/>
              </w:rPr>
            </w:pPr>
            <w:r w:rsidRPr="00765A61">
              <w:rPr>
                <w:rFonts w:ascii="Bahnschrift" w:hAnsi="Bahnschrift"/>
                <w:color w:val="000000" w:themeColor="text1"/>
                <w:lang w:val="en-US"/>
              </w:rPr>
              <w:t>REQUIRED RESULT:</w:t>
            </w:r>
          </w:p>
          <w:p w14:paraId="74D0B28B" w14:textId="6A887D35" w:rsidR="00765A61" w:rsidRPr="00706CA3" w:rsidRDefault="00765A61" w:rsidP="00706CA3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Quadrant Number</w:t>
            </w:r>
            <w:r w:rsidR="00292EE7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in which point lies.</w:t>
            </w:r>
          </w:p>
          <w:p w14:paraId="56F46436" w14:textId="1C2BB154" w:rsidR="00765A61" w:rsidRPr="00765A61" w:rsidRDefault="00765A61">
            <w:pPr>
              <w:rPr>
                <w:rFonts w:ascii="Bahnschrift" w:hAnsi="Bahnschrift"/>
                <w:color w:val="0E2841" w:themeColor="text2"/>
                <w:lang w:val="en-US"/>
              </w:rPr>
            </w:pPr>
          </w:p>
        </w:tc>
      </w:tr>
      <w:tr w:rsidR="00765A61" w14:paraId="16923F2F" w14:textId="77777777" w:rsidTr="00765A61">
        <w:trPr>
          <w:trHeight w:val="2274"/>
        </w:trPr>
        <w:tc>
          <w:tcPr>
            <w:tcW w:w="4477" w:type="dxa"/>
          </w:tcPr>
          <w:p w14:paraId="373E4B58" w14:textId="77777777" w:rsidR="00765A61" w:rsidRDefault="00765A61">
            <w:pPr>
              <w:rPr>
                <w:rFonts w:ascii="Bahnschrift" w:hAnsi="Bahnschrift"/>
                <w:color w:val="000000" w:themeColor="text1"/>
                <w:lang w:val="en-US"/>
              </w:rPr>
            </w:pPr>
            <w:r>
              <w:rPr>
                <w:rFonts w:ascii="Bahnschrift" w:hAnsi="Bahnschrift"/>
                <w:color w:val="000000" w:themeColor="text1"/>
                <w:lang w:val="en-US"/>
              </w:rPr>
              <w:t>PROCESSING DATA</w:t>
            </w:r>
          </w:p>
          <w:p w14:paraId="4BFF0BF0" w14:textId="77777777" w:rsidR="00292EE7" w:rsidRPr="00706CA3" w:rsidRDefault="00292EE7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Read X and Y  coordinates </w:t>
            </w:r>
          </w:p>
          <w:p w14:paraId="6DE0B6CD" w14:textId="77777777" w:rsidR="00292EE7" w:rsidRPr="00706CA3" w:rsidRDefault="00292EE7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See sign of Both Coordinates</w:t>
            </w:r>
          </w:p>
          <w:p w14:paraId="46F95FFF" w14:textId="59D9E8AF" w:rsidR="00292EE7" w:rsidRPr="00706CA3" w:rsidRDefault="00292EE7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If  x and y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are positive, 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then in 1</w:t>
            </w:r>
            <w:r w:rsidRPr="00706CA3">
              <w:rPr>
                <w:rFonts w:ascii="Bahnschrift" w:hAnsi="Bahnschrift"/>
                <w:color w:val="000000" w:themeColor="text1"/>
                <w:vertAlign w:val="superscript"/>
                <w:lang w:val="en-US"/>
              </w:rPr>
              <w:t>st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Quadrant</w:t>
            </w:r>
          </w:p>
          <w:p w14:paraId="0AF01520" w14:textId="75D59D97" w:rsidR="00292EE7" w:rsidRPr="00706CA3" w:rsidRDefault="00292EE7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If x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is negative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and y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is positive, 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then in 2</w:t>
            </w:r>
            <w:r w:rsidRPr="00706CA3">
              <w:rPr>
                <w:rFonts w:ascii="Bahnschrift" w:hAnsi="Bahnschrift"/>
                <w:color w:val="000000" w:themeColor="text1"/>
                <w:vertAlign w:val="superscript"/>
                <w:lang w:val="en-US"/>
              </w:rPr>
              <w:t>nd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 Quadrant</w:t>
            </w:r>
          </w:p>
          <w:p w14:paraId="683F62AB" w14:textId="6DE575CC" w:rsidR="00292EE7" w:rsidRPr="00706CA3" w:rsidRDefault="00292EE7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If x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and y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are negative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, then in 3</w:t>
            </w:r>
            <w:r w:rsidRPr="00706CA3">
              <w:rPr>
                <w:rFonts w:ascii="Bahnschrift" w:hAnsi="Bahnschrift"/>
                <w:color w:val="000000" w:themeColor="text1"/>
                <w:vertAlign w:val="superscript"/>
                <w:lang w:val="en-US"/>
              </w:rPr>
              <w:t>rd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Quadrant</w:t>
            </w:r>
          </w:p>
          <w:p w14:paraId="4001AF1C" w14:textId="77777777" w:rsidR="00292EE7" w:rsidRPr="00706CA3" w:rsidRDefault="00292EE7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If x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is positive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and y</w:t>
            </w:r>
            <w:r w:rsidR="00250489"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is negative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, then in 4</w:t>
            </w:r>
            <w:r w:rsidRPr="00706CA3">
              <w:rPr>
                <w:rFonts w:ascii="Bahnschrift" w:hAnsi="Bahnschrift"/>
                <w:color w:val="000000" w:themeColor="text1"/>
                <w:vertAlign w:val="superscript"/>
                <w:lang w:val="en-US"/>
              </w:rPr>
              <w:t>th</w:t>
            </w: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 Quadrant </w:t>
            </w:r>
          </w:p>
          <w:p w14:paraId="406D6117" w14:textId="77777777" w:rsidR="009F7B88" w:rsidRPr="00706CA3" w:rsidRDefault="009F7B88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Print Quadrant </w:t>
            </w:r>
          </w:p>
          <w:p w14:paraId="5E1F40B3" w14:textId="15EF0FB0" w:rsidR="009F7B88" w:rsidRPr="00706CA3" w:rsidRDefault="009F7B88" w:rsidP="00706CA3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>End</w:t>
            </w:r>
          </w:p>
        </w:tc>
        <w:tc>
          <w:tcPr>
            <w:tcW w:w="4477" w:type="dxa"/>
          </w:tcPr>
          <w:p w14:paraId="2A788029" w14:textId="42C543F6" w:rsidR="00765A61" w:rsidRDefault="00292EE7">
            <w:pPr>
              <w:rPr>
                <w:rFonts w:ascii="Bahnschrift" w:hAnsi="Bahnschrift"/>
                <w:color w:val="000000" w:themeColor="text1"/>
                <w:lang w:val="en-US"/>
              </w:rPr>
            </w:pPr>
            <w:r>
              <w:rPr>
                <w:rFonts w:ascii="Bahnschrift" w:hAnsi="Bahnschrift"/>
                <w:color w:val="000000" w:themeColor="text1"/>
                <w:lang w:val="en-US"/>
              </w:rPr>
              <w:t xml:space="preserve">ALTERNATIVE </w:t>
            </w:r>
            <w:r w:rsidR="00F32392">
              <w:rPr>
                <w:rFonts w:ascii="Bahnschrift" w:hAnsi="Bahnschrift"/>
                <w:color w:val="000000" w:themeColor="text1"/>
                <w:lang w:val="en-US"/>
              </w:rPr>
              <w:t>Solution</w:t>
            </w:r>
            <w:r>
              <w:rPr>
                <w:rFonts w:ascii="Bahnschrift" w:hAnsi="Bahnschrift"/>
                <w:color w:val="000000" w:themeColor="text1"/>
                <w:lang w:val="en-US"/>
              </w:rPr>
              <w:t>:</w:t>
            </w:r>
          </w:p>
          <w:p w14:paraId="7001F7F4" w14:textId="41874C4E" w:rsidR="00292EE7" w:rsidRPr="00706CA3" w:rsidRDefault="00292EE7" w:rsidP="00706CA3">
            <w:pPr>
              <w:pStyle w:val="ListParagraph"/>
              <w:numPr>
                <w:ilvl w:val="0"/>
                <w:numId w:val="4"/>
              </w:numPr>
              <w:rPr>
                <w:rFonts w:ascii="Bahnschrift" w:hAnsi="Bahnschrift"/>
                <w:color w:val="000000" w:themeColor="text1"/>
                <w:lang w:val="en-US"/>
              </w:rPr>
            </w:pPr>
            <w:r w:rsidRPr="00706CA3">
              <w:rPr>
                <w:rFonts w:ascii="Bahnschrift" w:hAnsi="Bahnschrift"/>
                <w:color w:val="000000" w:themeColor="text1"/>
                <w:lang w:val="en-US"/>
              </w:rPr>
              <w:t xml:space="preserve">If x=0 and y=0,then point lies at origin </w:t>
            </w:r>
          </w:p>
        </w:tc>
      </w:tr>
    </w:tbl>
    <w:p w14:paraId="0F700B42" w14:textId="77777777" w:rsidR="00292EE7" w:rsidRPr="00292EE7" w:rsidRDefault="00292EE7" w:rsidP="00292EE7">
      <w:pPr>
        <w:pStyle w:val="Heading1"/>
        <w:rPr>
          <w:sz w:val="36"/>
          <w:szCs w:val="36"/>
          <w:lang w:val="en-US"/>
        </w:rPr>
      </w:pPr>
    </w:p>
    <w:p w14:paraId="41126E64" w14:textId="3331CC71" w:rsidR="00765A61" w:rsidRPr="00292EE7" w:rsidRDefault="00292EE7" w:rsidP="00250489">
      <w:pPr>
        <w:pStyle w:val="Heading1"/>
        <w:pBdr>
          <w:bottom w:val="single" w:sz="4" w:space="1" w:color="auto"/>
        </w:pBdr>
        <w:rPr>
          <w:lang w:val="en-US"/>
        </w:rPr>
      </w:pPr>
      <w:r w:rsidRPr="00292EE7">
        <w:rPr>
          <w:sz w:val="36"/>
          <w:szCs w:val="36"/>
          <w:lang w:val="en-US"/>
        </w:rPr>
        <w:t>IPO CHART: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3105"/>
        <w:gridCol w:w="3105"/>
        <w:gridCol w:w="3106"/>
      </w:tblGrid>
      <w:tr w:rsidR="00250489" w14:paraId="1BF1CC20" w14:textId="77777777" w:rsidTr="00776C3A">
        <w:trPr>
          <w:trHeight w:val="2668"/>
        </w:trPr>
        <w:tc>
          <w:tcPr>
            <w:tcW w:w="3105" w:type="dxa"/>
          </w:tcPr>
          <w:p w14:paraId="0B0BF124" w14:textId="77777777" w:rsidR="00250489" w:rsidRDefault="00250489" w:rsidP="00250489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  <w:p w14:paraId="5021FFC2" w14:textId="77777777" w:rsidR="00250489" w:rsidRPr="00706CA3" w:rsidRDefault="00250489" w:rsidP="00706CA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706CA3">
              <w:rPr>
                <w:lang w:val="en-US"/>
              </w:rPr>
              <w:t>X-Coordinate</w:t>
            </w:r>
          </w:p>
          <w:p w14:paraId="7ABFE3D0" w14:textId="3A971A6E" w:rsidR="00250489" w:rsidRPr="00706CA3" w:rsidRDefault="00250489" w:rsidP="00706CA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706CA3">
              <w:rPr>
                <w:lang w:val="en-US"/>
              </w:rPr>
              <w:t>Y-Coordinate</w:t>
            </w:r>
          </w:p>
        </w:tc>
        <w:tc>
          <w:tcPr>
            <w:tcW w:w="3105" w:type="dxa"/>
          </w:tcPr>
          <w:p w14:paraId="417DF538" w14:textId="77777777" w:rsidR="00250489" w:rsidRDefault="00250489" w:rsidP="00250489">
            <w:pPr>
              <w:rPr>
                <w:lang w:val="en-US"/>
              </w:rPr>
            </w:pPr>
            <w:r>
              <w:rPr>
                <w:lang w:val="en-US"/>
              </w:rPr>
              <w:t>PROCESS:</w:t>
            </w:r>
          </w:p>
          <w:p w14:paraId="21B40966" w14:textId="7741278C" w:rsidR="00250489" w:rsidRDefault="00776C3A" w:rsidP="00706C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706CA3">
              <w:rPr>
                <w:lang w:val="en-US"/>
              </w:rPr>
              <w:t>Enter x and y values.</w:t>
            </w:r>
          </w:p>
          <w:p w14:paraId="39A5A6BF" w14:textId="0DE51B9D" w:rsidR="00F32392" w:rsidRDefault="00F32392" w:rsidP="00706C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Compare them with zero</w:t>
            </w:r>
          </w:p>
          <w:p w14:paraId="096F0702" w14:textId="3293F385" w:rsidR="00F32392" w:rsidRDefault="00F32392" w:rsidP="00706C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Check signs of x and y </w:t>
            </w:r>
          </w:p>
          <w:p w14:paraId="0DA1A3B9" w14:textId="4CB324D3" w:rsidR="00F32392" w:rsidRDefault="00F32392" w:rsidP="00706C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Decide Quadrant</w:t>
            </w:r>
          </w:p>
          <w:p w14:paraId="6A3E7059" w14:textId="05F39561" w:rsidR="00F32392" w:rsidRDefault="00F32392" w:rsidP="00706C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</w:p>
          <w:p w14:paraId="28F44126" w14:textId="3548C2D3" w:rsidR="00F32392" w:rsidRDefault="00F32392" w:rsidP="00706C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  <w:p w14:paraId="2E938D30" w14:textId="25D4E299" w:rsidR="00776C3A" w:rsidRDefault="00776C3A" w:rsidP="00F32392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103F0349" w14:textId="77777777" w:rsidR="00250489" w:rsidRDefault="00250489" w:rsidP="00250489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6D9C3031" w14:textId="26520EE3" w:rsidR="00776C3A" w:rsidRPr="00706CA3" w:rsidRDefault="00776C3A" w:rsidP="00706CA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06CA3">
              <w:rPr>
                <w:lang w:val="en-US"/>
              </w:rPr>
              <w:t>Quadrants In which point lies or origin</w:t>
            </w:r>
          </w:p>
        </w:tc>
      </w:tr>
    </w:tbl>
    <w:p w14:paraId="586C9E5B" w14:textId="13C214B0" w:rsidR="00292EE7" w:rsidRPr="00292EE7" w:rsidRDefault="00250489" w:rsidP="00250489">
      <w:pPr>
        <w:rPr>
          <w:lang w:val="en-US"/>
        </w:rPr>
      </w:pPr>
      <w:r>
        <w:rPr>
          <w:lang w:val="en-US"/>
        </w:rPr>
        <w:t xml:space="preserve">     </w:t>
      </w:r>
    </w:p>
    <w:sectPr w:rsidR="00292EE7" w:rsidRPr="0029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3EBE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2C1D06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5E509C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60584E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3D7385F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76B1989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F11E5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46479906">
    <w:abstractNumId w:val="1"/>
  </w:num>
  <w:num w:numId="2" w16cid:durableId="2029912258">
    <w:abstractNumId w:val="2"/>
  </w:num>
  <w:num w:numId="3" w16cid:durableId="1547136053">
    <w:abstractNumId w:val="0"/>
  </w:num>
  <w:num w:numId="4" w16cid:durableId="328946929">
    <w:abstractNumId w:val="5"/>
  </w:num>
  <w:num w:numId="5" w16cid:durableId="673186997">
    <w:abstractNumId w:val="3"/>
  </w:num>
  <w:num w:numId="6" w16cid:durableId="972909523">
    <w:abstractNumId w:val="4"/>
  </w:num>
  <w:num w:numId="7" w16cid:durableId="479225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61"/>
    <w:rsid w:val="001A7948"/>
    <w:rsid w:val="00250489"/>
    <w:rsid w:val="00292EE7"/>
    <w:rsid w:val="00402A74"/>
    <w:rsid w:val="005D3BFA"/>
    <w:rsid w:val="0062761F"/>
    <w:rsid w:val="00706CA3"/>
    <w:rsid w:val="00765A61"/>
    <w:rsid w:val="00776C3A"/>
    <w:rsid w:val="009F7B88"/>
    <w:rsid w:val="00CA70E3"/>
    <w:rsid w:val="00F32392"/>
    <w:rsid w:val="00F3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C93F2"/>
  <w15:chartTrackingRefBased/>
  <w15:docId w15:val="{0E22B461-D669-4882-973C-8FFC14FE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A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 Bhagdev</dc:creator>
  <cp:keywords/>
  <dc:description/>
  <cp:lastModifiedBy>Neeta Bhagdev</cp:lastModifiedBy>
  <cp:revision>6</cp:revision>
  <dcterms:created xsi:type="dcterms:W3CDTF">2025-09-12T15:48:00Z</dcterms:created>
  <dcterms:modified xsi:type="dcterms:W3CDTF">2025-09-16T14:43:00Z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2d1a2939-09a6-4430-b69a-e633375ea0a9</vt:lpwstr>
  </property>
</Properties>
</file>