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72CC4" w14:textId="77777777" w:rsidR="00D36735" w:rsidRPr="00D36735" w:rsidRDefault="00D36735" w:rsidP="00D36735">
      <w:pPr>
        <w:rPr>
          <w:b/>
          <w:bCs/>
        </w:rPr>
      </w:pPr>
      <w:r w:rsidRPr="00D36735">
        <w:rPr>
          <w:rFonts w:ascii="Segoe UI Emoji" w:hAnsi="Segoe UI Emoji" w:cs="Segoe UI Emoji"/>
          <w:b/>
          <w:bCs/>
        </w:rPr>
        <w:t>📘</w:t>
      </w:r>
      <w:r w:rsidRPr="00D36735">
        <w:rPr>
          <w:b/>
          <w:bCs/>
        </w:rPr>
        <w:t xml:space="preserve"> Principles of Policy in Pakistan’s 1973 Constitution: Framework and Implementation</w:t>
      </w:r>
    </w:p>
    <w:p w14:paraId="4F5D5316" w14:textId="77777777" w:rsidR="00D36735" w:rsidRPr="00D36735" w:rsidRDefault="00D36735" w:rsidP="00D36735">
      <w:r w:rsidRPr="00D36735">
        <w:t>The Principles of Policy, enshrined in Articles 29 to 40 of the 1973 Constitution of Pakistan, represent the normative and aspirational goals of the State. Though non-justiciable, they serve as binding directives for the executive and legislative branches, guiding policy formulation in alignment with Islamic values, democratic ideals, and social justice.</w:t>
      </w:r>
    </w:p>
    <w:p w14:paraId="4A4964CF" w14:textId="77777777" w:rsidR="00D36735" w:rsidRPr="00D36735" w:rsidRDefault="00D36735" w:rsidP="00D36735">
      <w:r w:rsidRPr="00D36735">
        <w:pict w14:anchorId="01CD29D1">
          <v:rect id="_x0000_i1080" style="width:0;height:1.5pt" o:hralign="center" o:hrstd="t" o:hr="t" fillcolor="#a0a0a0" stroked="f"/>
        </w:pict>
      </w:r>
    </w:p>
    <w:p w14:paraId="7CAD2FAA" w14:textId="77777777" w:rsidR="00D36735" w:rsidRPr="00D36735" w:rsidRDefault="00D36735" w:rsidP="00D36735">
      <w:pPr>
        <w:rPr>
          <w:b/>
          <w:bCs/>
        </w:rPr>
      </w:pPr>
      <w:r w:rsidRPr="00D36735">
        <w:rPr>
          <w:b/>
          <w:bCs/>
        </w:rPr>
        <w:t>1. Nature and Constitutional Status</w:t>
      </w:r>
    </w:p>
    <w:p w14:paraId="1B0A7E20" w14:textId="77777777" w:rsidR="00D36735" w:rsidRPr="00D36735" w:rsidRDefault="00D36735" w:rsidP="00D36735">
      <w:pPr>
        <w:numPr>
          <w:ilvl w:val="0"/>
          <w:numId w:val="1"/>
        </w:numPr>
      </w:pPr>
      <w:r w:rsidRPr="00D36735">
        <w:rPr>
          <w:b/>
          <w:bCs/>
        </w:rPr>
        <w:t>Article 29</w:t>
      </w:r>
      <w:r w:rsidRPr="00D36735">
        <w:t xml:space="preserve">: Obligates the State to act in accordance with the </w:t>
      </w:r>
      <w:proofErr w:type="gramStart"/>
      <w:r w:rsidRPr="00D36735">
        <w:t>Principles</w:t>
      </w:r>
      <w:proofErr w:type="gramEnd"/>
      <w:r w:rsidRPr="00D36735">
        <w:t xml:space="preserve"> and mandates the President/Governor to submit annual implementation reports to the legislature.</w:t>
      </w:r>
    </w:p>
    <w:p w14:paraId="7C9564B8" w14:textId="77777777" w:rsidR="00D36735" w:rsidRPr="00D36735" w:rsidRDefault="00D36735" w:rsidP="00D36735">
      <w:pPr>
        <w:numPr>
          <w:ilvl w:val="0"/>
          <w:numId w:val="1"/>
        </w:numPr>
      </w:pPr>
      <w:r w:rsidRPr="00D36735">
        <w:rPr>
          <w:b/>
          <w:bCs/>
        </w:rPr>
        <w:t>Article 30</w:t>
      </w:r>
      <w:r w:rsidRPr="00D36735">
        <w:t>: Clarifies that these Principles are not enforceable by courts, preserving the separation of powers and preventing judicial intrusion into policy-making.</w:t>
      </w:r>
    </w:p>
    <w:p w14:paraId="0A45D18C" w14:textId="77777777" w:rsidR="00D36735" w:rsidRPr="00D36735" w:rsidRDefault="00D36735" w:rsidP="00D36735">
      <w:r w:rsidRPr="00D36735">
        <w:pict w14:anchorId="36C9E0F6">
          <v:rect id="_x0000_i1081" style="width:0;height:1.5pt" o:hralign="center" o:hrstd="t" o:hr="t" fillcolor="#a0a0a0" stroked="f"/>
        </w:pict>
      </w:r>
    </w:p>
    <w:p w14:paraId="33848E26" w14:textId="77777777" w:rsidR="00D36735" w:rsidRPr="00D36735" w:rsidRDefault="00D36735" w:rsidP="00D36735">
      <w:pPr>
        <w:rPr>
          <w:b/>
          <w:bCs/>
        </w:rPr>
      </w:pPr>
      <w:r w:rsidRPr="00D36735">
        <w:rPr>
          <w:b/>
          <w:bCs/>
        </w:rPr>
        <w:t>2. Religious and Ethical Orientation</w:t>
      </w:r>
    </w:p>
    <w:p w14:paraId="7F4E1AAC" w14:textId="77777777" w:rsidR="00D36735" w:rsidRPr="00D36735" w:rsidRDefault="00D36735" w:rsidP="00D36735">
      <w:pPr>
        <w:numPr>
          <w:ilvl w:val="0"/>
          <w:numId w:val="2"/>
        </w:numPr>
      </w:pPr>
      <w:r w:rsidRPr="00D36735">
        <w:rPr>
          <w:b/>
          <w:bCs/>
        </w:rPr>
        <w:t>Article 31</w:t>
      </w:r>
      <w:r w:rsidRPr="00D36735">
        <w:t xml:space="preserve">: Directs the State to promote an Islamic way of life, including religious education and moral development. </w:t>
      </w:r>
    </w:p>
    <w:p w14:paraId="726234A3" w14:textId="77777777" w:rsidR="00D36735" w:rsidRPr="00D36735" w:rsidRDefault="00D36735" w:rsidP="00D36735">
      <w:pPr>
        <w:numPr>
          <w:ilvl w:val="1"/>
          <w:numId w:val="2"/>
        </w:numPr>
      </w:pPr>
      <w:r w:rsidRPr="00D36735">
        <w:rPr>
          <w:i/>
          <w:iCs/>
        </w:rPr>
        <w:t>Implementation</w:t>
      </w:r>
      <w:r w:rsidRPr="00D36735">
        <w:t>: Religious curricula have been integrated into public education, though disparities remain across provinces and institutions.</w:t>
      </w:r>
    </w:p>
    <w:p w14:paraId="3C8A50AB" w14:textId="77777777" w:rsidR="00D36735" w:rsidRPr="00D36735" w:rsidRDefault="00D36735" w:rsidP="00D36735">
      <w:r w:rsidRPr="00D36735">
        <w:pict w14:anchorId="79C81362">
          <v:rect id="_x0000_i1082" style="width:0;height:1.5pt" o:hralign="center" o:hrstd="t" o:hr="t" fillcolor="#a0a0a0" stroked="f"/>
        </w:pict>
      </w:r>
    </w:p>
    <w:p w14:paraId="214588EA" w14:textId="77777777" w:rsidR="00D36735" w:rsidRPr="00D36735" w:rsidRDefault="00D36735" w:rsidP="00D36735">
      <w:pPr>
        <w:rPr>
          <w:b/>
          <w:bCs/>
        </w:rPr>
      </w:pPr>
      <w:r w:rsidRPr="00D36735">
        <w:rPr>
          <w:b/>
          <w:bCs/>
        </w:rPr>
        <w:t>3. Political Decentralization and Participation</w:t>
      </w:r>
    </w:p>
    <w:p w14:paraId="03A235DB" w14:textId="77777777" w:rsidR="00D36735" w:rsidRPr="00D36735" w:rsidRDefault="00D36735" w:rsidP="00D36735">
      <w:pPr>
        <w:numPr>
          <w:ilvl w:val="0"/>
          <w:numId w:val="3"/>
        </w:numPr>
      </w:pPr>
      <w:r w:rsidRPr="00D36735">
        <w:rPr>
          <w:b/>
          <w:bCs/>
        </w:rPr>
        <w:t>Article 32</w:t>
      </w:r>
      <w:r w:rsidRPr="00D36735">
        <w:t xml:space="preserve">: Encourages the development of local government institutions and inclusive participation, especially of women and peasants. </w:t>
      </w:r>
    </w:p>
    <w:p w14:paraId="00F8B28F" w14:textId="77777777" w:rsidR="00D36735" w:rsidRPr="00D36735" w:rsidRDefault="00D36735" w:rsidP="00D36735">
      <w:pPr>
        <w:numPr>
          <w:ilvl w:val="1"/>
          <w:numId w:val="3"/>
        </w:numPr>
      </w:pPr>
      <w:r w:rsidRPr="00D36735">
        <w:rPr>
          <w:i/>
          <w:iCs/>
        </w:rPr>
        <w:t>Implementation</w:t>
      </w:r>
      <w:r w:rsidRPr="00D36735">
        <w:t>: Local government systems have been intermittently active, with varying degrees of autonomy and effectiveness across provinces.</w:t>
      </w:r>
    </w:p>
    <w:p w14:paraId="5FE6BA91" w14:textId="77777777" w:rsidR="00D36735" w:rsidRPr="00D36735" w:rsidRDefault="00D36735" w:rsidP="00D36735">
      <w:r w:rsidRPr="00D36735">
        <w:pict w14:anchorId="0B9C9B87">
          <v:rect id="_x0000_i1083" style="width:0;height:1.5pt" o:hralign="center" o:hrstd="t" o:hr="t" fillcolor="#a0a0a0" stroked="f"/>
        </w:pict>
      </w:r>
    </w:p>
    <w:p w14:paraId="3190235F" w14:textId="77777777" w:rsidR="00D36735" w:rsidRPr="00D36735" w:rsidRDefault="00D36735" w:rsidP="00D36735">
      <w:pPr>
        <w:rPr>
          <w:b/>
          <w:bCs/>
        </w:rPr>
      </w:pPr>
      <w:r w:rsidRPr="00D36735">
        <w:rPr>
          <w:b/>
          <w:bCs/>
        </w:rPr>
        <w:t>4. National Unity and Social Inclusion</w:t>
      </w:r>
    </w:p>
    <w:p w14:paraId="01A9B886" w14:textId="77777777" w:rsidR="00D36735" w:rsidRPr="00D36735" w:rsidRDefault="00D36735" w:rsidP="00D36735">
      <w:pPr>
        <w:numPr>
          <w:ilvl w:val="0"/>
          <w:numId w:val="4"/>
        </w:numPr>
      </w:pPr>
      <w:r w:rsidRPr="00D36735">
        <w:rPr>
          <w:b/>
          <w:bCs/>
        </w:rPr>
        <w:t>Article 33</w:t>
      </w:r>
      <w:r w:rsidRPr="00D36735">
        <w:t>: Urges the State to eliminate parochial, tribal, and provincial prejudices to foster national cohesion.</w:t>
      </w:r>
    </w:p>
    <w:p w14:paraId="6718AB51" w14:textId="77777777" w:rsidR="00D36735" w:rsidRPr="00D36735" w:rsidRDefault="00D36735" w:rsidP="00D36735">
      <w:pPr>
        <w:numPr>
          <w:ilvl w:val="1"/>
          <w:numId w:val="4"/>
        </w:numPr>
      </w:pPr>
      <w:r w:rsidRPr="00D36735">
        <w:rPr>
          <w:i/>
          <w:iCs/>
        </w:rPr>
        <w:t>Implementation</w:t>
      </w:r>
      <w:r w:rsidRPr="00D36735">
        <w:t xml:space="preserve">: While national integration remains a priority, ethnic and provincial tensions persist, particularly in </w:t>
      </w:r>
      <w:proofErr w:type="spellStart"/>
      <w:r w:rsidRPr="00D36735">
        <w:t>Balochistan</w:t>
      </w:r>
      <w:proofErr w:type="spellEnd"/>
      <w:r w:rsidRPr="00D36735">
        <w:t xml:space="preserve"> and Sindh.</w:t>
      </w:r>
    </w:p>
    <w:p w14:paraId="38713CEF" w14:textId="77777777" w:rsidR="00D36735" w:rsidRPr="00D36735" w:rsidRDefault="00D36735" w:rsidP="00D36735">
      <w:pPr>
        <w:numPr>
          <w:ilvl w:val="0"/>
          <w:numId w:val="4"/>
        </w:numPr>
      </w:pPr>
      <w:r w:rsidRPr="00D36735">
        <w:rPr>
          <w:b/>
          <w:bCs/>
        </w:rPr>
        <w:t>Article 34</w:t>
      </w:r>
      <w:r w:rsidRPr="00D36735">
        <w:t>: Ensures full participation of women in all spheres of national life.</w:t>
      </w:r>
    </w:p>
    <w:p w14:paraId="6B3B8173" w14:textId="77777777" w:rsidR="00D36735" w:rsidRPr="00D36735" w:rsidRDefault="00D36735" w:rsidP="00D36735">
      <w:pPr>
        <w:numPr>
          <w:ilvl w:val="1"/>
          <w:numId w:val="4"/>
        </w:numPr>
      </w:pPr>
      <w:r w:rsidRPr="00D36735">
        <w:rPr>
          <w:i/>
          <w:iCs/>
        </w:rPr>
        <w:t>Implementation</w:t>
      </w:r>
      <w:r w:rsidRPr="00D36735">
        <w:t>: Legal reforms and quotas have improved representation, but socio-cultural barriers continue to limit broader inclusion.</w:t>
      </w:r>
    </w:p>
    <w:p w14:paraId="64E216CE" w14:textId="77777777" w:rsidR="00D36735" w:rsidRPr="00D36735" w:rsidRDefault="00D36735" w:rsidP="00D36735">
      <w:pPr>
        <w:numPr>
          <w:ilvl w:val="0"/>
          <w:numId w:val="4"/>
        </w:numPr>
      </w:pPr>
      <w:r w:rsidRPr="00D36735">
        <w:rPr>
          <w:b/>
          <w:bCs/>
        </w:rPr>
        <w:t>Article 35</w:t>
      </w:r>
      <w:r w:rsidRPr="00D36735">
        <w:t>: Protects the family unit and promotes welfare of mothers and children.</w:t>
      </w:r>
    </w:p>
    <w:p w14:paraId="5091CAC1" w14:textId="77777777" w:rsidR="00D36735" w:rsidRPr="00D36735" w:rsidRDefault="00D36735" w:rsidP="00D36735">
      <w:pPr>
        <w:numPr>
          <w:ilvl w:val="1"/>
          <w:numId w:val="4"/>
        </w:numPr>
      </w:pPr>
      <w:r w:rsidRPr="00D36735">
        <w:rPr>
          <w:i/>
          <w:iCs/>
        </w:rPr>
        <w:lastRenderedPageBreak/>
        <w:t>Implementation</w:t>
      </w:r>
      <w:r w:rsidRPr="00D36735">
        <w:t>: Welfare programs exist, yet access and quality vary significantly between urban and rural areas.</w:t>
      </w:r>
    </w:p>
    <w:p w14:paraId="041C39DD" w14:textId="77777777" w:rsidR="00D36735" w:rsidRPr="00D36735" w:rsidRDefault="00D36735" w:rsidP="00D36735">
      <w:pPr>
        <w:numPr>
          <w:ilvl w:val="0"/>
          <w:numId w:val="4"/>
        </w:numPr>
      </w:pPr>
      <w:r w:rsidRPr="00D36735">
        <w:rPr>
          <w:b/>
          <w:bCs/>
        </w:rPr>
        <w:t>Article 36</w:t>
      </w:r>
      <w:r w:rsidRPr="00D36735">
        <w:t>: Safeguards minority rights and ensures their representation.</w:t>
      </w:r>
    </w:p>
    <w:p w14:paraId="49E48E67" w14:textId="77777777" w:rsidR="00D36735" w:rsidRPr="00D36735" w:rsidRDefault="00D36735" w:rsidP="00D36735">
      <w:pPr>
        <w:numPr>
          <w:ilvl w:val="1"/>
          <w:numId w:val="4"/>
        </w:numPr>
      </w:pPr>
      <w:r w:rsidRPr="00D36735">
        <w:rPr>
          <w:i/>
          <w:iCs/>
        </w:rPr>
        <w:t>Implementation</w:t>
      </w:r>
      <w:r w:rsidRPr="00D36735">
        <w:t>: Constitutional protections exist, but minorities often face social discrimination and underrepresentation in governance.</w:t>
      </w:r>
    </w:p>
    <w:p w14:paraId="6037EB52" w14:textId="77777777" w:rsidR="00D36735" w:rsidRPr="00D36735" w:rsidRDefault="00D36735" w:rsidP="00D36735">
      <w:r w:rsidRPr="00D36735">
        <w:pict w14:anchorId="12074683">
          <v:rect id="_x0000_i1084" style="width:0;height:1.5pt" o:hralign="center" o:hrstd="t" o:hr="t" fillcolor="#a0a0a0" stroked="f"/>
        </w:pict>
      </w:r>
    </w:p>
    <w:p w14:paraId="5C4B83D3" w14:textId="77777777" w:rsidR="00D36735" w:rsidRPr="00D36735" w:rsidRDefault="00D36735" w:rsidP="00D36735">
      <w:pPr>
        <w:rPr>
          <w:b/>
          <w:bCs/>
        </w:rPr>
      </w:pPr>
      <w:r w:rsidRPr="00D36735">
        <w:rPr>
          <w:b/>
          <w:bCs/>
        </w:rPr>
        <w:t>5. Socio-Economic Justice</w:t>
      </w:r>
    </w:p>
    <w:p w14:paraId="580D2A17" w14:textId="77777777" w:rsidR="00D36735" w:rsidRPr="00D36735" w:rsidRDefault="00D36735" w:rsidP="00D36735">
      <w:pPr>
        <w:numPr>
          <w:ilvl w:val="0"/>
          <w:numId w:val="5"/>
        </w:numPr>
      </w:pPr>
      <w:r w:rsidRPr="00D36735">
        <w:rPr>
          <w:b/>
          <w:bCs/>
        </w:rPr>
        <w:t>Article 37</w:t>
      </w:r>
      <w:r w:rsidRPr="00D36735">
        <w:t>: Promotes social justice, eradication of social evils, and provision of basic necessities.</w:t>
      </w:r>
    </w:p>
    <w:p w14:paraId="0C14988A" w14:textId="77777777" w:rsidR="00D36735" w:rsidRPr="00D36735" w:rsidRDefault="00D36735" w:rsidP="00D36735">
      <w:pPr>
        <w:numPr>
          <w:ilvl w:val="1"/>
          <w:numId w:val="5"/>
        </w:numPr>
      </w:pPr>
      <w:r w:rsidRPr="00D36735">
        <w:rPr>
          <w:i/>
          <w:iCs/>
        </w:rPr>
        <w:t>Implementation</w:t>
      </w:r>
      <w:r w:rsidRPr="00D36735">
        <w:t>: Programs like Ehsaas and BISP aim to address poverty and inequality, though challenges in coverage and sustainability remain.</w:t>
      </w:r>
    </w:p>
    <w:p w14:paraId="0D2C93FE" w14:textId="77777777" w:rsidR="00D36735" w:rsidRPr="00D36735" w:rsidRDefault="00D36735" w:rsidP="00D36735">
      <w:pPr>
        <w:numPr>
          <w:ilvl w:val="0"/>
          <w:numId w:val="5"/>
        </w:numPr>
      </w:pPr>
      <w:r w:rsidRPr="00D36735">
        <w:rPr>
          <w:b/>
          <w:bCs/>
        </w:rPr>
        <w:t>Article 38</w:t>
      </w:r>
      <w:r w:rsidRPr="00D36735">
        <w:t>: Mandates economic well-being, equitable wealth distribution, and prevention of wealth concentration.</w:t>
      </w:r>
    </w:p>
    <w:p w14:paraId="0236310C" w14:textId="77777777" w:rsidR="00D36735" w:rsidRPr="00D36735" w:rsidRDefault="00D36735" w:rsidP="00D36735">
      <w:pPr>
        <w:numPr>
          <w:ilvl w:val="1"/>
          <w:numId w:val="5"/>
        </w:numPr>
      </w:pPr>
      <w:r w:rsidRPr="00D36735">
        <w:rPr>
          <w:i/>
          <w:iCs/>
        </w:rPr>
        <w:t>Implementation</w:t>
      </w:r>
      <w:r w:rsidRPr="00D36735">
        <w:t>: Progressive taxation and welfare schemes are in place, but economic disparity and elite capture continue to undermine equity.</w:t>
      </w:r>
    </w:p>
    <w:p w14:paraId="74044E8E" w14:textId="77777777" w:rsidR="00D36735" w:rsidRPr="00D36735" w:rsidRDefault="00D36735" w:rsidP="00D36735">
      <w:r w:rsidRPr="00D36735">
        <w:pict w14:anchorId="3C28D978">
          <v:rect id="_x0000_i1085" style="width:0;height:1.5pt" o:hralign="center" o:hrstd="t" o:hr="t" fillcolor="#a0a0a0" stroked="f"/>
        </w:pict>
      </w:r>
    </w:p>
    <w:p w14:paraId="64469C71" w14:textId="77777777" w:rsidR="00D36735" w:rsidRPr="00D36735" w:rsidRDefault="00D36735" w:rsidP="00D36735">
      <w:pPr>
        <w:rPr>
          <w:b/>
          <w:bCs/>
        </w:rPr>
      </w:pPr>
      <w:r w:rsidRPr="00D36735">
        <w:rPr>
          <w:b/>
          <w:bCs/>
        </w:rPr>
        <w:t>6. National Security and International Relations</w:t>
      </w:r>
    </w:p>
    <w:p w14:paraId="03EC7964" w14:textId="77777777" w:rsidR="00D36735" w:rsidRPr="00D36735" w:rsidRDefault="00D36735" w:rsidP="00D36735">
      <w:pPr>
        <w:numPr>
          <w:ilvl w:val="0"/>
          <w:numId w:val="6"/>
        </w:numPr>
      </w:pPr>
      <w:r w:rsidRPr="00D36735">
        <w:rPr>
          <w:b/>
          <w:bCs/>
        </w:rPr>
        <w:t>Article 39</w:t>
      </w:r>
      <w:r w:rsidRPr="00D36735">
        <w:t>: Encourages citizen participation in the Armed Forces.</w:t>
      </w:r>
    </w:p>
    <w:p w14:paraId="21F998BE" w14:textId="77777777" w:rsidR="00D36735" w:rsidRPr="00D36735" w:rsidRDefault="00D36735" w:rsidP="00D36735">
      <w:pPr>
        <w:numPr>
          <w:ilvl w:val="1"/>
          <w:numId w:val="6"/>
        </w:numPr>
      </w:pPr>
      <w:r w:rsidRPr="00D36735">
        <w:rPr>
          <w:i/>
          <w:iCs/>
        </w:rPr>
        <w:t>Implementation</w:t>
      </w:r>
      <w:r w:rsidRPr="00D36735">
        <w:t>: Recruitment policies are inclusive, but representation from marginalized regions remains limited.</w:t>
      </w:r>
    </w:p>
    <w:p w14:paraId="7F657953" w14:textId="77777777" w:rsidR="00D36735" w:rsidRPr="00D36735" w:rsidRDefault="00D36735" w:rsidP="00D36735">
      <w:pPr>
        <w:numPr>
          <w:ilvl w:val="0"/>
          <w:numId w:val="6"/>
        </w:numPr>
      </w:pPr>
      <w:r w:rsidRPr="00D36735">
        <w:rPr>
          <w:b/>
          <w:bCs/>
        </w:rPr>
        <w:t>Article 40</w:t>
      </w:r>
      <w:r w:rsidRPr="00D36735">
        <w:t>: Promotes ties with the Muslim world and supports global peace and human rights.</w:t>
      </w:r>
    </w:p>
    <w:p w14:paraId="72EC7037" w14:textId="77777777" w:rsidR="00D36735" w:rsidRPr="00D36735" w:rsidRDefault="00D36735" w:rsidP="00D36735">
      <w:pPr>
        <w:numPr>
          <w:ilvl w:val="1"/>
          <w:numId w:val="6"/>
        </w:numPr>
      </w:pPr>
      <w:r w:rsidRPr="00D36735">
        <w:rPr>
          <w:i/>
          <w:iCs/>
        </w:rPr>
        <w:t>Implementation</w:t>
      </w:r>
      <w:r w:rsidRPr="00D36735">
        <w:t>: Pakistan maintains active diplomatic engagement with Muslim-majority countries and participates in international forums, though foreign policy is often shaped by strategic interests.</w:t>
      </w:r>
    </w:p>
    <w:p w14:paraId="7399F2FA" w14:textId="77777777" w:rsidR="00D36735" w:rsidRPr="00D36735" w:rsidRDefault="00D36735" w:rsidP="00D36735">
      <w:r w:rsidRPr="00D36735">
        <w:pict w14:anchorId="062BAE2F">
          <v:rect id="_x0000_i1086" style="width:0;height:1.5pt" o:hralign="center" o:hrstd="t" o:hr="t" fillcolor="#a0a0a0" stroked="f"/>
        </w:pict>
      </w:r>
    </w:p>
    <w:p w14:paraId="740B4A8B" w14:textId="77777777" w:rsidR="00D36735" w:rsidRPr="00D36735" w:rsidRDefault="00D36735" w:rsidP="00D36735">
      <w:pPr>
        <w:rPr>
          <w:b/>
          <w:bCs/>
        </w:rPr>
      </w:pPr>
      <w:r w:rsidRPr="00D36735">
        <w:rPr>
          <w:b/>
          <w:bCs/>
        </w:rPr>
        <w:t>7. Conclusion</w:t>
      </w:r>
    </w:p>
    <w:p w14:paraId="54C6374C" w14:textId="0DDD1975" w:rsidR="004E51F8" w:rsidRDefault="00D36735" w:rsidP="00963D87">
      <w:r w:rsidRPr="00D36735">
        <w:t>The Principles of Policy function as the moral and ideological compass of the Pakistani State. While they are not legally enforceable, they carry significant political and ethical weight. Their practical implementation has been uneven—marked by legislative efforts, policy initiatives, and institutional reforms—but also constrained by structural challenges, resource limitations, and socio-political complexities. Nonetheless, they remain a vital benchmark for evaluating governance and shaping the nation’s constitutional vision.</w:t>
      </w:r>
    </w:p>
    <w:sectPr w:rsidR="004E51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97EB8"/>
    <w:multiLevelType w:val="multilevel"/>
    <w:tmpl w:val="65C83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106EF"/>
    <w:multiLevelType w:val="multilevel"/>
    <w:tmpl w:val="79680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8514C3"/>
    <w:multiLevelType w:val="multilevel"/>
    <w:tmpl w:val="65001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2C76F5"/>
    <w:multiLevelType w:val="multilevel"/>
    <w:tmpl w:val="E1260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1B2A79"/>
    <w:multiLevelType w:val="multilevel"/>
    <w:tmpl w:val="43BCF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EA234C"/>
    <w:multiLevelType w:val="multilevel"/>
    <w:tmpl w:val="AC606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5560770">
    <w:abstractNumId w:val="1"/>
  </w:num>
  <w:num w:numId="2" w16cid:durableId="703096813">
    <w:abstractNumId w:val="5"/>
  </w:num>
  <w:num w:numId="3" w16cid:durableId="527329056">
    <w:abstractNumId w:val="4"/>
  </w:num>
  <w:num w:numId="4" w16cid:durableId="1827672077">
    <w:abstractNumId w:val="2"/>
  </w:num>
  <w:num w:numId="5" w16cid:durableId="1377201587">
    <w:abstractNumId w:val="0"/>
  </w:num>
  <w:num w:numId="6" w16cid:durableId="2968812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3D87"/>
    <w:rsid w:val="003D7320"/>
    <w:rsid w:val="004E51F8"/>
    <w:rsid w:val="00963D87"/>
    <w:rsid w:val="00D367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221C5"/>
  <w15:chartTrackingRefBased/>
  <w15:docId w15:val="{456ABDB0-40AE-48D9-907A-6503846622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591</Words>
  <Characters>3370</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YASH BHAGDEV</cp:lastModifiedBy>
  <cp:revision>2</cp:revision>
  <dcterms:created xsi:type="dcterms:W3CDTF">2025-11-05T13:41:00Z</dcterms:created>
  <dcterms:modified xsi:type="dcterms:W3CDTF">2025-11-05T13:41:00Z</dcterms:modified>
</cp:coreProperties>
</file>