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CBF8" w14:textId="77777777" w:rsidR="00453B58" w:rsidRPr="00453B58" w:rsidRDefault="00453B58" w:rsidP="00453B58">
      <w:r w:rsidRPr="00453B58">
        <w:pict w14:anchorId="0004616B">
          <v:rect id="_x0000_i1079" style="width:0;height:1.5pt" o:hralign="center" o:hrstd="t" o:hr="t" fillcolor="#a0a0a0" stroked="f"/>
        </w:pict>
      </w:r>
    </w:p>
    <w:p w14:paraId="741AE77F" w14:textId="77777777" w:rsidR="00453B58" w:rsidRPr="00453B58" w:rsidRDefault="00453B58" w:rsidP="00453B58">
      <w:pPr>
        <w:rPr>
          <w:b/>
          <w:bCs/>
        </w:rPr>
      </w:pPr>
      <w:r w:rsidRPr="00453B58">
        <w:rPr>
          <w:rFonts w:ascii="Segoe UI Emoji" w:hAnsi="Segoe UI Emoji" w:cs="Segoe UI Emoji"/>
          <w:b/>
          <w:bCs/>
        </w:rPr>
        <w:t>🏛️</w:t>
      </w:r>
      <w:r w:rsidRPr="00453B58">
        <w:rPr>
          <w:b/>
          <w:bCs/>
        </w:rPr>
        <w:t xml:space="preserve"> The Government of India Act of 1935: A Constitutional Bridge</w:t>
      </w:r>
    </w:p>
    <w:p w14:paraId="472FDD63" w14:textId="77777777" w:rsidR="00453B58" w:rsidRPr="00453B58" w:rsidRDefault="00453B58" w:rsidP="00453B58">
      <w:r w:rsidRPr="00453B58">
        <w:t>The Government of India Act of 1935 stands as a landmark in the constitutional history of South Asia. Enacted by the British Parliament, it was the final and most comprehensive legal framework for British India prior to independence and Partition. Though colonial in origin, the Act introduced several foundational principles that influenced the constitutional development of both India and Pakistan.</w:t>
      </w:r>
    </w:p>
    <w:p w14:paraId="124CE853" w14:textId="77777777" w:rsidR="00453B58" w:rsidRPr="00453B58" w:rsidRDefault="00453B58" w:rsidP="00453B58">
      <w:r w:rsidRPr="00453B58">
        <w:pict w14:anchorId="4319F30E">
          <v:rect id="_x0000_i1080" style="width:0;height:1.5pt" o:hralign="center" o:hrstd="t" o:hr="t" fillcolor="#a0a0a0" stroked="f"/>
        </w:pict>
      </w:r>
    </w:p>
    <w:p w14:paraId="2B7964F6" w14:textId="77777777" w:rsidR="00453B58" w:rsidRPr="00453B58" w:rsidRDefault="00453B58" w:rsidP="00453B58">
      <w:pPr>
        <w:rPr>
          <w:b/>
          <w:bCs/>
        </w:rPr>
      </w:pPr>
      <w:r w:rsidRPr="00453B58">
        <w:rPr>
          <w:b/>
          <w:bCs/>
        </w:rPr>
        <w:t>1. Purpose and Scope</w:t>
      </w:r>
    </w:p>
    <w:p w14:paraId="6B22FCAB" w14:textId="77777777" w:rsidR="00453B58" w:rsidRPr="00453B58" w:rsidRDefault="00453B58" w:rsidP="00453B58">
      <w:pPr>
        <w:numPr>
          <w:ilvl w:val="0"/>
          <w:numId w:val="1"/>
        </w:numPr>
      </w:pPr>
      <w:r w:rsidRPr="00453B58">
        <w:t>The Act aimed to grant limited self-governance to Indians while maintaining British control over key domains.</w:t>
      </w:r>
    </w:p>
    <w:p w14:paraId="38441B04" w14:textId="77777777" w:rsidR="00453B58" w:rsidRPr="00453B58" w:rsidRDefault="00453B58" w:rsidP="00453B58">
      <w:pPr>
        <w:numPr>
          <w:ilvl w:val="0"/>
          <w:numId w:val="1"/>
        </w:numPr>
      </w:pPr>
      <w:r w:rsidRPr="00453B58">
        <w:t>It was the longest legislation passed for India, comprising 321 sections and 10 schedules.</w:t>
      </w:r>
    </w:p>
    <w:p w14:paraId="27CD3BB3" w14:textId="77777777" w:rsidR="00453B58" w:rsidRPr="00453B58" w:rsidRDefault="00453B58" w:rsidP="00453B58">
      <w:r w:rsidRPr="00453B58">
        <w:pict w14:anchorId="558E27DE">
          <v:rect id="_x0000_i1081" style="width:0;height:1.5pt" o:hralign="center" o:hrstd="t" o:hr="t" fillcolor="#a0a0a0" stroked="f"/>
        </w:pict>
      </w:r>
    </w:p>
    <w:p w14:paraId="0778144D" w14:textId="77777777" w:rsidR="00453B58" w:rsidRPr="00453B58" w:rsidRDefault="00453B58" w:rsidP="00453B58">
      <w:pPr>
        <w:rPr>
          <w:b/>
          <w:bCs/>
        </w:rPr>
      </w:pPr>
      <w:r w:rsidRPr="00453B58">
        <w:rPr>
          <w:b/>
          <w:bCs/>
        </w:rPr>
        <w:t>2. Key Provisions</w:t>
      </w:r>
    </w:p>
    <w:p w14:paraId="24AF9262" w14:textId="77777777" w:rsidR="00453B58" w:rsidRPr="00453B58" w:rsidRDefault="00453B58" w:rsidP="00453B58">
      <w:pPr>
        <w:numPr>
          <w:ilvl w:val="0"/>
          <w:numId w:val="2"/>
        </w:numPr>
      </w:pPr>
      <w:r w:rsidRPr="00453B58">
        <w:rPr>
          <w:b/>
          <w:bCs/>
        </w:rPr>
        <w:t>All-India Federation</w:t>
      </w:r>
      <w:r w:rsidRPr="00453B58">
        <w:t>: Proposed a federation of British provinces and Princely States. However, most Princely States declined to join, fearing loss of autonomy.</w:t>
      </w:r>
    </w:p>
    <w:p w14:paraId="7E8F8D38" w14:textId="77777777" w:rsidR="00453B58" w:rsidRPr="00453B58" w:rsidRDefault="00453B58" w:rsidP="00453B58">
      <w:pPr>
        <w:numPr>
          <w:ilvl w:val="0"/>
          <w:numId w:val="2"/>
        </w:numPr>
      </w:pPr>
      <w:r w:rsidRPr="00453B58">
        <w:rPr>
          <w:b/>
          <w:bCs/>
        </w:rPr>
        <w:t>Provincial Autonomy</w:t>
      </w:r>
      <w:r w:rsidRPr="00453B58">
        <w:t>: Abolished diarchy at the provincial level, allowing elected Indian ministers to manage local affairs such as education, health, and agriculture.</w:t>
      </w:r>
    </w:p>
    <w:p w14:paraId="64299274" w14:textId="77777777" w:rsidR="00453B58" w:rsidRPr="00453B58" w:rsidRDefault="00453B58" w:rsidP="00453B58">
      <w:pPr>
        <w:numPr>
          <w:ilvl w:val="0"/>
          <w:numId w:val="2"/>
        </w:numPr>
      </w:pPr>
      <w:r w:rsidRPr="00453B58">
        <w:rPr>
          <w:b/>
          <w:bCs/>
        </w:rPr>
        <w:t>Division of Powers</w:t>
      </w:r>
      <w:r w:rsidRPr="00453B58">
        <w:t xml:space="preserve">: Introduced three legislative lists: </w:t>
      </w:r>
    </w:p>
    <w:p w14:paraId="29E468BF" w14:textId="77777777" w:rsidR="00453B58" w:rsidRPr="00453B58" w:rsidRDefault="00453B58" w:rsidP="00453B58">
      <w:pPr>
        <w:numPr>
          <w:ilvl w:val="1"/>
          <w:numId w:val="2"/>
        </w:numPr>
      </w:pPr>
      <w:r w:rsidRPr="00453B58">
        <w:t>Federal List (59 items)</w:t>
      </w:r>
    </w:p>
    <w:p w14:paraId="3A9343D9" w14:textId="77777777" w:rsidR="00453B58" w:rsidRPr="00453B58" w:rsidRDefault="00453B58" w:rsidP="00453B58">
      <w:pPr>
        <w:numPr>
          <w:ilvl w:val="1"/>
          <w:numId w:val="2"/>
        </w:numPr>
      </w:pPr>
      <w:r w:rsidRPr="00453B58">
        <w:t>Provincial List (54 items)</w:t>
      </w:r>
    </w:p>
    <w:p w14:paraId="3E9EBB37" w14:textId="77777777" w:rsidR="00453B58" w:rsidRPr="00453B58" w:rsidRDefault="00453B58" w:rsidP="00453B58">
      <w:pPr>
        <w:numPr>
          <w:ilvl w:val="1"/>
          <w:numId w:val="2"/>
        </w:numPr>
      </w:pPr>
      <w:r w:rsidRPr="00453B58">
        <w:t>Concurrent List (36 items) The Viceroy and Governors retained overriding powers, especially in defense, foreign affairs, and veto authority.</w:t>
      </w:r>
    </w:p>
    <w:p w14:paraId="6A810F95" w14:textId="77777777" w:rsidR="00453B58" w:rsidRPr="00453B58" w:rsidRDefault="00453B58" w:rsidP="00453B58">
      <w:r w:rsidRPr="00453B58">
        <w:pict w14:anchorId="499C57CC">
          <v:rect id="_x0000_i1082" style="width:0;height:1.5pt" o:hralign="center" o:hrstd="t" o:hr="t" fillcolor="#a0a0a0" stroked="f"/>
        </w:pict>
      </w:r>
    </w:p>
    <w:p w14:paraId="743FC8D4" w14:textId="77777777" w:rsidR="00453B58" w:rsidRPr="00453B58" w:rsidRDefault="00453B58" w:rsidP="00453B58">
      <w:pPr>
        <w:rPr>
          <w:b/>
          <w:bCs/>
        </w:rPr>
      </w:pPr>
      <w:r w:rsidRPr="00453B58">
        <w:rPr>
          <w:b/>
          <w:bCs/>
        </w:rPr>
        <w:t>3. Political Impact in British India</w:t>
      </w:r>
    </w:p>
    <w:p w14:paraId="4E0856F7" w14:textId="77777777" w:rsidR="00453B58" w:rsidRPr="00453B58" w:rsidRDefault="00453B58" w:rsidP="00453B58">
      <w:pPr>
        <w:numPr>
          <w:ilvl w:val="0"/>
          <w:numId w:val="3"/>
        </w:numPr>
      </w:pPr>
      <w:r w:rsidRPr="00453B58">
        <w:rPr>
          <w:b/>
          <w:bCs/>
        </w:rPr>
        <w:t>1937 Elections</w:t>
      </w:r>
      <w:r w:rsidRPr="00453B58">
        <w:t>: Enabled Indian political parties, notably the Indian National Congress, to gain administrative experience.</w:t>
      </w:r>
    </w:p>
    <w:p w14:paraId="30FD1594" w14:textId="77777777" w:rsidR="00453B58" w:rsidRPr="00453B58" w:rsidRDefault="00453B58" w:rsidP="00453B58">
      <w:pPr>
        <w:numPr>
          <w:ilvl w:val="0"/>
          <w:numId w:val="3"/>
        </w:numPr>
      </w:pPr>
      <w:r w:rsidRPr="00453B58">
        <w:rPr>
          <w:b/>
          <w:bCs/>
        </w:rPr>
        <w:t>Communal Electorates</w:t>
      </w:r>
      <w:r w:rsidRPr="00453B58">
        <w:t>: Extended separate electorates to Muslims, Scheduled Castes, women, and labor groups, deepening communal divisions.</w:t>
      </w:r>
    </w:p>
    <w:p w14:paraId="78318C0E" w14:textId="77777777" w:rsidR="00453B58" w:rsidRPr="00453B58" w:rsidRDefault="00453B58" w:rsidP="00453B58">
      <w:pPr>
        <w:numPr>
          <w:ilvl w:val="0"/>
          <w:numId w:val="3"/>
        </w:numPr>
      </w:pPr>
      <w:r w:rsidRPr="00453B58">
        <w:rPr>
          <w:b/>
          <w:bCs/>
        </w:rPr>
        <w:t>Divergent Reactions</w:t>
      </w:r>
      <w:r w:rsidRPr="00453B58">
        <w:t xml:space="preserve">: </w:t>
      </w:r>
    </w:p>
    <w:p w14:paraId="1FD6E542" w14:textId="77777777" w:rsidR="00453B58" w:rsidRPr="00453B58" w:rsidRDefault="00453B58" w:rsidP="00453B58">
      <w:pPr>
        <w:numPr>
          <w:ilvl w:val="1"/>
          <w:numId w:val="3"/>
        </w:numPr>
      </w:pPr>
      <w:r w:rsidRPr="00453B58">
        <w:t>The Congress rejected the Act for failing to provide full self-rule.</w:t>
      </w:r>
    </w:p>
    <w:p w14:paraId="1225C54F" w14:textId="77777777" w:rsidR="00453B58" w:rsidRPr="00453B58" w:rsidRDefault="00453B58" w:rsidP="00453B58">
      <w:pPr>
        <w:numPr>
          <w:ilvl w:val="1"/>
          <w:numId w:val="3"/>
        </w:numPr>
      </w:pPr>
      <w:r w:rsidRPr="00453B58">
        <w:t>The Muslim League supported separate electorates to safeguard Muslim political interests.</w:t>
      </w:r>
    </w:p>
    <w:p w14:paraId="4E0F213E" w14:textId="77777777" w:rsidR="00453B58" w:rsidRPr="00453B58" w:rsidRDefault="00453B58" w:rsidP="00453B58">
      <w:r w:rsidRPr="00453B58">
        <w:lastRenderedPageBreak/>
        <w:pict w14:anchorId="0DE11962">
          <v:rect id="_x0000_i1083" style="width:0;height:1.5pt" o:hralign="center" o:hrstd="t" o:hr="t" fillcolor="#a0a0a0" stroked="f"/>
        </w:pict>
      </w:r>
    </w:p>
    <w:p w14:paraId="357B348C" w14:textId="77777777" w:rsidR="00453B58" w:rsidRPr="00453B58" w:rsidRDefault="00453B58" w:rsidP="00453B58">
      <w:pPr>
        <w:rPr>
          <w:b/>
          <w:bCs/>
        </w:rPr>
      </w:pPr>
      <w:r w:rsidRPr="00453B58">
        <w:rPr>
          <w:b/>
          <w:bCs/>
        </w:rPr>
        <w:t>4. Adoption in Pakistan Post-1947</w:t>
      </w:r>
    </w:p>
    <w:p w14:paraId="529B9D59" w14:textId="77777777" w:rsidR="00453B58" w:rsidRPr="00453B58" w:rsidRDefault="00453B58" w:rsidP="00453B58">
      <w:pPr>
        <w:numPr>
          <w:ilvl w:val="0"/>
          <w:numId w:val="4"/>
        </w:numPr>
      </w:pPr>
      <w:r w:rsidRPr="00453B58">
        <w:t xml:space="preserve">Upon independence, Pakistan adopted a modified version of the 1935 Act as its </w:t>
      </w:r>
      <w:r w:rsidRPr="00453B58">
        <w:rPr>
          <w:b/>
          <w:bCs/>
        </w:rPr>
        <w:t>interim constitution</w:t>
      </w:r>
      <w:r w:rsidRPr="00453B58">
        <w:t>.</w:t>
      </w:r>
    </w:p>
    <w:p w14:paraId="36F04BE7" w14:textId="77777777" w:rsidR="00453B58" w:rsidRPr="00453B58" w:rsidRDefault="00453B58" w:rsidP="00453B58">
      <w:pPr>
        <w:numPr>
          <w:ilvl w:val="0"/>
          <w:numId w:val="4"/>
        </w:numPr>
      </w:pPr>
      <w:r w:rsidRPr="00453B58">
        <w:t xml:space="preserve">This facilitated: </w:t>
      </w:r>
    </w:p>
    <w:p w14:paraId="3B9CBE53" w14:textId="77777777" w:rsidR="00453B58" w:rsidRPr="00453B58" w:rsidRDefault="00453B58" w:rsidP="00453B58">
      <w:pPr>
        <w:numPr>
          <w:ilvl w:val="1"/>
          <w:numId w:val="4"/>
        </w:numPr>
      </w:pPr>
      <w:r w:rsidRPr="00453B58">
        <w:t>Establishment of a federal system.</w:t>
      </w:r>
    </w:p>
    <w:p w14:paraId="073E5517" w14:textId="77777777" w:rsidR="00453B58" w:rsidRPr="00453B58" w:rsidRDefault="00453B58" w:rsidP="00453B58">
      <w:pPr>
        <w:numPr>
          <w:ilvl w:val="1"/>
          <w:numId w:val="4"/>
        </w:numPr>
      </w:pPr>
      <w:r w:rsidRPr="00453B58">
        <w:t>Division of powers between central and provincial governments.</w:t>
      </w:r>
    </w:p>
    <w:p w14:paraId="7D530C26" w14:textId="77777777" w:rsidR="00453B58" w:rsidRPr="00453B58" w:rsidRDefault="00453B58" w:rsidP="00453B58">
      <w:pPr>
        <w:numPr>
          <w:ilvl w:val="1"/>
          <w:numId w:val="4"/>
        </w:numPr>
      </w:pPr>
      <w:r w:rsidRPr="00453B58">
        <w:t>Continuity in administrative and legal operations.</w:t>
      </w:r>
    </w:p>
    <w:p w14:paraId="760601DE" w14:textId="77777777" w:rsidR="00453B58" w:rsidRPr="00453B58" w:rsidRDefault="00453B58" w:rsidP="00453B58">
      <w:r w:rsidRPr="00453B58">
        <w:pict w14:anchorId="0F978A23">
          <v:rect id="_x0000_i1084" style="width:0;height:1.5pt" o:hralign="center" o:hrstd="t" o:hr="t" fillcolor="#a0a0a0" stroked="f"/>
        </w:pict>
      </w:r>
    </w:p>
    <w:p w14:paraId="5F82896C" w14:textId="77777777" w:rsidR="00453B58" w:rsidRPr="00453B58" w:rsidRDefault="00453B58" w:rsidP="00453B58">
      <w:pPr>
        <w:rPr>
          <w:b/>
          <w:bCs/>
        </w:rPr>
      </w:pPr>
      <w:r w:rsidRPr="00453B58">
        <w:rPr>
          <w:b/>
          <w:bCs/>
        </w:rPr>
        <w:t>5. Challenges in Pakistan’s Early Governance</w:t>
      </w:r>
    </w:p>
    <w:p w14:paraId="2DDEE41B" w14:textId="77777777" w:rsidR="00453B58" w:rsidRPr="00453B58" w:rsidRDefault="00453B58" w:rsidP="00453B58">
      <w:pPr>
        <w:numPr>
          <w:ilvl w:val="0"/>
          <w:numId w:val="5"/>
        </w:numPr>
      </w:pPr>
      <w:r w:rsidRPr="00453B58">
        <w:rPr>
          <w:b/>
          <w:bCs/>
        </w:rPr>
        <w:t>Executive Overreach</w:t>
      </w:r>
      <w:r w:rsidRPr="00453B58">
        <w:t>: The Governor-General retained extensive powers, often overriding elected institutions.</w:t>
      </w:r>
    </w:p>
    <w:p w14:paraId="5AE19A8D" w14:textId="77777777" w:rsidR="00453B58" w:rsidRPr="00453B58" w:rsidRDefault="00453B58" w:rsidP="00453B58">
      <w:pPr>
        <w:numPr>
          <w:ilvl w:val="0"/>
          <w:numId w:val="5"/>
        </w:numPr>
      </w:pPr>
      <w:r w:rsidRPr="00453B58">
        <w:rPr>
          <w:b/>
          <w:bCs/>
        </w:rPr>
        <w:t>Limited Democratic Control</w:t>
      </w:r>
      <w:r w:rsidRPr="00453B58">
        <w:t>: Despite parliamentary structures, real authority remained concentrated in the executive.</w:t>
      </w:r>
    </w:p>
    <w:p w14:paraId="1BF2FCA6" w14:textId="77777777" w:rsidR="00453B58" w:rsidRPr="00453B58" w:rsidRDefault="00453B58" w:rsidP="00453B58">
      <w:r w:rsidRPr="00453B58">
        <w:pict w14:anchorId="439B29C5">
          <v:rect id="_x0000_i1085" style="width:0;height:1.5pt" o:hralign="center" o:hrstd="t" o:hr="t" fillcolor="#a0a0a0" stroked="f"/>
        </w:pict>
      </w:r>
    </w:p>
    <w:p w14:paraId="53D33595" w14:textId="77777777" w:rsidR="00453B58" w:rsidRPr="00453B58" w:rsidRDefault="00453B58" w:rsidP="00453B58">
      <w:pPr>
        <w:rPr>
          <w:b/>
          <w:bCs/>
        </w:rPr>
      </w:pPr>
      <w:r w:rsidRPr="00453B58">
        <w:rPr>
          <w:b/>
          <w:bCs/>
        </w:rPr>
        <w:t>6. Legacy and Influence on Pakistan’s Constitution</w:t>
      </w:r>
    </w:p>
    <w:p w14:paraId="68BB87B1" w14:textId="77777777" w:rsidR="00453B58" w:rsidRPr="00453B58" w:rsidRDefault="00453B58" w:rsidP="00453B58">
      <w:pPr>
        <w:numPr>
          <w:ilvl w:val="0"/>
          <w:numId w:val="6"/>
        </w:numPr>
      </w:pPr>
      <w:r w:rsidRPr="00453B58">
        <w:t xml:space="preserve">The Act served as a </w:t>
      </w:r>
      <w:r w:rsidRPr="00453B58">
        <w:rPr>
          <w:b/>
          <w:bCs/>
        </w:rPr>
        <w:t>constitutional bridge</w:t>
      </w:r>
      <w:r w:rsidRPr="00453B58">
        <w:t>, guiding Pakistan’s transition from colonial rule to sovereign governance.</w:t>
      </w:r>
    </w:p>
    <w:p w14:paraId="7D518716" w14:textId="77777777" w:rsidR="00453B58" w:rsidRPr="00453B58" w:rsidRDefault="00453B58" w:rsidP="00453B58">
      <w:pPr>
        <w:numPr>
          <w:ilvl w:val="0"/>
          <w:numId w:val="6"/>
        </w:numPr>
      </w:pPr>
      <w:r w:rsidRPr="00453B58">
        <w:t xml:space="preserve">It laid the groundwork for: </w:t>
      </w:r>
    </w:p>
    <w:p w14:paraId="3BB84583" w14:textId="77777777" w:rsidR="00453B58" w:rsidRPr="00453B58" w:rsidRDefault="00453B58" w:rsidP="00453B58">
      <w:pPr>
        <w:numPr>
          <w:ilvl w:val="1"/>
          <w:numId w:val="6"/>
        </w:numPr>
      </w:pPr>
      <w:r w:rsidRPr="00453B58">
        <w:rPr>
          <w:b/>
          <w:bCs/>
        </w:rPr>
        <w:t>Federalism and Provincial Autonomy</w:t>
      </w:r>
      <w:r w:rsidRPr="00453B58">
        <w:t>.</w:t>
      </w:r>
    </w:p>
    <w:p w14:paraId="274F896F" w14:textId="77777777" w:rsidR="00453B58" w:rsidRPr="00453B58" w:rsidRDefault="00453B58" w:rsidP="00453B58">
      <w:pPr>
        <w:numPr>
          <w:ilvl w:val="1"/>
          <w:numId w:val="6"/>
        </w:numPr>
      </w:pPr>
      <w:r w:rsidRPr="00453B58">
        <w:rPr>
          <w:b/>
          <w:bCs/>
        </w:rPr>
        <w:t>Parliamentary Government</w:t>
      </w:r>
      <w:r w:rsidRPr="00453B58">
        <w:t>.</w:t>
      </w:r>
    </w:p>
    <w:p w14:paraId="31582ECF" w14:textId="77777777" w:rsidR="00453B58" w:rsidRPr="00453B58" w:rsidRDefault="00453B58" w:rsidP="00453B58">
      <w:pPr>
        <w:numPr>
          <w:ilvl w:val="1"/>
          <w:numId w:val="6"/>
        </w:numPr>
      </w:pPr>
      <w:r w:rsidRPr="00453B58">
        <w:rPr>
          <w:b/>
          <w:bCs/>
        </w:rPr>
        <w:t>Legal and administrative continuity</w:t>
      </w:r>
      <w:r w:rsidRPr="00453B58">
        <w:t>.</w:t>
      </w:r>
    </w:p>
    <w:p w14:paraId="1F08799E" w14:textId="77777777" w:rsidR="00453B58" w:rsidRPr="00453B58" w:rsidRDefault="00453B58" w:rsidP="00453B58">
      <w:pPr>
        <w:numPr>
          <w:ilvl w:val="0"/>
          <w:numId w:val="6"/>
        </w:numPr>
      </w:pPr>
      <w:r w:rsidRPr="00453B58">
        <w:t xml:space="preserve">These principles were later formalized in Pakistan’s </w:t>
      </w:r>
      <w:r w:rsidRPr="00453B58">
        <w:rPr>
          <w:b/>
          <w:bCs/>
        </w:rPr>
        <w:t>1956 Constitution</w:t>
      </w:r>
      <w:r w:rsidRPr="00453B58">
        <w:t>, the country’s first indigenous constitutional document.</w:t>
      </w:r>
    </w:p>
    <w:p w14:paraId="232E61A4" w14:textId="77777777" w:rsidR="00453B58" w:rsidRPr="00453B58" w:rsidRDefault="00453B58" w:rsidP="00453B58">
      <w:r w:rsidRPr="00453B58">
        <w:pict w14:anchorId="329E483A">
          <v:rect id="_x0000_i1086" style="width:0;height:1.5pt" o:hralign="center" o:hrstd="t" o:hr="t" fillcolor="#a0a0a0" stroked="f"/>
        </w:pict>
      </w:r>
    </w:p>
    <w:p w14:paraId="45648FBE" w14:textId="77777777" w:rsidR="00453B58" w:rsidRPr="00453B58" w:rsidRDefault="00453B58" w:rsidP="00453B58">
      <w:pPr>
        <w:rPr>
          <w:b/>
          <w:bCs/>
        </w:rPr>
      </w:pPr>
      <w:r w:rsidRPr="00453B58">
        <w:rPr>
          <w:b/>
          <w:bCs/>
        </w:rPr>
        <w:t>7. Conclusion</w:t>
      </w:r>
    </w:p>
    <w:p w14:paraId="3DEB4A95" w14:textId="77777777" w:rsidR="00453B58" w:rsidRPr="00453B58" w:rsidRDefault="00453B58" w:rsidP="00453B58">
      <w:r w:rsidRPr="00453B58">
        <w:t>The Government of India Act of 1935 was a pivotal transitional framework that introduced essential concepts of governance to the Subcontinent. While it fell short of delivering full independence and perpetuated communal divisions, its structural contributions were indispensable during Partition. By serving as Pakistan’s provisional constitution until 1956, the Act provided a functional legal foundation and influenced the country’s early political architecture. Its legacy endures in the federal and parliamentary principles embedded in Pakistan’s constitutional evolution.</w:t>
      </w:r>
    </w:p>
    <w:p w14:paraId="1824A002" w14:textId="1C189A69" w:rsidR="00323CD0" w:rsidRDefault="00323CD0" w:rsidP="00AF7E54"/>
    <w:sectPr w:rsidR="00323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712"/>
    <w:multiLevelType w:val="multilevel"/>
    <w:tmpl w:val="E24C1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F0A34"/>
    <w:multiLevelType w:val="multilevel"/>
    <w:tmpl w:val="1F5A2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70141"/>
    <w:multiLevelType w:val="multilevel"/>
    <w:tmpl w:val="A0149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05A6A"/>
    <w:multiLevelType w:val="multilevel"/>
    <w:tmpl w:val="B8C4D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5517B"/>
    <w:multiLevelType w:val="multilevel"/>
    <w:tmpl w:val="3458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56273"/>
    <w:multiLevelType w:val="multilevel"/>
    <w:tmpl w:val="3A46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635278">
    <w:abstractNumId w:val="5"/>
  </w:num>
  <w:num w:numId="2" w16cid:durableId="147749703">
    <w:abstractNumId w:val="3"/>
  </w:num>
  <w:num w:numId="3" w16cid:durableId="1372027342">
    <w:abstractNumId w:val="2"/>
  </w:num>
  <w:num w:numId="4" w16cid:durableId="1311445921">
    <w:abstractNumId w:val="1"/>
  </w:num>
  <w:num w:numId="5" w16cid:durableId="851990293">
    <w:abstractNumId w:val="4"/>
  </w:num>
  <w:num w:numId="6" w16cid:durableId="14576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E54"/>
    <w:rsid w:val="00323CD0"/>
    <w:rsid w:val="003D7320"/>
    <w:rsid w:val="00453B58"/>
    <w:rsid w:val="00AF7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7FEF"/>
  <w15:chartTrackingRefBased/>
  <w15:docId w15:val="{8DBD0C5F-F44C-4A14-9B2E-4F1989E30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7E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7E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237241">
      <w:bodyDiv w:val="1"/>
      <w:marLeft w:val="0"/>
      <w:marRight w:val="0"/>
      <w:marTop w:val="0"/>
      <w:marBottom w:val="0"/>
      <w:divBdr>
        <w:top w:val="none" w:sz="0" w:space="0" w:color="auto"/>
        <w:left w:val="none" w:sz="0" w:space="0" w:color="auto"/>
        <w:bottom w:val="none" w:sz="0" w:space="0" w:color="auto"/>
        <w:right w:val="none" w:sz="0" w:space="0" w:color="auto"/>
      </w:divBdr>
    </w:div>
    <w:div w:id="146423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YASH BHAGDEV</cp:lastModifiedBy>
  <cp:revision>2</cp:revision>
  <dcterms:created xsi:type="dcterms:W3CDTF">2025-11-05T13:39:00Z</dcterms:created>
  <dcterms:modified xsi:type="dcterms:W3CDTF">2025-11-05T13:39:00Z</dcterms:modified>
</cp:coreProperties>
</file>