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60"/>
        <w:jc w:val="center"/>
      </w:pPr>
      <w:r>
        <w:rPr>
          <w:rFonts w:ascii="Arial" w:cs="Arial" w:eastAsia="Arial" w:hAnsi="Arial"/>
          <w:b/>
          <w:bCs/>
          <w:color w:val="605E5C"/>
          <w:sz w:val="14"/>
          <w:szCs w:val="14"/>
        </w:rPr>
        <w:t xml:space="preserve">ARCHITECTURE COMPARISON REPORT</w:t>
      </w:r>
    </w:p>
    <w:p>
      <w:pPr>
        <w:spacing w:after="120"/>
      </w:pPr>
      <w:r>
        <w:t xml:space="preserve"/>
      </w:r>
    </w:p>
    <w:p>
      <w:pPr>
        <w:spacing w:after="200"/>
        <w:jc w:val="center"/>
      </w:pPr>
      <w:r>
        <w:rPr>
          <w:rFonts w:ascii="Arial" w:cs="Arial" w:eastAsia="Arial" w:hAnsi="Arial"/>
          <w:b/>
          <w:bCs/>
          <w:color w:val="003E73"/>
          <w:sz w:val="52"/>
          <w:szCs w:val="52"/>
        </w:rPr>
        <w:t xml:space="preserve">Azure Compute Services</w:t>
      </w:r>
    </w:p>
    <w:p>
      <w:pPr>
        <w:spacing w:after="200"/>
        <w:jc w:val="center"/>
      </w:pPr>
      <w:r>
        <w:rPr>
          <w:rFonts w:ascii="Arial" w:cs="Arial" w:eastAsia="Arial" w:hAnsi="Arial"/>
          <w:b/>
          <w:bCs/>
          <w:color w:val="0078D4"/>
          <w:sz w:val="40"/>
          <w:szCs w:val="40"/>
        </w:rPr>
        <w:t xml:space="preserve">for REST API &amp; Angular SPA</w:t>
      </w:r>
    </w:p>
    <w:p>
      <w:pPr>
        <w:spacing w:after="400"/>
        <w:jc w:val="center"/>
      </w:pPr>
      <w:r>
        <w:rPr>
          <w:rFonts w:ascii="Arial" w:cs="Arial" w:eastAsia="Arial" w:hAnsi="Arial"/>
          <w:color w:val="605E5C"/>
          <w:sz w:val="30"/>
          <w:szCs w:val="30"/>
        </w:rPr>
        <w:t xml:space="preserve">Document Processing Workload</w:t>
      </w:r>
    </w:p>
    <w:p>
      <w:pPr>
        <w:pBdr>
          <w:bottom w:val="single" w:color="0078D4" w:sz="8" w:space="1"/>
        </w:pBdr>
        <w:spacing w:after="260"/>
      </w:pPr>
      <w:r>
        <w:t xml:space="preserve"/>
      </w:r>
    </w:p>
    <w:p>
      <w:pPr>
        <w:spacing w:after="160"/>
        <w:jc w:val="center"/>
      </w:pPr>
      <w:r>
        <w:rPr>
          <w:rFonts w:ascii="Arial" w:cs="Arial" w:eastAsia="Arial" w:hAnsi="Arial"/>
          <w:b w:val="false"/>
          <w:bCs w:val="false"/>
          <w:color w:val="605E5C"/>
          <w:sz w:val="22"/>
          <w:szCs w:val="22"/>
        </w:rPr>
        <w:t xml:space="preserve">Workload: Document upload, async processing, downloadable result</w:t>
      </w:r>
    </w:p>
    <w:p>
      <w:pPr>
        <w:spacing w:after="160"/>
        <w:jc w:val="center"/>
      </w:pPr>
      <w:r>
        <w:rPr>
          <w:rFonts w:ascii="Arial" w:cs="Arial" w:eastAsia="Arial" w:hAnsi="Arial"/>
          <w:b w:val="false"/>
          <w:bCs w:val="false"/>
          <w:color w:val="605E5C"/>
          <w:sz w:val="22"/>
          <w:szCs w:val="22"/>
        </w:rPr>
        <w:t xml:space="preserve">Peak load: 10,000 concurrent requests (spiky)  |  Processing: &lt; 10s per file</w:t>
      </w:r>
    </w:p>
    <w:p>
      <w:pPr>
        <w:spacing w:after="160"/>
        <w:jc w:val="center"/>
      </w:pPr>
      <w:r>
        <w:rPr>
          <w:rFonts w:ascii="Arial" w:cs="Arial" w:eastAsia="Arial" w:hAnsi="Arial"/>
          <w:b w:val="false"/>
          <w:bCs w:val="false"/>
          <w:color w:val="605E5C"/>
          <w:sz w:val="22"/>
          <w:szCs w:val="22"/>
        </w:rPr>
        <w:t xml:space="preserve">File size: 2–15 MB  |  Priority: Cost &gt; Overhead &gt; Speed &gt; Scalability</w:t>
      </w:r>
    </w:p>
    <w:p>
      <w:pPr>
        <w:spacing w:after="200"/>
      </w:pPr>
      <w:r>
        <w:t xml:space="preserve"/>
      </w:r>
    </w:p>
    <w:p>
      <w:pPr>
        <w:spacing w:after="160"/>
        <w:jc w:val="center"/>
      </w:pPr>
      <w:r>
        <w:rPr>
          <w:rFonts w:ascii="Arial" w:cs="Arial" w:eastAsia="Arial" w:hAnsi="Arial"/>
          <w:b w:val="false"/>
          <w:bCs w:val="false"/>
          <w:color w:val="605E5C"/>
          <w:sz w:val="22"/>
          <w:szCs w:val="22"/>
        </w:rPr>
        <w:t xml:space="preserve">June 2025</w:t>
      </w:r>
    </w:p>
    <w:p>
      <w:r>
        <w:br w:type="page"/>
      </w:r>
    </w:p>
    <w:p>
      <w:pPr>
        <w:pStyle w:val="Heading1"/>
        <w:spacing w:after="200" w:before="440"/>
      </w:pPr>
      <w:r>
        <w:rPr>
          <w:rFonts w:ascii="Arial" w:cs="Arial" w:eastAsia="Arial" w:hAnsi="Arial"/>
          <w:b/>
          <w:bCs/>
          <w:color w:val="003E73"/>
          <w:sz w:val="34"/>
          <w:szCs w:val="34"/>
        </w:rPr>
        <w:t xml:space="preserve">Executive Summary</w:t>
      </w:r>
    </w:p>
    <w:p>
      <w:pPr>
        <w:spacing w:after="160"/>
        <w:jc w:val="left"/>
      </w:pPr>
      <w:r>
        <w:rPr>
          <w:rFonts w:ascii="Arial" w:cs="Arial" w:eastAsia="Arial" w:hAnsi="Arial"/>
          <w:b w:val="false"/>
          <w:bCs w:val="false"/>
          <w:color w:val="201F1E"/>
          <w:sz w:val="22"/>
          <w:szCs w:val="22"/>
        </w:rPr>
        <w:t xml:space="preserve">This document compares five Azure compute services for hosting a REST API and worker layer serving a document processing application, plus frontend hosting options for an Angular SPA. The evaluation is driven by four business priorities: lowest cost, least operational overhead, fastest time to production, and long-term scalability.</w:t>
      </w:r>
    </w:p>
    <w:p>
      <w:pPr>
        <w:spacing w:after="120"/>
      </w:pPr>
      <w:r>
        <w:t xml:space="preserve"/>
      </w:r>
    </w:p>
    <w:p>
      <w:pPr>
        <w:spacing w:after="160"/>
        <w:jc w:val="left"/>
      </w:pPr>
      <w:r>
        <w:rPr>
          <w:rFonts w:ascii="Arial" w:cs="Arial" w:eastAsia="Arial" w:hAnsi="Arial"/>
          <w:b w:val="false"/>
          <w:bCs w:val="false"/>
          <w:color w:val="201F1E"/>
          <w:sz w:val="22"/>
          <w:szCs w:val="22"/>
        </w:rPr>
        <w:t xml:space="preserve">The workload is characterised by spiky peak load (10,000 concurrent requests), short document processing time (under 10 seconds), and variable file sizes (2–15 MB). An asynchronous queue-based pattern is the correct architectural foundation — it decouples HTTP acceptance from processing, allows independent scaling of each layer, and absorbs traffic spikes into Azure Service Bus.</w:t>
      </w:r>
    </w:p>
    <w:p>
      <w:pPr>
        <w:spacing w:after="120"/>
      </w:pPr>
      <w:r>
        <w:t xml:space="preserve"/>
      </w:r>
    </w:p>
    <w:p>
      <w:pPr>
        <w:spacing w:after="160"/>
        <w:jc w:val="left"/>
      </w:pPr>
      <w:r>
        <w:rPr>
          <w:rFonts w:ascii="Arial" w:cs="Arial" w:eastAsia="Arial" w:hAnsi="Arial"/>
          <w:b/>
          <w:bCs/>
          <w:color w:val="201F1E"/>
          <w:sz w:val="22"/>
          <w:szCs w:val="22"/>
        </w:rPr>
        <w:t xml:space="preserve">Key Findings:</w:t>
      </w:r>
    </w:p>
    <w:p>
      <w:pPr>
        <w:pStyle w:val="ListParagraph"/>
        <w:numPr>
          <w:ilvl w:val="0"/>
          <w:numId w:val="2"/>
        </w:numPr>
        <w:spacing w:after="110"/>
      </w:pPr>
      <w:r>
        <w:rPr>
          <w:rFonts w:ascii="Arial" w:cs="Arial" w:eastAsia="Arial" w:hAnsi="Arial"/>
          <w:b w:val="false"/>
          <w:bCs w:val="false"/>
          <w:sz w:val="22"/>
          <w:szCs w:val="22"/>
        </w:rPr>
        <w:t xml:space="preserve">Azure Container Apps is the top-ranked compute option for both the API and worker layers: scale-to-zero economics at idle, unlimited burst scaling via KEDA, and fully managed infrastructure with no cluster ownership</w:t>
      </w:r>
    </w:p>
    <w:p>
      <w:pPr>
        <w:pStyle w:val="ListParagraph"/>
        <w:numPr>
          <w:ilvl w:val="0"/>
          <w:numId w:val="2"/>
        </w:numPr>
        <w:spacing w:after="110"/>
      </w:pPr>
      <w:r>
        <w:rPr>
          <w:rFonts w:ascii="Arial" w:cs="Arial" w:eastAsia="Arial" w:hAnsi="Arial"/>
          <w:b w:val="false"/>
          <w:bCs w:val="false"/>
          <w:sz w:val="22"/>
          <w:szCs w:val="22"/>
        </w:rPr>
        <w:t xml:space="preserve">Azure Functions (Consumption) is the best alternative — lower configuration overhead, native queue triggers, identical $0 idle cost — recommended if the team prefers a code-only deployment model over containers</w:t>
      </w:r>
    </w:p>
    <w:p>
      <w:pPr>
        <w:pStyle w:val="ListParagraph"/>
        <w:numPr>
          <w:ilvl w:val="0"/>
          <w:numId w:val="2"/>
        </w:numPr>
        <w:spacing w:after="110"/>
      </w:pPr>
      <w:r>
        <w:rPr>
          <w:rFonts w:ascii="Arial" w:cs="Arial" w:eastAsia="Arial" w:hAnsi="Arial"/>
          <w:b w:val="false"/>
          <w:bCs w:val="false"/>
          <w:sz w:val="22"/>
          <w:szCs w:val="22"/>
        </w:rPr>
        <w:t xml:space="preserve">Azure App Service is the least cost-effective option for spiky traffic: slow autoscale (5–8 minutes) and 24/7 instance billing make it 3–5x more expensive than Container Apps for this profile</w:t>
      </w:r>
    </w:p>
    <w:p>
      <w:pPr>
        <w:pStyle w:val="ListParagraph"/>
        <w:numPr>
          <w:ilvl w:val="0"/>
          <w:numId w:val="2"/>
        </w:numPr>
        <w:spacing w:after="110"/>
      </w:pPr>
      <w:r>
        <w:rPr>
          <w:rFonts w:ascii="Arial" w:cs="Arial" w:eastAsia="Arial" w:hAnsi="Arial"/>
          <w:b w:val="false"/>
          <w:bCs w:val="false"/>
          <w:sz w:val="22"/>
          <w:szCs w:val="22"/>
        </w:rPr>
        <w:t xml:space="preserve">Azure Kubernetes Service (AKS) introduces unnecessary operational overhead (~$300–500/month baseline) for a single application and is only justified if this workload is part of a wider Kubernetes estate</w:t>
      </w:r>
    </w:p>
    <w:p>
      <w:pPr>
        <w:pStyle w:val="ListParagraph"/>
        <w:numPr>
          <w:ilvl w:val="0"/>
          <w:numId w:val="2"/>
        </w:numPr>
        <w:spacing w:after="110"/>
      </w:pPr>
      <w:r>
        <w:rPr>
          <w:rFonts w:ascii="Arial" w:cs="Arial" w:eastAsia="Arial" w:hAnsi="Arial"/>
          <w:b w:val="false"/>
          <w:bCs w:val="false"/>
          <w:sz w:val="22"/>
          <w:szCs w:val="22"/>
        </w:rPr>
        <w:t xml:space="preserve">Azure Static Web Apps is the unambiguous answer for Angular SPA hosting: $0–$9/month with built-in CI/CD, CDN, and staging environments</w:t>
      </w:r>
    </w:p>
    <w:p>
      <w:pPr>
        <w:spacing w:after="120"/>
      </w:pPr>
      <w:r>
        <w:t xml:space="preserve"/>
      </w:r>
    </w:p>
    <w:p>
      <w:pPr>
        <w:spacing w:after="160"/>
        <w:jc w:val="left"/>
      </w:pPr>
      <w:r>
        <w:rPr>
          <w:rFonts w:ascii="Arial" w:cs="Arial" w:eastAsia="Arial" w:hAnsi="Arial"/>
          <w:b/>
          <w:bCs/>
          <w:color w:val="003E73"/>
          <w:sz w:val="22"/>
          <w:szCs w:val="22"/>
        </w:rPr>
        <w:t xml:space="preserve">Recommended Monthly Cost: $120–349/month (Container Apps stack) vs $665–1,389/month (App Service) — a 3–4x cost saving on typical spiky workload patterns.</w:t>
      </w:r>
    </w:p>
    <w:p>
      <w:r>
        <w:br w:type="page"/>
      </w:r>
    </w:p>
    <w:p>
      <w:pPr>
        <w:pStyle w:val="Heading1"/>
        <w:spacing w:after="200" w:before="440"/>
      </w:pPr>
      <w:r>
        <w:rPr>
          <w:rFonts w:ascii="Arial" w:cs="Arial" w:eastAsia="Arial" w:hAnsi="Arial"/>
          <w:b/>
          <w:bCs/>
          <w:color w:val="003E73"/>
          <w:sz w:val="34"/>
          <w:szCs w:val="34"/>
        </w:rPr>
        <w:t xml:space="preserve">1. Workload Profile &amp; Design Constraints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Workload Characteristic</w:t>
            </w:r>
          </w:p>
        </w:tc>
        <w:tc>
          <w:tcPr>
            <w:tcW w:type="dxa" w:w="616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Traffic Pattern</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Spiky peak load — 10,000 concurrent requests; low baseline between spikes</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Request Duration</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Minimum 2.5s per HTTP request; queue-offloaded processing runs under 10s</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File Upload Size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2 MB – 15 MB per file upload</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Processing Model</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Async: API accepts upload → queues job → worker processes → result available for download</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Frontend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Angular Single-Page Application (SPA) — static assets, no server-side rendering</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Team Azure Expertise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Comfortable with any Azure service including AKS, containers, and IaC</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Compliance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Standard cloud security (no HIPAA / GDPR / sovereign cloud required)</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Decision Priority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1. Lowest cost  2. Least operational overhead  3. Fastest to production  4. Scalability</w:t>
            </w:r>
          </w:p>
        </w:tc>
      </w:tr>
    </w:tbl>
    <w:p>
      <w:pPr>
        <w:spacing w:after="200"/>
      </w:pPr>
      <w:r>
        <w:t xml:space="preserve"/>
      </w:r>
    </w:p>
    <w:p>
      <w:pPr>
        <w:spacing w:after="160"/>
        <w:jc w:val="left"/>
      </w:pPr>
      <w:r>
        <w:rPr>
          <w:rFonts w:ascii="Arial" w:cs="Arial" w:eastAsia="Arial" w:hAnsi="Arial"/>
          <w:b w:val="false"/>
          <w:bCs w:val="false"/>
          <w:color w:val="605E5C"/>
          <w:sz w:val="22"/>
          <w:szCs w:val="22"/>
        </w:rPr>
        <w:t xml:space="preserve">Design implication: Because the HTTP request duration is 2.5s+ (largely driven by file upload time, not compute), and processing is under 10s, the async queue pattern completely inverts the concurrency problem. The API layer becomes lightweight (&lt; 500ms per request once direct Blob upload is used), and the worker layer scales cleanly with queue depth.</w:t>
      </w:r>
    </w:p>
    <w:p>
      <w:pPr>
        <w:pStyle w:val="Heading1"/>
        <w:spacing w:after="200" w:before="440"/>
      </w:pPr>
      <w:r>
        <w:rPr>
          <w:rFonts w:ascii="Arial" w:cs="Arial" w:eastAsia="Arial" w:hAnsi="Arial"/>
          <w:b/>
          <w:bCs/>
          <w:color w:val="003E73"/>
          <w:sz w:val="34"/>
          <w:szCs w:val="34"/>
        </w:rPr>
        <w:t xml:space="preserve">2. Recommended Architecture Pattern</w:t>
      </w:r>
    </w:p>
    <w:p>
      <w:pPr>
        <w:spacing w:after="160"/>
        <w:jc w:val="left"/>
      </w:pPr>
      <w:r>
        <w:rPr>
          <w:rFonts w:ascii="Arial" w:cs="Arial" w:eastAsia="Arial" w:hAnsi="Arial"/>
          <w:b w:val="false"/>
          <w:bCs w:val="false"/>
          <w:color w:val="201F1E"/>
          <w:sz w:val="22"/>
          <w:szCs w:val="22"/>
        </w:rPr>
        <w:t xml:space="preserve">Given spiky traffic and sub-10s processing time, an asynchronous queue-based architecture is the correct foundation. This decouples HTTP acceptance from document processing, eliminates thread-blocking under load, and lets both layers scale independently.</w:t>
      </w:r>
    </w:p>
    <w:p>
      <w:pPr>
        <w:spacing w:after="120"/>
      </w:pPr>
      <w:r>
        <w:t xml:space="preserve"/>
      </w:r>
    </w:p>
    <w:p>
      <w:pPr>
        <w:pStyle w:val="Heading2"/>
        <w:spacing w:after="160" w:before="300"/>
      </w:pPr>
      <w:r>
        <w:rPr>
          <w:rFonts w:ascii="Arial" w:cs="Arial" w:eastAsia="Arial" w:hAnsi="Arial"/>
          <w:b/>
          <w:bCs/>
          <w:color w:val="0078D4"/>
          <w:sz w:val="28"/>
          <w:szCs w:val="28"/>
        </w:rPr>
        <w:t xml:space="preserve">2.1 Data Flow</w:t>
      </w:r>
    </w:p>
    <w:p>
      <w:pPr>
        <w:pStyle w:val="ListParagraph"/>
        <w:numPr>
          <w:ilvl w:val="0"/>
          <w:numId w:val="3"/>
        </w:numPr>
        <w:spacing w:after="110"/>
      </w:pPr>
      <w:r>
        <w:rPr>
          <w:rFonts w:ascii="Arial" w:cs="Arial" w:eastAsia="Arial" w:hAnsi="Arial"/>
          <w:sz w:val="22"/>
          <w:szCs w:val="22"/>
        </w:rPr>
        <w:t xml:space="preserve">Client requests a short-lived SAS token from the API to upload directly to Azure Blob Storage (bypasses API for binary payload — avoids saturating API memory with 2–15 MB files).</w:t>
      </w:r>
    </w:p>
    <w:p>
      <w:pPr>
        <w:pStyle w:val="ListParagraph"/>
        <w:numPr>
          <w:ilvl w:val="0"/>
          <w:numId w:val="3"/>
        </w:numPr>
        <w:spacing w:after="110"/>
      </w:pPr>
      <w:r>
        <w:rPr>
          <w:rFonts w:ascii="Arial" w:cs="Arial" w:eastAsia="Arial" w:hAnsi="Arial"/>
          <w:sz w:val="22"/>
          <w:szCs w:val="22"/>
        </w:rPr>
        <w:t xml:space="preserve">Client uploads file directly to Blob Storage using the SAS token.</w:t>
      </w:r>
    </w:p>
    <w:p>
      <w:pPr>
        <w:pStyle w:val="ListParagraph"/>
        <w:numPr>
          <w:ilvl w:val="0"/>
          <w:numId w:val="3"/>
        </w:numPr>
        <w:spacing w:after="110"/>
      </w:pPr>
      <w:r>
        <w:rPr>
          <w:rFonts w:ascii="Arial" w:cs="Arial" w:eastAsia="Arial" w:hAnsi="Arial"/>
          <w:sz w:val="22"/>
          <w:szCs w:val="22"/>
        </w:rPr>
        <w:t xml:space="preserve">Client calls POST /jobs with the blob reference. The API creates a job record in the database and enqueues a message to Azure Service Bus. Returns HTTP 202 Accepted with a jobId.</w:t>
      </w:r>
    </w:p>
    <w:p>
      <w:pPr>
        <w:pStyle w:val="ListParagraph"/>
        <w:numPr>
          <w:ilvl w:val="0"/>
          <w:numId w:val="3"/>
        </w:numPr>
        <w:spacing w:after="110"/>
      </w:pPr>
      <w:r>
        <w:rPr>
          <w:rFonts w:ascii="Arial" w:cs="Arial" w:eastAsia="Arial" w:hAnsi="Arial"/>
          <w:sz w:val="22"/>
          <w:szCs w:val="22"/>
        </w:rPr>
        <w:t xml:space="preserve">Azure Service Bus holds the message. Workers consume it using a competing-consumer pattern, with message lock preventing duplicate processing.</w:t>
      </w:r>
    </w:p>
    <w:p>
      <w:pPr>
        <w:pStyle w:val="ListParagraph"/>
        <w:numPr>
          <w:ilvl w:val="0"/>
          <w:numId w:val="3"/>
        </w:numPr>
        <w:spacing w:after="110"/>
      </w:pPr>
      <w:r>
        <w:rPr>
          <w:rFonts w:ascii="Arial" w:cs="Arial" w:eastAsia="Arial" w:hAnsi="Arial"/>
          <w:sz w:val="22"/>
          <w:szCs w:val="22"/>
        </w:rPr>
        <w:t xml:space="preserve">Worker processes the document (under 10s). On completion, writes the output file to Blob Storage and updates job status to 'complete' in the database. Dead-letter queue captures failed jobs after 3 retries.</w:t>
      </w:r>
    </w:p>
    <w:p>
      <w:pPr>
        <w:pStyle w:val="ListParagraph"/>
        <w:numPr>
          <w:ilvl w:val="0"/>
          <w:numId w:val="3"/>
        </w:numPr>
        <w:spacing w:after="110"/>
      </w:pPr>
      <w:r>
        <w:rPr>
          <w:rFonts w:ascii="Arial" w:cs="Arial" w:eastAsia="Arial" w:hAnsi="Arial"/>
          <w:sz w:val="22"/>
          <w:szCs w:val="22"/>
        </w:rPr>
        <w:t xml:space="preserve">Client polls GET /jobs/{id} every 2–3 seconds. On 'complete' status, API returns a time-limited SAS download URL.</w:t>
      </w:r>
    </w:p>
    <w:p>
      <w:pPr>
        <w:spacing w:after="120"/>
      </w:pPr>
      <w:r>
        <w:t xml:space="preserve"/>
      </w:r>
    </w:p>
    <w:p>
      <w:pPr>
        <w:pStyle w:val="Heading2"/>
        <w:spacing w:after="160" w:before="300"/>
      </w:pPr>
      <w:r>
        <w:rPr>
          <w:rFonts w:ascii="Arial" w:cs="Arial" w:eastAsia="Arial" w:hAnsi="Arial"/>
          <w:b/>
          <w:bCs/>
          <w:color w:val="0078D4"/>
          <w:sz w:val="28"/>
          <w:szCs w:val="28"/>
        </w:rPr>
        <w:t xml:space="preserve">2.2 Supporting Services (Fixed Across All Options)</w:t>
      </w:r>
    </w:p>
    <w:p>
      <w:pPr>
        <w:pStyle w:val="ListParagraph"/>
        <w:numPr>
          <w:ilvl w:val="0"/>
          <w:numId w:val="2"/>
        </w:numPr>
        <w:spacing w:after="110"/>
      </w:pPr>
      <w:r>
        <w:rPr>
          <w:rFonts w:ascii="Arial" w:cs="Arial" w:eastAsia="Arial" w:hAnsi="Arial"/>
          <w:b w:val="false"/>
          <w:bCs w:val="false"/>
          <w:sz w:val="22"/>
          <w:szCs w:val="22"/>
        </w:rPr>
        <w:t xml:space="preserve">Azure Blob Storage — file upload staging, processed output, SAS token issuance</w:t>
      </w:r>
    </w:p>
    <w:p>
      <w:pPr>
        <w:pStyle w:val="ListParagraph"/>
        <w:numPr>
          <w:ilvl w:val="0"/>
          <w:numId w:val="2"/>
        </w:numPr>
        <w:spacing w:after="110"/>
      </w:pPr>
      <w:r>
        <w:rPr>
          <w:rFonts w:ascii="Arial" w:cs="Arial" w:eastAsia="Arial" w:hAnsi="Arial"/>
          <w:b w:val="false"/>
          <w:bCs w:val="false"/>
          <w:sz w:val="22"/>
          <w:szCs w:val="22"/>
        </w:rPr>
        <w:t xml:space="preserve">Azure Service Bus (Standard) — durable queue with dead-letter, message lock, retry policy</w:t>
      </w:r>
    </w:p>
    <w:p>
      <w:pPr>
        <w:pStyle w:val="ListParagraph"/>
        <w:numPr>
          <w:ilvl w:val="0"/>
          <w:numId w:val="2"/>
        </w:numPr>
        <w:spacing w:after="110"/>
      </w:pPr>
      <w:r>
        <w:rPr>
          <w:rFonts w:ascii="Arial" w:cs="Arial" w:eastAsia="Arial" w:hAnsi="Arial"/>
          <w:b w:val="false"/>
          <w:bCs w:val="false"/>
          <w:sz w:val="22"/>
          <w:szCs w:val="22"/>
        </w:rPr>
        <w:t xml:space="preserve">Azure Cosmos DB (or Azure SQL) — lightweight job status tracking (jobId, status, blobRef)</w:t>
      </w:r>
    </w:p>
    <w:p>
      <w:pPr>
        <w:pStyle w:val="ListParagraph"/>
        <w:numPr>
          <w:ilvl w:val="0"/>
          <w:numId w:val="2"/>
        </w:numPr>
        <w:spacing w:after="110"/>
      </w:pPr>
      <w:r>
        <w:rPr>
          <w:rFonts w:ascii="Arial" w:cs="Arial" w:eastAsia="Arial" w:hAnsi="Arial"/>
          <w:b w:val="false"/>
          <w:bCs w:val="false"/>
          <w:sz w:val="22"/>
          <w:szCs w:val="22"/>
        </w:rPr>
        <w:t xml:space="preserve">Azure Application Insights — unified distributed tracing across API and worker</w:t>
      </w:r>
    </w:p>
    <w:p>
      <w:pPr>
        <w:pStyle w:val="ListParagraph"/>
        <w:numPr>
          <w:ilvl w:val="0"/>
          <w:numId w:val="2"/>
        </w:numPr>
        <w:spacing w:after="110"/>
      </w:pPr>
      <w:r>
        <w:rPr>
          <w:rFonts w:ascii="Arial" w:cs="Arial" w:eastAsia="Arial" w:hAnsi="Arial"/>
          <w:b w:val="false"/>
          <w:bCs w:val="false"/>
          <w:sz w:val="22"/>
          <w:szCs w:val="22"/>
        </w:rPr>
        <w:t xml:space="preserve">Azure Key Vault — secrets management for connection strings and SAS signing keys</w:t>
      </w:r>
    </w:p>
    <w:p>
      <w:pPr>
        <w:spacing w:after="200"/>
      </w:pPr>
      <w:r>
        <w:t xml:space="preserve"/>
      </w:r>
    </w:p>
    <w:p>
      <w:pPr>
        <w:spacing w:after="160"/>
        <w:jc w:val="left"/>
      </w:pPr>
      <w:r>
        <w:rPr>
          <w:rFonts w:ascii="Arial" w:cs="Arial" w:eastAsia="Arial" w:hAnsi="Arial"/>
          <w:b w:val="false"/>
          <w:bCs w:val="false"/>
          <w:color w:val="605E5C"/>
          <w:sz w:val="22"/>
          <w:szCs w:val="22"/>
        </w:rPr>
        <w:t xml:space="preserve">The sections below evaluate the compute service options for the two variable layers: the API layer and the Worker layer. Frontend hosting is covered separately in Section 5.</w:t>
      </w:r>
    </w:p>
    <w:p>
      <w:r>
        <w:br w:type="page"/>
      </w:r>
    </w:p>
    <w:p>
      <w:pPr>
        <w:pStyle w:val="Heading1"/>
        <w:spacing w:after="200" w:before="440"/>
      </w:pPr>
      <w:r>
        <w:rPr>
          <w:rFonts w:ascii="Arial" w:cs="Arial" w:eastAsia="Arial" w:hAnsi="Arial"/>
          <w:b/>
          <w:bCs/>
          <w:color w:val="003E73"/>
          <w:sz w:val="34"/>
          <w:szCs w:val="34"/>
        </w:rPr>
        <w:t xml:space="preserve">3. Compute Options: API Layer</w:t>
      </w:r>
    </w:p>
    <w:p>
      <w:pPr>
        <w:spacing w:after="160"/>
        <w:jc w:val="left"/>
      </w:pPr>
      <w:r>
        <w:rPr>
          <w:rFonts w:ascii="Arial" w:cs="Arial" w:eastAsia="Arial" w:hAnsi="Arial"/>
          <w:b w:val="false"/>
          <w:bCs w:val="false"/>
          <w:color w:val="201F1E"/>
          <w:sz w:val="22"/>
          <w:szCs w:val="22"/>
        </w:rPr>
        <w:t xml:space="preserve">The API layer handles three lightweight operations: issuing SAS tokens, accepting POST /jobs requests (queuing work), and serving GET /jobs/{id} status polls. These are short, stateless calls — the heavy lifting happens in the worker. This distinction matters significantly for service selection.</w:t>
      </w:r>
    </w:p>
    <w:p>
      <w:pPr>
        <w:spacing w:after="140"/>
      </w:pPr>
      <w:r>
        <w:t xml:space="preserve"/>
      </w:r>
    </w:p>
    <w:p>
      <w:pPr>
        <w:pStyle w:val="Heading2"/>
        <w:spacing w:after="160" w:before="300"/>
      </w:pPr>
      <w:r>
        <w:rPr>
          <w:rFonts w:ascii="Arial" w:cs="Arial" w:eastAsia="Arial" w:hAnsi="Arial"/>
          <w:b/>
          <w:bCs/>
          <w:color w:val="0078D4"/>
          <w:sz w:val="28"/>
          <w:szCs w:val="28"/>
        </w:rPr>
        <w:t xml:space="preserve">3.1  Azure Functions – Consumption Plan</w:t>
      </w:r>
    </w:p>
    <w:p>
      <w:pPr>
        <w:pStyle w:val="Heading3"/>
        <w:spacing w:after="120" w:before="220"/>
      </w:pPr>
      <w:r>
        <w:rPr>
          <w:rFonts w:ascii="Arial" w:cs="Arial" w:eastAsia="Arial" w:hAnsi="Arial"/>
          <w:b/>
          <w:bCs/>
          <w:color w:val="201F1E"/>
          <w:sz w:val="24"/>
          <w:szCs w:val="24"/>
        </w:rPr>
        <w:t xml:space="preserve">Overview</w:t>
      </w:r>
    </w:p>
    <w:p>
      <w:pPr>
        <w:spacing w:after="160"/>
        <w:jc w:val="left"/>
      </w:pPr>
      <w:r>
        <w:rPr>
          <w:rFonts w:ascii="Arial" w:cs="Arial" w:eastAsia="Arial" w:hAnsi="Arial"/>
          <w:b w:val="false"/>
          <w:bCs w:val="false"/>
          <w:color w:val="605E5C"/>
          <w:sz w:val="22"/>
          <w:szCs w:val="22"/>
        </w:rPr>
        <w:t xml:space="preserve">Fully serverless, event-driven compute. Pay only for executions. Auto-scales 0 → 200 instances.</w:t>
      </w:r>
    </w:p>
    <w:p>
      <w:pPr>
        <w:spacing w:after="80"/>
      </w:pPr>
      <w:r>
        <w:t xml:space="preserve"/>
      </w:r>
    </w:p>
    <w:p>
      <w:pPr>
        <w:spacing w:after="160"/>
        <w:jc w:val="left"/>
      </w:pPr>
      <w:r>
        <w:rPr>
          <w:rFonts w:ascii="Arial" w:cs="Arial" w:eastAsia="Arial" w:hAnsi="Arial"/>
          <w:b/>
          <w:bCs/>
          <w:color w:val="201F1E"/>
          <w:sz w:val="22"/>
          <w:szCs w:val="22"/>
        </w:rPr>
        <w:t xml:space="preserve">Pros</w:t>
      </w:r>
    </w:p>
    <w:p>
      <w:pPr>
        <w:pStyle w:val="ListParagraph"/>
        <w:numPr>
          <w:ilvl w:val="0"/>
          <w:numId w:val="2"/>
        </w:numPr>
        <w:spacing w:after="110"/>
      </w:pPr>
      <w:r>
        <w:rPr>
          <w:rFonts w:ascii="Arial" w:cs="Arial" w:eastAsia="Arial" w:hAnsi="Arial"/>
          <w:b w:val="false"/>
          <w:bCs w:val="false"/>
          <w:sz w:val="22"/>
          <w:szCs w:val="22"/>
        </w:rPr>
        <w:t xml:space="preserve">True zero idle cost — no traffic means no spend, ideal for spiky workloads</w:t>
      </w:r>
    </w:p>
    <w:p>
      <w:pPr>
        <w:pStyle w:val="ListParagraph"/>
        <w:numPr>
          <w:ilvl w:val="0"/>
          <w:numId w:val="2"/>
        </w:numPr>
        <w:spacing w:after="110"/>
      </w:pPr>
      <w:r>
        <w:rPr>
          <w:rFonts w:ascii="Arial" w:cs="Arial" w:eastAsia="Arial" w:hAnsi="Arial"/>
          <w:b w:val="false"/>
          <w:bCs w:val="false"/>
          <w:sz w:val="22"/>
          <w:szCs w:val="22"/>
        </w:rPr>
        <w:t xml:space="preserve">Burst scaling from 0 to 200 instances in seconds, without any manual configuration</w:t>
      </w:r>
    </w:p>
    <w:p>
      <w:pPr>
        <w:pStyle w:val="ListParagraph"/>
        <w:numPr>
          <w:ilvl w:val="0"/>
          <w:numId w:val="2"/>
        </w:numPr>
        <w:spacing w:after="110"/>
      </w:pPr>
      <w:r>
        <w:rPr>
          <w:rFonts w:ascii="Arial" w:cs="Arial" w:eastAsia="Arial" w:hAnsi="Arial"/>
          <w:b w:val="false"/>
          <w:bCs w:val="false"/>
          <w:sz w:val="22"/>
          <w:szCs w:val="22"/>
        </w:rPr>
        <w:t xml:space="preserve">Native HTTP trigger for REST API; native Service Bus trigger for workers — single runtime for both layers</w:t>
      </w:r>
    </w:p>
    <w:p>
      <w:pPr>
        <w:pStyle w:val="ListParagraph"/>
        <w:numPr>
          <w:ilvl w:val="0"/>
          <w:numId w:val="2"/>
        </w:numPr>
        <w:spacing w:after="110"/>
      </w:pPr>
      <w:r>
        <w:rPr>
          <w:rFonts w:ascii="Arial" w:cs="Arial" w:eastAsia="Arial" w:hAnsi="Arial"/>
          <w:b w:val="false"/>
          <w:bCs w:val="false"/>
          <w:sz w:val="22"/>
          <w:szCs w:val="22"/>
        </w:rPr>
        <w:t xml:space="preserve">Integrated Application Insights, zero-config tracing and metrics</w:t>
      </w:r>
    </w:p>
    <w:p>
      <w:pPr>
        <w:pStyle w:val="ListParagraph"/>
        <w:numPr>
          <w:ilvl w:val="0"/>
          <w:numId w:val="2"/>
        </w:numPr>
        <w:spacing w:after="110"/>
      </w:pPr>
      <w:r>
        <w:rPr>
          <w:rFonts w:ascii="Arial" w:cs="Arial" w:eastAsia="Arial" w:hAnsi="Arial"/>
          <w:b w:val="false"/>
          <w:bCs w:val="false"/>
          <w:sz w:val="22"/>
          <w:szCs w:val="22"/>
        </w:rPr>
        <w:t xml:space="preserve">Minimal deployment surface — no servers, no containers, no clusters to manage</w:t>
      </w:r>
    </w:p>
    <w:p>
      <w:pPr>
        <w:pStyle w:val="ListParagraph"/>
        <w:numPr>
          <w:ilvl w:val="0"/>
          <w:numId w:val="2"/>
        </w:numPr>
        <w:spacing w:after="110"/>
      </w:pPr>
      <w:r>
        <w:rPr>
          <w:rFonts w:ascii="Arial" w:cs="Arial" w:eastAsia="Arial" w:hAnsi="Arial"/>
          <w:b w:val="false"/>
          <w:bCs w:val="false"/>
          <w:sz w:val="22"/>
          <w:szCs w:val="22"/>
        </w:rPr>
        <w:t xml:space="preserve">Fastest to production: deployable via Azure DevOps or GitHub Actions in &lt; 1 day</w:t>
      </w:r>
    </w:p>
    <w:p>
      <w:pPr>
        <w:spacing w:after="100"/>
      </w:pPr>
      <w:r>
        <w:t xml:space="preserve"/>
      </w:r>
    </w:p>
    <w:p>
      <w:pPr>
        <w:spacing w:after="160"/>
        <w:jc w:val="left"/>
      </w:pPr>
      <w:r>
        <w:rPr>
          <w:rFonts w:ascii="Arial" w:cs="Arial" w:eastAsia="Arial" w:hAnsi="Arial"/>
          <w:b/>
          <w:bCs/>
          <w:color w:val="201F1E"/>
          <w:sz w:val="22"/>
          <w:szCs w:val="22"/>
        </w:rPr>
        <w:t xml:space="preserve">Cons</w:t>
      </w:r>
    </w:p>
    <w:p>
      <w:pPr>
        <w:pStyle w:val="ListParagraph"/>
        <w:numPr>
          <w:ilvl w:val="0"/>
          <w:numId w:val="2"/>
        </w:numPr>
        <w:spacing w:after="110"/>
      </w:pPr>
      <w:r>
        <w:rPr>
          <w:rFonts w:ascii="Arial" w:cs="Arial" w:eastAsia="Arial" w:hAnsi="Arial"/>
          <w:b w:val="false"/>
          <w:bCs w:val="false"/>
          <w:sz w:val="22"/>
          <w:szCs w:val="22"/>
        </w:rPr>
        <w:t xml:space="preserve">Cold starts of 500 ms – 2 s on the first request after idle; on 2.5s minimum requests this adds ~50–80% latency on the first hit in a burst</w:t>
      </w:r>
    </w:p>
    <w:p>
      <w:pPr>
        <w:pStyle w:val="ListParagraph"/>
        <w:numPr>
          <w:ilvl w:val="0"/>
          <w:numId w:val="2"/>
        </w:numPr>
        <w:spacing w:after="110"/>
      </w:pPr>
      <w:r>
        <w:rPr>
          <w:rFonts w:ascii="Arial" w:cs="Arial" w:eastAsia="Arial" w:hAnsi="Arial"/>
          <w:b w:val="false"/>
          <w:bCs w:val="false"/>
          <w:sz w:val="22"/>
          <w:szCs w:val="22"/>
        </w:rPr>
        <w:t xml:space="preserve">Maximum 200 instances — at true 10K simultaneous long-running HTTP connections this ceiling may bind, though the async pattern reduces this risk significantly</w:t>
      </w:r>
    </w:p>
    <w:p>
      <w:pPr>
        <w:pStyle w:val="ListParagraph"/>
        <w:numPr>
          <w:ilvl w:val="0"/>
          <w:numId w:val="2"/>
        </w:numPr>
        <w:spacing w:after="110"/>
      </w:pPr>
      <w:r>
        <w:rPr>
          <w:rFonts w:ascii="Arial" w:cs="Arial" w:eastAsia="Arial" w:hAnsi="Arial"/>
          <w:b w:val="false"/>
          <w:bCs w:val="false"/>
          <w:sz w:val="22"/>
          <w:szCs w:val="22"/>
        </w:rPr>
        <w:t xml:space="preserve">Memory capped at 1.5 GB per instance; no VNET integration without Premium</w:t>
      </w:r>
    </w:p>
    <w:p>
      <w:pPr>
        <w:pStyle w:val="ListParagraph"/>
        <w:numPr>
          <w:ilvl w:val="0"/>
          <w:numId w:val="2"/>
        </w:numPr>
        <w:spacing w:after="110"/>
      </w:pPr>
      <w:r>
        <w:rPr>
          <w:rFonts w:ascii="Arial" w:cs="Arial" w:eastAsia="Arial" w:hAnsi="Arial"/>
          <w:b w:val="false"/>
          <w:bCs w:val="false"/>
          <w:sz w:val="22"/>
          <w:szCs w:val="22"/>
        </w:rPr>
        <w:t xml:space="preserve">Default 5-minute timeout (configurable to 10 min max on Consumption); not suited to indefinite streaming</w:t>
      </w:r>
    </w:p>
    <w:p>
      <w:pPr>
        <w:pStyle w:val="ListParagraph"/>
        <w:numPr>
          <w:ilvl w:val="0"/>
          <w:numId w:val="2"/>
        </w:numPr>
        <w:spacing w:after="110"/>
      </w:pPr>
      <w:r>
        <w:rPr>
          <w:rFonts w:ascii="Arial" w:cs="Arial" w:eastAsia="Arial" w:hAnsi="Arial"/>
          <w:b w:val="false"/>
          <w:bCs w:val="false"/>
          <w:sz w:val="22"/>
          <w:szCs w:val="22"/>
        </w:rPr>
        <w:t xml:space="preserve">Limited persistent connection patterns (no WebSocket server)</w:t>
      </w:r>
    </w:p>
    <w:p>
      <w:pPr>
        <w:spacing w:after="100"/>
      </w:pPr>
      <w:r>
        <w:t xml:space="preserve"/>
      </w:r>
    </w:p>
    <w:p>
      <w:pPr>
        <w:spacing w:after="160"/>
        <w:jc w:val="left"/>
      </w:pPr>
      <w:r>
        <w:rPr>
          <w:rFonts w:ascii="Arial" w:cs="Arial" w:eastAsia="Arial" w:hAnsi="Arial"/>
          <w:b/>
          <w:bCs/>
          <w:color w:val="201F1E"/>
          <w:sz w:val="22"/>
          <w:szCs w:val="22"/>
        </w:rPr>
        <w:t xml:space="preserve">Architecture Fit for This Workload</w:t>
      </w:r>
    </w:p>
    <w:p>
      <w:pPr>
        <w:spacing w:after="100"/>
        <w:jc w:val="left"/>
      </w:pPr>
      <w:r>
        <w:rPr>
          <w:rFonts w:ascii="Arial" w:cs="Arial" w:eastAsia="Arial" w:hAnsi="Arial"/>
          <w:b w:val="false"/>
          <w:bCs w:val="false"/>
          <w:color w:val="201F1E"/>
          <w:sz w:val="22"/>
          <w:szCs w:val="22"/>
        </w:rPr>
        <w:t xml:space="preserve">HIGH fit for the worker layer (queue trigger, no cold-start penalty on async jobs). MEDIUM fit for the API layer: cold starts are visible but the async pattern means most API calls are sub-second once warm. Pre-warming via a lightweight ping strategy mitigates this.</w:t>
      </w:r>
    </w:p>
    <w:p>
      <w:pPr>
        <w:spacing w:after="160"/>
        <w:jc w:val="left"/>
      </w:pPr>
      <w:r>
        <w:rPr>
          <w:rFonts w:ascii="Arial" w:cs="Arial" w:eastAsia="Arial" w:hAnsi="Arial"/>
          <w:b/>
          <w:bCs/>
          <w:color w:val="201F1E"/>
          <w:sz w:val="22"/>
          <w:szCs w:val="22"/>
        </w:rPr>
        <w:t xml:space="preserve">Cost Model</w:t>
      </w:r>
    </w:p>
    <w:p>
      <w:pPr>
        <w:spacing w:after="200"/>
        <w:jc w:val="left"/>
      </w:pPr>
      <w:r>
        <w:rPr>
          <w:rFonts w:ascii="Arial" w:cs="Arial" w:eastAsia="Arial" w:hAnsi="Arial"/>
          <w:b w:val="false"/>
          <w:bCs w:val="false"/>
          <w:color w:val="201F1E"/>
          <w:sz w:val="22"/>
          <w:szCs w:val="22"/>
        </w:rPr>
        <w:t xml:space="preserve">Idle: $0.00.  Moderate load (~500K executions/month at 256 MB, 2.5s avg): ~$5–20/month.  Heavy peak month: ~$40–120/month.  Most cost-efficient option at spiky, unpredictable load.</w:t>
      </w:r>
    </w:p>
    <w:p>
      <w:pPr>
        <w:spacing w:after="80"/>
      </w:pPr>
      <w:r>
        <w:t xml:space="preserve"/>
      </w:r>
    </w:p>
    <w:p>
      <w:pPr>
        <w:pStyle w:val="Heading2"/>
        <w:spacing w:after="160" w:before="300"/>
      </w:pPr>
      <w:r>
        <w:rPr>
          <w:rFonts w:ascii="Arial" w:cs="Arial" w:eastAsia="Arial" w:hAnsi="Arial"/>
          <w:b/>
          <w:bCs/>
          <w:color w:val="0078D4"/>
          <w:sz w:val="28"/>
          <w:szCs w:val="28"/>
        </w:rPr>
        <w:t xml:space="preserve">3.2  Azure Functions – Premium Plan (EP1)</w:t>
      </w:r>
    </w:p>
    <w:p>
      <w:pPr>
        <w:pStyle w:val="Heading3"/>
        <w:spacing w:after="120" w:before="220"/>
      </w:pPr>
      <w:r>
        <w:rPr>
          <w:rFonts w:ascii="Arial" w:cs="Arial" w:eastAsia="Arial" w:hAnsi="Arial"/>
          <w:b/>
          <w:bCs/>
          <w:color w:val="201F1E"/>
          <w:sz w:val="24"/>
          <w:szCs w:val="24"/>
        </w:rPr>
        <w:t xml:space="preserve">Overview</w:t>
      </w:r>
    </w:p>
    <w:p>
      <w:pPr>
        <w:spacing w:after="160"/>
        <w:jc w:val="left"/>
      </w:pPr>
      <w:r>
        <w:rPr>
          <w:rFonts w:ascii="Arial" w:cs="Arial" w:eastAsia="Arial" w:hAnsi="Arial"/>
          <w:b w:val="false"/>
          <w:bCs w:val="false"/>
          <w:color w:val="605E5C"/>
          <w:sz w:val="22"/>
          <w:szCs w:val="22"/>
        </w:rPr>
        <w:t xml:space="preserve">Same as Consumption but with always-warm pre-provisioned instances, no cold starts, VNET integration, and larger instance sizes.</w:t>
      </w:r>
    </w:p>
    <w:p>
      <w:pPr>
        <w:spacing w:after="80"/>
      </w:pPr>
      <w:r>
        <w:t xml:space="preserve"/>
      </w:r>
    </w:p>
    <w:p>
      <w:pPr>
        <w:spacing w:after="160"/>
        <w:jc w:val="left"/>
      </w:pPr>
      <w:r>
        <w:rPr>
          <w:rFonts w:ascii="Arial" w:cs="Arial" w:eastAsia="Arial" w:hAnsi="Arial"/>
          <w:b/>
          <w:bCs/>
          <w:color w:val="201F1E"/>
          <w:sz w:val="22"/>
          <w:szCs w:val="22"/>
        </w:rPr>
        <w:t xml:space="preserve">Pros</w:t>
      </w:r>
    </w:p>
    <w:p>
      <w:pPr>
        <w:pStyle w:val="ListParagraph"/>
        <w:numPr>
          <w:ilvl w:val="0"/>
          <w:numId w:val="2"/>
        </w:numPr>
        <w:spacing w:after="110"/>
      </w:pPr>
      <w:r>
        <w:rPr>
          <w:rFonts w:ascii="Arial" w:cs="Arial" w:eastAsia="Arial" w:hAnsi="Arial"/>
          <w:b w:val="false"/>
          <w:bCs w:val="false"/>
          <w:sz w:val="22"/>
          <w:szCs w:val="22"/>
        </w:rPr>
        <w:t xml:space="preserve">Zero cold starts — minimum 1 pre-warmed instance eliminates the latency spike on burst entry</w:t>
      </w:r>
    </w:p>
    <w:p>
      <w:pPr>
        <w:pStyle w:val="ListParagraph"/>
        <w:numPr>
          <w:ilvl w:val="0"/>
          <w:numId w:val="2"/>
        </w:numPr>
        <w:spacing w:after="110"/>
      </w:pPr>
      <w:r>
        <w:rPr>
          <w:rFonts w:ascii="Arial" w:cs="Arial" w:eastAsia="Arial" w:hAnsi="Arial"/>
          <w:b w:val="false"/>
          <w:bCs w:val="false"/>
          <w:sz w:val="22"/>
          <w:szCs w:val="22"/>
        </w:rPr>
        <w:t xml:space="preserve">VNET integration included — useful if Cosmos DB or SQL is private-endpoint only</w:t>
      </w:r>
    </w:p>
    <w:p>
      <w:pPr>
        <w:pStyle w:val="ListParagraph"/>
        <w:numPr>
          <w:ilvl w:val="0"/>
          <w:numId w:val="2"/>
        </w:numPr>
        <w:spacing w:after="110"/>
      </w:pPr>
      <w:r>
        <w:rPr>
          <w:rFonts w:ascii="Arial" w:cs="Arial" w:eastAsia="Arial" w:hAnsi="Arial"/>
          <w:b w:val="false"/>
          <w:bCs w:val="false"/>
          <w:sz w:val="22"/>
          <w:szCs w:val="22"/>
        </w:rPr>
        <w:t xml:space="preserve">Larger instance sizes up to 14 GB RAM and 4 vCPUs (EP3) for memory-intensive processing</w:t>
      </w:r>
    </w:p>
    <w:p>
      <w:pPr>
        <w:pStyle w:val="ListParagraph"/>
        <w:numPr>
          <w:ilvl w:val="0"/>
          <w:numId w:val="2"/>
        </w:numPr>
        <w:spacing w:after="110"/>
      </w:pPr>
      <w:r>
        <w:rPr>
          <w:rFonts w:ascii="Arial" w:cs="Arial" w:eastAsia="Arial" w:hAnsi="Arial"/>
          <w:b w:val="false"/>
          <w:bCs w:val="false"/>
          <w:sz w:val="22"/>
          <w:szCs w:val="22"/>
        </w:rPr>
        <w:t xml:space="preserve">Unlimited execution duration — no 10-minute cap</w:t>
      </w:r>
    </w:p>
    <w:p>
      <w:pPr>
        <w:pStyle w:val="ListParagraph"/>
        <w:numPr>
          <w:ilvl w:val="0"/>
          <w:numId w:val="2"/>
        </w:numPr>
        <w:spacing w:after="110"/>
      </w:pPr>
      <w:r>
        <w:rPr>
          <w:rFonts w:ascii="Arial" w:cs="Arial" w:eastAsia="Arial" w:hAnsi="Arial"/>
          <w:b w:val="false"/>
          <w:bCs w:val="false"/>
          <w:sz w:val="22"/>
          <w:szCs w:val="22"/>
        </w:rPr>
        <w:t xml:space="preserve">Scales beyond 200 instances (Premium scales further on demand)</w:t>
      </w:r>
    </w:p>
    <w:p>
      <w:pPr>
        <w:spacing w:after="100"/>
      </w:pPr>
      <w:r>
        <w:t xml:space="preserve"/>
      </w:r>
    </w:p>
    <w:p>
      <w:pPr>
        <w:spacing w:after="160"/>
        <w:jc w:val="left"/>
      </w:pPr>
      <w:r>
        <w:rPr>
          <w:rFonts w:ascii="Arial" w:cs="Arial" w:eastAsia="Arial" w:hAnsi="Arial"/>
          <w:b/>
          <w:bCs/>
          <w:color w:val="201F1E"/>
          <w:sz w:val="22"/>
          <w:szCs w:val="22"/>
        </w:rPr>
        <w:t xml:space="preserve">Cons</w:t>
      </w:r>
    </w:p>
    <w:p>
      <w:pPr>
        <w:pStyle w:val="ListParagraph"/>
        <w:numPr>
          <w:ilvl w:val="0"/>
          <w:numId w:val="2"/>
        </w:numPr>
        <w:spacing w:after="110"/>
      </w:pPr>
      <w:r>
        <w:rPr>
          <w:rFonts w:ascii="Arial" w:cs="Arial" w:eastAsia="Arial" w:hAnsi="Arial"/>
          <w:b w:val="false"/>
          <w:bCs w:val="false"/>
          <w:sz w:val="22"/>
          <w:szCs w:val="22"/>
        </w:rPr>
        <w:t xml:space="preserve">Minimum 1 always-on instance costs ~$130–160/month even at zero traffic — eliminates the cost-to-zero advantage</w:t>
      </w:r>
    </w:p>
    <w:p>
      <w:pPr>
        <w:pStyle w:val="ListParagraph"/>
        <w:numPr>
          <w:ilvl w:val="0"/>
          <w:numId w:val="2"/>
        </w:numPr>
        <w:spacing w:after="110"/>
      </w:pPr>
      <w:r>
        <w:rPr>
          <w:rFonts w:ascii="Arial" w:cs="Arial" w:eastAsia="Arial" w:hAnsi="Arial"/>
          <w:b w:val="false"/>
          <w:bCs w:val="false"/>
          <w:sz w:val="22"/>
          <w:szCs w:val="22"/>
        </w:rPr>
        <w:t xml:space="preserve">Pricing per vCPU-hour is 2–3x Container Apps at equivalent load; less cost-optimal for heavy burst periods</w:t>
      </w:r>
    </w:p>
    <w:p>
      <w:pPr>
        <w:pStyle w:val="ListParagraph"/>
        <w:numPr>
          <w:ilvl w:val="0"/>
          <w:numId w:val="2"/>
        </w:numPr>
        <w:spacing w:after="110"/>
      </w:pPr>
      <w:r>
        <w:rPr>
          <w:rFonts w:ascii="Arial" w:cs="Arial" w:eastAsia="Arial" w:hAnsi="Arial"/>
          <w:b w:val="false"/>
          <w:bCs w:val="false"/>
          <w:sz w:val="22"/>
          <w:szCs w:val="22"/>
        </w:rPr>
        <w:t xml:space="preserve">Premium plan brings complexity without Kubernetes flexibility; sits in an awkward middle ground</w:t>
      </w:r>
    </w:p>
    <w:p>
      <w:pPr>
        <w:pStyle w:val="ListParagraph"/>
        <w:numPr>
          <w:ilvl w:val="0"/>
          <w:numId w:val="2"/>
        </w:numPr>
        <w:spacing w:after="110"/>
      </w:pPr>
      <w:r>
        <w:rPr>
          <w:rFonts w:ascii="Arial" w:cs="Arial" w:eastAsia="Arial" w:hAnsi="Arial"/>
          <w:b w:val="false"/>
          <w:bCs w:val="false"/>
          <w:sz w:val="22"/>
          <w:szCs w:val="22"/>
        </w:rPr>
        <w:t xml:space="preserve">Overkill for an API layer that does minimal work per request (token issuing, queuing)</w:t>
      </w:r>
    </w:p>
    <w:p>
      <w:pPr>
        <w:spacing w:after="100"/>
      </w:pPr>
      <w:r>
        <w:t xml:space="preserve"/>
      </w:r>
    </w:p>
    <w:p>
      <w:pPr>
        <w:spacing w:after="160"/>
        <w:jc w:val="left"/>
      </w:pPr>
      <w:r>
        <w:rPr>
          <w:rFonts w:ascii="Arial" w:cs="Arial" w:eastAsia="Arial" w:hAnsi="Arial"/>
          <w:b/>
          <w:bCs/>
          <w:color w:val="201F1E"/>
          <w:sz w:val="22"/>
          <w:szCs w:val="22"/>
        </w:rPr>
        <w:t xml:space="preserve">Architecture Fit for This Workload</w:t>
      </w:r>
    </w:p>
    <w:p>
      <w:pPr>
        <w:spacing w:after="100"/>
        <w:jc w:val="left"/>
      </w:pPr>
      <w:r>
        <w:rPr>
          <w:rFonts w:ascii="Arial" w:cs="Arial" w:eastAsia="Arial" w:hAnsi="Arial"/>
          <w:b w:val="false"/>
          <w:bCs w:val="false"/>
          <w:color w:val="201F1E"/>
          <w:sz w:val="22"/>
          <w:szCs w:val="22"/>
        </w:rPr>
        <w:t xml:space="preserve">MEDIUM fit for the API layer if cold starts are unacceptable and the budget allows a ~$130/month floor. Low value for the worker layer — the always-on cost is wasted when workers are idle most of the day.</w:t>
      </w:r>
    </w:p>
    <w:p>
      <w:pPr>
        <w:spacing w:after="160"/>
        <w:jc w:val="left"/>
      </w:pPr>
      <w:r>
        <w:rPr>
          <w:rFonts w:ascii="Arial" w:cs="Arial" w:eastAsia="Arial" w:hAnsi="Arial"/>
          <w:b/>
          <w:bCs/>
          <w:color w:val="201F1E"/>
          <w:sz w:val="22"/>
          <w:szCs w:val="22"/>
        </w:rPr>
        <w:t xml:space="preserve">Cost Model</w:t>
      </w:r>
    </w:p>
    <w:p>
      <w:pPr>
        <w:spacing w:after="200"/>
        <w:jc w:val="left"/>
      </w:pPr>
      <w:r>
        <w:rPr>
          <w:rFonts w:ascii="Arial" w:cs="Arial" w:eastAsia="Arial" w:hAnsi="Arial"/>
          <w:b w:val="false"/>
          <w:bCs w:val="false"/>
          <w:color w:val="201F1E"/>
          <w:sz w:val="22"/>
          <w:szCs w:val="22"/>
        </w:rPr>
        <w:t xml:space="preserve">Always-on EP1 floor: ~$130–160/month.  Additional burst instances billed per-second.  Estimated total at moderate usage: $200–350/month.  Substantially more expensive than Consumption for this traffic profile.</w:t>
      </w:r>
    </w:p>
    <w:p>
      <w:pPr>
        <w:spacing w:after="80"/>
      </w:pPr>
      <w:r>
        <w:t xml:space="preserve"/>
      </w:r>
    </w:p>
    <w:p>
      <w:pPr>
        <w:pStyle w:val="Heading2"/>
        <w:spacing w:after="160" w:before="300"/>
      </w:pPr>
      <w:r>
        <w:rPr>
          <w:rFonts w:ascii="Arial" w:cs="Arial" w:eastAsia="Arial" w:hAnsi="Arial"/>
          <w:b/>
          <w:bCs/>
          <w:color w:val="0078D4"/>
          <w:sz w:val="28"/>
          <w:szCs w:val="28"/>
        </w:rPr>
        <w:t xml:space="preserve">3.3  Azure App Service (Standard S2 / Premium v3)</w:t>
      </w:r>
    </w:p>
    <w:p>
      <w:pPr>
        <w:pStyle w:val="Heading3"/>
        <w:spacing w:after="120" w:before="220"/>
      </w:pPr>
      <w:r>
        <w:rPr>
          <w:rFonts w:ascii="Arial" w:cs="Arial" w:eastAsia="Arial" w:hAnsi="Arial"/>
          <w:b/>
          <w:bCs/>
          <w:color w:val="201F1E"/>
          <w:sz w:val="24"/>
          <w:szCs w:val="24"/>
        </w:rPr>
        <w:t xml:space="preserve">Overview</w:t>
      </w:r>
    </w:p>
    <w:p>
      <w:pPr>
        <w:spacing w:after="160"/>
        <w:jc w:val="left"/>
      </w:pPr>
      <w:r>
        <w:rPr>
          <w:rFonts w:ascii="Arial" w:cs="Arial" w:eastAsia="Arial" w:hAnsi="Arial"/>
          <w:b w:val="false"/>
          <w:bCs w:val="false"/>
          <w:color w:val="605E5C"/>
          <w:sz w:val="22"/>
          <w:szCs w:val="22"/>
        </w:rPr>
        <w:t xml:space="preserve">Mature fully managed PaaS. Run any web framework on dedicated VM-backed instances with built-in deployment slots, autoscale rules, and a deep CI/CD ecosystem.</w:t>
      </w:r>
    </w:p>
    <w:p>
      <w:pPr>
        <w:spacing w:after="80"/>
      </w:pPr>
      <w:r>
        <w:t xml:space="preserve"/>
      </w:r>
    </w:p>
    <w:p>
      <w:pPr>
        <w:spacing w:after="160"/>
        <w:jc w:val="left"/>
      </w:pPr>
      <w:r>
        <w:rPr>
          <w:rFonts w:ascii="Arial" w:cs="Arial" w:eastAsia="Arial" w:hAnsi="Arial"/>
          <w:b/>
          <w:bCs/>
          <w:color w:val="201F1E"/>
          <w:sz w:val="22"/>
          <w:szCs w:val="22"/>
        </w:rPr>
        <w:t xml:space="preserve">Pros</w:t>
      </w:r>
    </w:p>
    <w:p>
      <w:pPr>
        <w:pStyle w:val="ListParagraph"/>
        <w:numPr>
          <w:ilvl w:val="0"/>
          <w:numId w:val="2"/>
        </w:numPr>
        <w:spacing w:after="110"/>
      </w:pPr>
      <w:r>
        <w:rPr>
          <w:rFonts w:ascii="Arial" w:cs="Arial" w:eastAsia="Arial" w:hAnsi="Arial"/>
          <w:b w:val="false"/>
          <w:bCs w:val="false"/>
          <w:sz w:val="22"/>
          <w:szCs w:val="22"/>
        </w:rPr>
        <w:t xml:space="preserve">No cold starts on S1 and above — persistent processes with consistent low-latency responses</w:t>
      </w:r>
    </w:p>
    <w:p>
      <w:pPr>
        <w:pStyle w:val="ListParagraph"/>
        <w:numPr>
          <w:ilvl w:val="0"/>
          <w:numId w:val="2"/>
        </w:numPr>
        <w:spacing w:after="110"/>
      </w:pPr>
      <w:r>
        <w:rPr>
          <w:rFonts w:ascii="Arial" w:cs="Arial" w:eastAsia="Arial" w:hAnsi="Arial"/>
          <w:b w:val="false"/>
          <w:bCs w:val="false"/>
          <w:sz w:val="22"/>
          <w:szCs w:val="22"/>
        </w:rPr>
        <w:t xml:space="preserve">Deployment slots for zero-downtime blue/green releases and canary deployments</w:t>
      </w:r>
    </w:p>
    <w:p>
      <w:pPr>
        <w:pStyle w:val="ListParagraph"/>
        <w:numPr>
          <w:ilvl w:val="0"/>
          <w:numId w:val="2"/>
        </w:numPr>
        <w:spacing w:after="110"/>
      </w:pPr>
      <w:r>
        <w:rPr>
          <w:rFonts w:ascii="Arial" w:cs="Arial" w:eastAsia="Arial" w:hAnsi="Arial"/>
          <w:b w:val="false"/>
          <w:bCs w:val="false"/>
          <w:sz w:val="22"/>
          <w:szCs w:val="22"/>
        </w:rPr>
        <w:t xml:space="preserve">Familiar developer experience — direct Docker, ZIP, or Git-push deployment</w:t>
      </w:r>
    </w:p>
    <w:p>
      <w:pPr>
        <w:pStyle w:val="ListParagraph"/>
        <w:numPr>
          <w:ilvl w:val="0"/>
          <w:numId w:val="2"/>
        </w:numPr>
        <w:spacing w:after="110"/>
      </w:pPr>
      <w:r>
        <w:rPr>
          <w:rFonts w:ascii="Arial" w:cs="Arial" w:eastAsia="Arial" w:hAnsi="Arial"/>
          <w:b w:val="false"/>
          <w:bCs w:val="false"/>
          <w:sz w:val="22"/>
          <w:szCs w:val="22"/>
        </w:rPr>
        <w:t xml:space="preserve">Native WebSocket and SignalR support — enables push-based job status updates instead of client polling</w:t>
      </w:r>
    </w:p>
    <w:p>
      <w:pPr>
        <w:pStyle w:val="ListParagraph"/>
        <w:numPr>
          <w:ilvl w:val="0"/>
          <w:numId w:val="2"/>
        </w:numPr>
        <w:spacing w:after="110"/>
      </w:pPr>
      <w:r>
        <w:rPr>
          <w:rFonts w:ascii="Arial" w:cs="Arial" w:eastAsia="Arial" w:hAnsi="Arial"/>
          <w:b w:val="false"/>
          <w:bCs w:val="false"/>
          <w:sz w:val="22"/>
          <w:szCs w:val="22"/>
        </w:rPr>
        <w:t xml:space="preserve">Built-in autoscale rules on CPU, memory, and custom metrics; scale-out to 30 instances (Standard) or 100 (Premium v3)</w:t>
      </w:r>
    </w:p>
    <w:p>
      <w:pPr>
        <w:pStyle w:val="ListParagraph"/>
        <w:numPr>
          <w:ilvl w:val="0"/>
          <w:numId w:val="2"/>
        </w:numPr>
        <w:spacing w:after="110"/>
      </w:pPr>
      <w:r>
        <w:rPr>
          <w:rFonts w:ascii="Arial" w:cs="Arial" w:eastAsia="Arial" w:hAnsi="Arial"/>
          <w:b w:val="false"/>
          <w:bCs w:val="false"/>
          <w:sz w:val="22"/>
          <w:szCs w:val="22"/>
        </w:rPr>
        <w:t xml:space="preserve">Strong ecosystem maturity — most enterprise integrations (AD, APM, DevOps) are well-documented</w:t>
      </w:r>
    </w:p>
    <w:p>
      <w:pPr>
        <w:spacing w:after="100"/>
      </w:pPr>
      <w:r>
        <w:t xml:space="preserve"/>
      </w:r>
    </w:p>
    <w:p>
      <w:pPr>
        <w:spacing w:after="160"/>
        <w:jc w:val="left"/>
      </w:pPr>
      <w:r>
        <w:rPr>
          <w:rFonts w:ascii="Arial" w:cs="Arial" w:eastAsia="Arial" w:hAnsi="Arial"/>
          <w:b/>
          <w:bCs/>
          <w:color w:val="201F1E"/>
          <w:sz w:val="22"/>
          <w:szCs w:val="22"/>
        </w:rPr>
        <w:t xml:space="preserve">Cons</w:t>
      </w:r>
    </w:p>
    <w:p>
      <w:pPr>
        <w:pStyle w:val="ListParagraph"/>
        <w:numPr>
          <w:ilvl w:val="0"/>
          <w:numId w:val="2"/>
        </w:numPr>
        <w:spacing w:after="110"/>
      </w:pPr>
      <w:r>
        <w:rPr>
          <w:rFonts w:ascii="Arial" w:cs="Arial" w:eastAsia="Arial" w:hAnsi="Arial"/>
          <w:b w:val="false"/>
          <w:bCs w:val="false"/>
          <w:sz w:val="22"/>
          <w:szCs w:val="22"/>
        </w:rPr>
        <w:t xml:space="preserve">Autoscale rule evaluation and instance spin-up takes 3–8 minutes — critically slow for sudden spikes; the system will be overwhelmed before new instances are ready</w:t>
      </w:r>
    </w:p>
    <w:p>
      <w:pPr>
        <w:pStyle w:val="ListParagraph"/>
        <w:numPr>
          <w:ilvl w:val="0"/>
          <w:numId w:val="2"/>
        </w:numPr>
        <w:spacing w:after="110"/>
      </w:pPr>
      <w:r>
        <w:rPr>
          <w:rFonts w:ascii="Arial" w:cs="Arial" w:eastAsia="Arial" w:hAnsi="Arial"/>
          <w:b w:val="false"/>
          <w:bCs w:val="false"/>
          <w:sz w:val="22"/>
          <w:szCs w:val="22"/>
        </w:rPr>
        <w:t xml:space="preserve">No scale-to-zero — you pay for a minimum of 1–2 instances around the clock regardless of traffic</w:t>
      </w:r>
    </w:p>
    <w:p>
      <w:pPr>
        <w:pStyle w:val="ListParagraph"/>
        <w:numPr>
          <w:ilvl w:val="0"/>
          <w:numId w:val="2"/>
        </w:numPr>
        <w:spacing w:after="110"/>
      </w:pPr>
      <w:r>
        <w:rPr>
          <w:rFonts w:ascii="Arial" w:cs="Arial" w:eastAsia="Arial" w:hAnsi="Arial"/>
          <w:b w:val="false"/>
          <w:bCs w:val="false"/>
          <w:sz w:val="22"/>
          <w:szCs w:val="22"/>
        </w:rPr>
        <w:t xml:space="preserve">At 10K concurrent requests (even async-pattern reduced load): 15–30+ instances needed at peak, at S2 ($146/month each) this is $2,190–$4,380/month during peak windows</w:t>
      </w:r>
    </w:p>
    <w:p>
      <w:pPr>
        <w:pStyle w:val="ListParagraph"/>
        <w:numPr>
          <w:ilvl w:val="0"/>
          <w:numId w:val="2"/>
        </w:numPr>
        <w:spacing w:after="110"/>
      </w:pPr>
      <w:r>
        <w:rPr>
          <w:rFonts w:ascii="Arial" w:cs="Arial" w:eastAsia="Arial" w:hAnsi="Arial"/>
          <w:b w:val="false"/>
          <w:bCs w:val="false"/>
          <w:sz w:val="22"/>
          <w:szCs w:val="22"/>
        </w:rPr>
        <w:t xml:space="preserve">Instance-hour billing means idle overnight capacity is pure waste for a spiky workload</w:t>
      </w:r>
    </w:p>
    <w:p>
      <w:pPr>
        <w:pStyle w:val="ListParagraph"/>
        <w:numPr>
          <w:ilvl w:val="0"/>
          <w:numId w:val="2"/>
        </w:numPr>
        <w:spacing w:after="110"/>
      </w:pPr>
      <w:r>
        <w:rPr>
          <w:rFonts w:ascii="Arial" w:cs="Arial" w:eastAsia="Arial" w:hAnsi="Arial"/>
          <w:b w:val="false"/>
          <w:bCs w:val="false"/>
          <w:sz w:val="22"/>
          <w:szCs w:val="22"/>
        </w:rPr>
        <w:t xml:space="preserve">Operating as a worker requires custom background service implementation (IHostedService or Hangfire); less elegant than native queue triggers</w:t>
      </w:r>
    </w:p>
    <w:p>
      <w:pPr>
        <w:spacing w:after="100"/>
      </w:pPr>
      <w:r>
        <w:t xml:space="preserve"/>
      </w:r>
    </w:p>
    <w:p>
      <w:pPr>
        <w:spacing w:after="160"/>
        <w:jc w:val="left"/>
      </w:pPr>
      <w:r>
        <w:rPr>
          <w:rFonts w:ascii="Arial" w:cs="Arial" w:eastAsia="Arial" w:hAnsi="Arial"/>
          <w:b/>
          <w:bCs/>
          <w:color w:val="201F1E"/>
          <w:sz w:val="22"/>
          <w:szCs w:val="22"/>
        </w:rPr>
        <w:t xml:space="preserve">Architecture Fit for This Workload</w:t>
      </w:r>
    </w:p>
    <w:p>
      <w:pPr>
        <w:spacing w:after="100"/>
        <w:jc w:val="left"/>
      </w:pPr>
      <w:r>
        <w:rPr>
          <w:rFonts w:ascii="Arial" w:cs="Arial" w:eastAsia="Arial" w:hAnsi="Arial"/>
          <w:b w:val="false"/>
          <w:bCs w:val="false"/>
          <w:color w:val="201F1E"/>
          <w:sz w:val="22"/>
          <w:szCs w:val="22"/>
        </w:rPr>
        <w:t xml:space="preserve">LOW fit for this workload's cost profile. App Service excels at steady, predictable traffic where instance count changes slowly. For a spiky document processing app, the slow scale-out and always-on billing make it the most expensive API layer option.</w:t>
      </w:r>
    </w:p>
    <w:p>
      <w:pPr>
        <w:spacing w:after="160"/>
        <w:jc w:val="left"/>
      </w:pPr>
      <w:r>
        <w:rPr>
          <w:rFonts w:ascii="Arial" w:cs="Arial" w:eastAsia="Arial" w:hAnsi="Arial"/>
          <w:b/>
          <w:bCs/>
          <w:color w:val="201F1E"/>
          <w:sz w:val="22"/>
          <w:szCs w:val="22"/>
        </w:rPr>
        <w:t xml:space="preserve">Cost Model</w:t>
      </w:r>
    </w:p>
    <w:p>
      <w:pPr>
        <w:spacing w:after="200"/>
        <w:jc w:val="left"/>
      </w:pPr>
      <w:r>
        <w:rPr>
          <w:rFonts w:ascii="Arial" w:cs="Arial" w:eastAsia="Arial" w:hAnsi="Arial"/>
          <w:b w:val="false"/>
          <w:bCs w:val="false"/>
          <w:color w:val="201F1E"/>
          <w:sz w:val="22"/>
          <w:szCs w:val="22"/>
        </w:rPr>
        <w:t xml:space="preserve">Idle (1 instance, S2): ~$146/month.  Moderate load (4 instances): ~$584/month.  Peak 10K burst (20+ instances): ~$2,200–$4,400/month.  Highest total cost of ownership for this traffic pattern.</w:t>
      </w:r>
    </w:p>
    <w:p>
      <w:pPr>
        <w:spacing w:after="80"/>
      </w:pPr>
      <w:r>
        <w:t xml:space="preserve"/>
      </w:r>
    </w:p>
    <w:p>
      <w:pPr>
        <w:pStyle w:val="Heading2"/>
        <w:spacing w:after="160" w:before="300"/>
      </w:pPr>
      <w:r>
        <w:rPr>
          <w:rFonts w:ascii="Arial" w:cs="Arial" w:eastAsia="Arial" w:hAnsi="Arial"/>
          <w:b/>
          <w:bCs/>
          <w:color w:val="0078D4"/>
          <w:sz w:val="28"/>
          <w:szCs w:val="28"/>
        </w:rPr>
        <w:t xml:space="preserve">3.4  Azure Container Apps</w:t>
      </w:r>
    </w:p>
    <w:p>
      <w:pPr>
        <w:pStyle w:val="Heading3"/>
        <w:spacing w:after="120" w:before="220"/>
      </w:pPr>
      <w:r>
        <w:rPr>
          <w:rFonts w:ascii="Arial" w:cs="Arial" w:eastAsia="Arial" w:hAnsi="Arial"/>
          <w:b/>
          <w:bCs/>
          <w:color w:val="201F1E"/>
          <w:sz w:val="24"/>
          <w:szCs w:val="24"/>
        </w:rPr>
        <w:t xml:space="preserve">Overview</w:t>
      </w:r>
    </w:p>
    <w:p>
      <w:pPr>
        <w:spacing w:after="160"/>
        <w:jc w:val="left"/>
      </w:pPr>
      <w:r>
        <w:rPr>
          <w:rFonts w:ascii="Arial" w:cs="Arial" w:eastAsia="Arial" w:hAnsi="Arial"/>
          <w:b w:val="false"/>
          <w:bCs w:val="false"/>
          <w:color w:val="605E5C"/>
          <w:sz w:val="22"/>
          <w:szCs w:val="22"/>
        </w:rPr>
        <w:t xml:space="preserve">Serverless container platform built on Azure Kubernetes infrastructure. Scale-to-zero economics of Functions with the portability of containers and native KEDA auto-scaling from queue depth.</w:t>
      </w:r>
    </w:p>
    <w:p>
      <w:pPr>
        <w:spacing w:after="80"/>
      </w:pPr>
      <w:r>
        <w:t xml:space="preserve"/>
      </w:r>
    </w:p>
    <w:p>
      <w:pPr>
        <w:spacing w:after="160"/>
        <w:jc w:val="left"/>
      </w:pPr>
      <w:r>
        <w:rPr>
          <w:rFonts w:ascii="Arial" w:cs="Arial" w:eastAsia="Arial" w:hAnsi="Arial"/>
          <w:b/>
          <w:bCs/>
          <w:color w:val="201F1E"/>
          <w:sz w:val="22"/>
          <w:szCs w:val="22"/>
        </w:rPr>
        <w:t xml:space="preserve">Pros</w:t>
      </w:r>
    </w:p>
    <w:p>
      <w:pPr>
        <w:pStyle w:val="ListParagraph"/>
        <w:numPr>
          <w:ilvl w:val="0"/>
          <w:numId w:val="2"/>
        </w:numPr>
        <w:spacing w:after="110"/>
      </w:pPr>
      <w:r>
        <w:rPr>
          <w:rFonts w:ascii="Arial" w:cs="Arial" w:eastAsia="Arial" w:hAnsi="Arial"/>
          <w:b w:val="false"/>
          <w:bCs w:val="false"/>
          <w:sz w:val="22"/>
          <w:szCs w:val="22"/>
        </w:rPr>
        <w:t xml:space="preserve">Scale-to-zero on the Consumption plan — $0 idle cost identical to Functions, but with full container flexibility</w:t>
      </w:r>
    </w:p>
    <w:p>
      <w:pPr>
        <w:pStyle w:val="ListParagraph"/>
        <w:numPr>
          <w:ilvl w:val="0"/>
          <w:numId w:val="2"/>
        </w:numPr>
        <w:spacing w:after="110"/>
      </w:pPr>
      <w:r>
        <w:rPr>
          <w:rFonts w:ascii="Arial" w:cs="Arial" w:eastAsia="Arial" w:hAnsi="Arial"/>
          <w:b w:val="false"/>
          <w:bCs w:val="false"/>
          <w:sz w:val="22"/>
          <w:szCs w:val="22"/>
        </w:rPr>
        <w:t xml:space="preserve">KEDA (Kubernetes Event-Driven Autoscaling) is natively integrated — worker replicas scale directly to Service Bus queue depth with no custom code</w:t>
      </w:r>
    </w:p>
    <w:p>
      <w:pPr>
        <w:pStyle w:val="ListParagraph"/>
        <w:numPr>
          <w:ilvl w:val="0"/>
          <w:numId w:val="2"/>
        </w:numPr>
        <w:spacing w:after="110"/>
      </w:pPr>
      <w:r>
        <w:rPr>
          <w:rFonts w:ascii="Arial" w:cs="Arial" w:eastAsia="Arial" w:hAnsi="Arial"/>
          <w:b w:val="false"/>
          <w:bCs w:val="false"/>
          <w:sz w:val="22"/>
          <w:szCs w:val="22"/>
        </w:rPr>
        <w:t xml:space="preserve">No cluster management — Microsoft manages the underlying Kubernetes control plane, node pools, and upgrades</w:t>
      </w:r>
    </w:p>
    <w:p>
      <w:pPr>
        <w:pStyle w:val="ListParagraph"/>
        <w:numPr>
          <w:ilvl w:val="0"/>
          <w:numId w:val="2"/>
        </w:numPr>
        <w:spacing w:after="110"/>
      </w:pPr>
      <w:r>
        <w:rPr>
          <w:rFonts w:ascii="Arial" w:cs="Arial" w:eastAsia="Arial" w:hAnsi="Arial"/>
          <w:b w:val="false"/>
          <w:bCs w:val="false"/>
          <w:sz w:val="22"/>
          <w:szCs w:val="22"/>
        </w:rPr>
        <w:t xml:space="preserve">Any language, any runtime, any framework — no platform constraints unlike Functions triggers</w:t>
      </w:r>
    </w:p>
    <w:p>
      <w:pPr>
        <w:pStyle w:val="ListParagraph"/>
        <w:numPr>
          <w:ilvl w:val="0"/>
          <w:numId w:val="2"/>
        </w:numPr>
        <w:spacing w:after="110"/>
      </w:pPr>
      <w:r>
        <w:rPr>
          <w:rFonts w:ascii="Arial" w:cs="Arial" w:eastAsia="Arial" w:hAnsi="Arial"/>
          <w:b w:val="false"/>
          <w:bCs w:val="false"/>
          <w:sz w:val="22"/>
          <w:szCs w:val="22"/>
        </w:rPr>
        <w:t xml:space="preserve">Traffic splitting for blue/green and canary releases built into the service</w:t>
      </w:r>
    </w:p>
    <w:p>
      <w:pPr>
        <w:pStyle w:val="ListParagraph"/>
        <w:numPr>
          <w:ilvl w:val="0"/>
          <w:numId w:val="2"/>
        </w:numPr>
        <w:spacing w:after="110"/>
      </w:pPr>
      <w:r>
        <w:rPr>
          <w:rFonts w:ascii="Arial" w:cs="Arial" w:eastAsia="Arial" w:hAnsi="Arial"/>
          <w:b w:val="false"/>
          <w:bCs w:val="false"/>
          <w:sz w:val="22"/>
          <w:szCs w:val="22"/>
        </w:rPr>
        <w:t xml:space="preserve">Container App Environments share compute, enabling API and worker to coexist cost-efficiently</w:t>
      </w:r>
    </w:p>
    <w:p>
      <w:pPr>
        <w:pStyle w:val="ListParagraph"/>
        <w:numPr>
          <w:ilvl w:val="0"/>
          <w:numId w:val="2"/>
        </w:numPr>
        <w:spacing w:after="110"/>
      </w:pPr>
      <w:r>
        <w:rPr>
          <w:rFonts w:ascii="Arial" w:cs="Arial" w:eastAsia="Arial" w:hAnsi="Arial"/>
          <w:b w:val="false"/>
          <w:bCs w:val="false"/>
          <w:sz w:val="22"/>
          <w:szCs w:val="22"/>
        </w:rPr>
        <w:t xml:space="preserve">Dapr sidecar available for pub/sub abstraction if the architecture evolves to multiple services</w:t>
      </w:r>
    </w:p>
    <w:p>
      <w:pPr>
        <w:pStyle w:val="ListParagraph"/>
        <w:numPr>
          <w:ilvl w:val="0"/>
          <w:numId w:val="2"/>
        </w:numPr>
        <w:spacing w:after="110"/>
      </w:pPr>
      <w:r>
        <w:rPr>
          <w:rFonts w:ascii="Arial" w:cs="Arial" w:eastAsia="Arial" w:hAnsi="Arial"/>
          <w:b w:val="false"/>
          <w:bCs w:val="false"/>
          <w:sz w:val="22"/>
          <w:szCs w:val="22"/>
        </w:rPr>
        <w:t xml:space="preserve">Scales beyond Functions' 200-instance ceiling — horizontal scale is virtually unlimited</w:t>
      </w:r>
    </w:p>
    <w:p>
      <w:pPr>
        <w:spacing w:after="100"/>
      </w:pPr>
      <w:r>
        <w:t xml:space="preserve"/>
      </w:r>
    </w:p>
    <w:p>
      <w:pPr>
        <w:spacing w:after="160"/>
        <w:jc w:val="left"/>
      </w:pPr>
      <w:r>
        <w:rPr>
          <w:rFonts w:ascii="Arial" w:cs="Arial" w:eastAsia="Arial" w:hAnsi="Arial"/>
          <w:b/>
          <w:bCs/>
          <w:color w:val="201F1E"/>
          <w:sz w:val="22"/>
          <w:szCs w:val="22"/>
        </w:rPr>
        <w:t xml:space="preserve">Cons</w:t>
      </w:r>
    </w:p>
    <w:p>
      <w:pPr>
        <w:pStyle w:val="ListParagraph"/>
        <w:numPr>
          <w:ilvl w:val="0"/>
          <w:numId w:val="2"/>
        </w:numPr>
        <w:spacing w:after="110"/>
      </w:pPr>
      <w:r>
        <w:rPr>
          <w:rFonts w:ascii="Arial" w:cs="Arial" w:eastAsia="Arial" w:hAnsi="Arial"/>
          <w:b w:val="false"/>
          <w:bCs w:val="false"/>
          <w:sz w:val="22"/>
          <w:szCs w:val="22"/>
        </w:rPr>
        <w:t xml:space="preserve">Cold starts when scaling from zero involve container image pull + startup — typically 3–8 seconds depending on image size; worse than Functions cold starts</w:t>
      </w:r>
    </w:p>
    <w:p>
      <w:pPr>
        <w:pStyle w:val="ListParagraph"/>
        <w:numPr>
          <w:ilvl w:val="0"/>
          <w:numId w:val="2"/>
        </w:numPr>
        <w:spacing w:after="110"/>
      </w:pPr>
      <w:r>
        <w:rPr>
          <w:rFonts w:ascii="Arial" w:cs="Arial" w:eastAsia="Arial" w:hAnsi="Arial"/>
          <w:b w:val="false"/>
          <w:bCs w:val="false"/>
          <w:sz w:val="22"/>
          <w:szCs w:val="22"/>
        </w:rPr>
        <w:t xml:space="preserve">Newer service (GA 2022) — less Stack Overflow content and enterprise case studies vs App Service</w:t>
      </w:r>
    </w:p>
    <w:p>
      <w:pPr>
        <w:pStyle w:val="ListParagraph"/>
        <w:numPr>
          <w:ilvl w:val="0"/>
          <w:numId w:val="2"/>
        </w:numPr>
        <w:spacing w:after="110"/>
      </w:pPr>
      <w:r>
        <w:rPr>
          <w:rFonts w:ascii="Arial" w:cs="Arial" w:eastAsia="Arial" w:hAnsi="Arial"/>
          <w:b w:val="false"/>
          <w:bCs w:val="false"/>
          <w:sz w:val="22"/>
          <w:szCs w:val="22"/>
        </w:rPr>
        <w:t xml:space="preserve">Minimum replica size of 0.25 vCPU / 0.5 GiB limits granularity; very small functions may be cheaper on Consumption plan</w:t>
      </w:r>
    </w:p>
    <w:p>
      <w:pPr>
        <w:pStyle w:val="ListParagraph"/>
        <w:numPr>
          <w:ilvl w:val="0"/>
          <w:numId w:val="2"/>
        </w:numPr>
        <w:spacing w:after="110"/>
      </w:pPr>
      <w:r>
        <w:rPr>
          <w:rFonts w:ascii="Arial" w:cs="Arial" w:eastAsia="Arial" w:hAnsi="Arial"/>
          <w:b w:val="false"/>
          <w:bCs w:val="false"/>
          <w:sz w:val="22"/>
          <w:szCs w:val="22"/>
        </w:rPr>
        <w:t xml:space="preserve">More configuration required than Functions for simple HTTP APIs (Ingress, scaling rules, environment variables)</w:t>
      </w:r>
    </w:p>
    <w:p>
      <w:pPr>
        <w:pStyle w:val="ListParagraph"/>
        <w:numPr>
          <w:ilvl w:val="0"/>
          <w:numId w:val="2"/>
        </w:numPr>
        <w:spacing w:after="110"/>
      </w:pPr>
      <w:r>
        <w:rPr>
          <w:rFonts w:ascii="Arial" w:cs="Arial" w:eastAsia="Arial" w:hAnsi="Arial"/>
          <w:b w:val="false"/>
          <w:bCs w:val="false"/>
          <w:sz w:val="22"/>
          <w:szCs w:val="22"/>
        </w:rPr>
        <w:t xml:space="preserve">Container registry dependency — image build and push pipeline adds a step vs Functions' code-deploy model</w:t>
      </w:r>
    </w:p>
    <w:p>
      <w:pPr>
        <w:spacing w:after="100"/>
      </w:pPr>
      <w:r>
        <w:t xml:space="preserve"/>
      </w:r>
    </w:p>
    <w:p>
      <w:pPr>
        <w:spacing w:after="160"/>
        <w:jc w:val="left"/>
      </w:pPr>
      <w:r>
        <w:rPr>
          <w:rFonts w:ascii="Arial" w:cs="Arial" w:eastAsia="Arial" w:hAnsi="Arial"/>
          <w:b/>
          <w:bCs/>
          <w:color w:val="201F1E"/>
          <w:sz w:val="22"/>
          <w:szCs w:val="22"/>
        </w:rPr>
        <w:t xml:space="preserve">Architecture Fit for This Workload</w:t>
      </w:r>
    </w:p>
    <w:p>
      <w:pPr>
        <w:spacing w:after="100"/>
        <w:jc w:val="left"/>
      </w:pPr>
      <w:r>
        <w:rPr>
          <w:rFonts w:ascii="Arial" w:cs="Arial" w:eastAsia="Arial" w:hAnsi="Arial"/>
          <w:b w:val="false"/>
          <w:bCs w:val="false"/>
          <w:color w:val="201F1E"/>
          <w:sz w:val="22"/>
          <w:szCs w:val="22"/>
        </w:rPr>
        <w:t xml:space="preserve">EXCELLENT fit for both API and worker layers. For the API: deploy with min-replicas=1 to avoid cold starts at negligible cost (~$3/month for 1 always-warm replica). For the worker: set min-replicas=0 with KEDA Service Bus scaler — workers spin up automatically when queue depth grows and scale back to zero when the queue drains.</w:t>
      </w:r>
    </w:p>
    <w:p>
      <w:pPr>
        <w:spacing w:after="160"/>
        <w:jc w:val="left"/>
      </w:pPr>
      <w:r>
        <w:rPr>
          <w:rFonts w:ascii="Arial" w:cs="Arial" w:eastAsia="Arial" w:hAnsi="Arial"/>
          <w:b/>
          <w:bCs/>
          <w:color w:val="201F1E"/>
          <w:sz w:val="22"/>
          <w:szCs w:val="22"/>
        </w:rPr>
        <w:t xml:space="preserve">Cost Model</w:t>
      </w:r>
    </w:p>
    <w:p>
      <w:pPr>
        <w:spacing w:after="200"/>
        <w:jc w:val="left"/>
      </w:pPr>
      <w:r>
        <w:rPr>
          <w:rFonts w:ascii="Arial" w:cs="Arial" w:eastAsia="Arial" w:hAnsi="Arial"/>
          <w:b w:val="false"/>
          <w:bCs w:val="false"/>
          <w:color w:val="201F1E"/>
          <w:sz w:val="22"/>
          <w:szCs w:val="22"/>
        </w:rPr>
        <w:t xml:space="preserve">API (1 always-on replica, 0.5 vCPU / 1 GiB): ~$25–35/month.  Workers (scale 0 → N based on queue, billed per execution-second): ~$30–100/month for moderate monthly peak traffic.  Total: ~$60–140/month — lowest sustained cost with best scaling behaviour.</w:t>
      </w:r>
    </w:p>
    <w:p>
      <w:pPr>
        <w:spacing w:after="80"/>
      </w:pPr>
      <w:r>
        <w:t xml:space="preserve"/>
      </w:r>
    </w:p>
    <w:p>
      <w:pPr>
        <w:pStyle w:val="Heading2"/>
        <w:spacing w:after="160" w:before="300"/>
      </w:pPr>
      <w:r>
        <w:rPr>
          <w:rFonts w:ascii="Arial" w:cs="Arial" w:eastAsia="Arial" w:hAnsi="Arial"/>
          <w:b/>
          <w:bCs/>
          <w:color w:val="0078D4"/>
          <w:sz w:val="28"/>
          <w:szCs w:val="28"/>
        </w:rPr>
        <w:t xml:space="preserve">3.5  Azure Kubernetes Service (AKS)</w:t>
      </w:r>
    </w:p>
    <w:p>
      <w:pPr>
        <w:pStyle w:val="Heading3"/>
        <w:spacing w:after="120" w:before="220"/>
      </w:pPr>
      <w:r>
        <w:rPr>
          <w:rFonts w:ascii="Arial" w:cs="Arial" w:eastAsia="Arial" w:hAnsi="Arial"/>
          <w:b/>
          <w:bCs/>
          <w:color w:val="201F1E"/>
          <w:sz w:val="24"/>
          <w:szCs w:val="24"/>
        </w:rPr>
        <w:t xml:space="preserve">Overview</w:t>
      </w:r>
    </w:p>
    <w:p>
      <w:pPr>
        <w:spacing w:after="160"/>
        <w:jc w:val="left"/>
      </w:pPr>
      <w:r>
        <w:rPr>
          <w:rFonts w:ascii="Arial" w:cs="Arial" w:eastAsia="Arial" w:hAnsi="Arial"/>
          <w:b w:val="false"/>
          <w:bCs w:val="false"/>
          <w:color w:val="605E5C"/>
          <w:sz w:val="22"/>
          <w:szCs w:val="22"/>
        </w:rPr>
        <w:t xml:space="preserve">Fully managed Kubernetes cluster. Maximum control over scheduling, networking, storage, and scaling. KEDA, HPA, VPA, and Cluster Autoscaler available natively.</w:t>
      </w:r>
    </w:p>
    <w:p>
      <w:pPr>
        <w:spacing w:after="80"/>
      </w:pPr>
      <w:r>
        <w:t xml:space="preserve"/>
      </w:r>
    </w:p>
    <w:p>
      <w:pPr>
        <w:spacing w:after="160"/>
        <w:jc w:val="left"/>
      </w:pPr>
      <w:r>
        <w:rPr>
          <w:rFonts w:ascii="Arial" w:cs="Arial" w:eastAsia="Arial" w:hAnsi="Arial"/>
          <w:b/>
          <w:bCs/>
          <w:color w:val="201F1E"/>
          <w:sz w:val="22"/>
          <w:szCs w:val="22"/>
        </w:rPr>
        <w:t xml:space="preserve">Pros</w:t>
      </w:r>
    </w:p>
    <w:p>
      <w:pPr>
        <w:pStyle w:val="ListParagraph"/>
        <w:numPr>
          <w:ilvl w:val="0"/>
          <w:numId w:val="2"/>
        </w:numPr>
        <w:spacing w:after="110"/>
      </w:pPr>
      <w:r>
        <w:rPr>
          <w:rFonts w:ascii="Arial" w:cs="Arial" w:eastAsia="Arial" w:hAnsi="Arial"/>
          <w:b w:val="false"/>
          <w:bCs w:val="false"/>
          <w:sz w:val="22"/>
          <w:szCs w:val="22"/>
        </w:rPr>
        <w:t xml:space="preserve">Unlimited architectural flexibility — any workload pattern, any sidecar, any CNI plugin</w:t>
      </w:r>
    </w:p>
    <w:p>
      <w:pPr>
        <w:pStyle w:val="ListParagraph"/>
        <w:numPr>
          <w:ilvl w:val="0"/>
          <w:numId w:val="2"/>
        </w:numPr>
        <w:spacing w:after="110"/>
      </w:pPr>
      <w:r>
        <w:rPr>
          <w:rFonts w:ascii="Arial" w:cs="Arial" w:eastAsia="Arial" w:hAnsi="Arial"/>
          <w:b w:val="false"/>
          <w:bCs w:val="false"/>
          <w:sz w:val="22"/>
          <w:szCs w:val="22"/>
        </w:rPr>
        <w:t xml:space="preserve">KEDA + Cluster Autoscaler + Spot Node Pools: worker pods scale from queue depth and underlying nodes scale down to spot instances for 60–80% VM cost reduction</w:t>
      </w:r>
    </w:p>
    <w:p>
      <w:pPr>
        <w:pStyle w:val="ListParagraph"/>
        <w:numPr>
          <w:ilvl w:val="0"/>
          <w:numId w:val="2"/>
        </w:numPr>
        <w:spacing w:after="110"/>
      </w:pPr>
      <w:r>
        <w:rPr>
          <w:rFonts w:ascii="Arial" w:cs="Arial" w:eastAsia="Arial" w:hAnsi="Arial"/>
          <w:b w:val="false"/>
          <w:bCs w:val="false"/>
          <w:sz w:val="22"/>
          <w:szCs w:val="22"/>
        </w:rPr>
        <w:t xml:space="preserve">Production-grade observability stack: Prometheus, Grafana, Azure Monitor, and distributed tracing all integrate natively</w:t>
      </w:r>
    </w:p>
    <w:p>
      <w:pPr>
        <w:pStyle w:val="ListParagraph"/>
        <w:numPr>
          <w:ilvl w:val="0"/>
          <w:numId w:val="2"/>
        </w:numPr>
        <w:spacing w:after="110"/>
      </w:pPr>
      <w:r>
        <w:rPr>
          <w:rFonts w:ascii="Arial" w:cs="Arial" w:eastAsia="Arial" w:hAnsi="Arial"/>
          <w:b w:val="false"/>
          <w:bCs w:val="false"/>
          <w:sz w:val="22"/>
          <w:szCs w:val="22"/>
        </w:rPr>
        <w:t xml:space="preserve">Multi-workload: run API, worker, background jobs, and future services on the same cluster — economies of scale if the product grows</w:t>
      </w:r>
    </w:p>
    <w:p>
      <w:pPr>
        <w:pStyle w:val="ListParagraph"/>
        <w:numPr>
          <w:ilvl w:val="0"/>
          <w:numId w:val="2"/>
        </w:numPr>
        <w:spacing w:after="110"/>
      </w:pPr>
      <w:r>
        <w:rPr>
          <w:rFonts w:ascii="Arial" w:cs="Arial" w:eastAsia="Arial" w:hAnsi="Arial"/>
          <w:b w:val="false"/>
          <w:bCs w:val="false"/>
          <w:sz w:val="22"/>
          <w:szCs w:val="22"/>
        </w:rPr>
        <w:t xml:space="preserve">Node pools for CPU-optimised document processing or GPU if ML is added later</w:t>
      </w:r>
    </w:p>
    <w:p>
      <w:pPr>
        <w:pStyle w:val="ListParagraph"/>
        <w:numPr>
          <w:ilvl w:val="0"/>
          <w:numId w:val="2"/>
        </w:numPr>
        <w:spacing w:after="110"/>
      </w:pPr>
      <w:r>
        <w:rPr>
          <w:rFonts w:ascii="Arial" w:cs="Arial" w:eastAsia="Arial" w:hAnsi="Arial"/>
          <w:b w:val="false"/>
          <w:bCs w:val="false"/>
          <w:sz w:val="22"/>
          <w:szCs w:val="22"/>
        </w:rPr>
        <w:t xml:space="preserve">Best long-term ceiling — no platform constraints on scale, compute shape, or runtime</w:t>
      </w:r>
    </w:p>
    <w:p>
      <w:pPr>
        <w:spacing w:after="100"/>
      </w:pPr>
      <w:r>
        <w:t xml:space="preserve"/>
      </w:r>
    </w:p>
    <w:p>
      <w:pPr>
        <w:spacing w:after="160"/>
        <w:jc w:val="left"/>
      </w:pPr>
      <w:r>
        <w:rPr>
          <w:rFonts w:ascii="Arial" w:cs="Arial" w:eastAsia="Arial" w:hAnsi="Arial"/>
          <w:b/>
          <w:bCs/>
          <w:color w:val="201F1E"/>
          <w:sz w:val="22"/>
          <w:szCs w:val="22"/>
        </w:rPr>
        <w:t xml:space="preserve">Cons</w:t>
      </w:r>
    </w:p>
    <w:p>
      <w:pPr>
        <w:pStyle w:val="ListParagraph"/>
        <w:numPr>
          <w:ilvl w:val="0"/>
          <w:numId w:val="2"/>
        </w:numPr>
        <w:spacing w:after="110"/>
      </w:pPr>
      <w:r>
        <w:rPr>
          <w:rFonts w:ascii="Arial" w:cs="Arial" w:eastAsia="Arial" w:hAnsi="Arial"/>
          <w:b w:val="false"/>
          <w:bCs w:val="false"/>
          <w:sz w:val="22"/>
          <w:szCs w:val="22"/>
        </w:rPr>
        <w:t xml:space="preserve">High operational overhead: cluster upgrades, node OS patching, kubelet versions, CNI configuration, RBAC policies, pod security standards, and namespace management are ongoing responsibilities</w:t>
      </w:r>
    </w:p>
    <w:p>
      <w:pPr>
        <w:pStyle w:val="ListParagraph"/>
        <w:numPr>
          <w:ilvl w:val="0"/>
          <w:numId w:val="2"/>
        </w:numPr>
        <w:spacing w:after="110"/>
      </w:pPr>
      <w:r>
        <w:rPr>
          <w:rFonts w:ascii="Arial" w:cs="Arial" w:eastAsia="Arial" w:hAnsi="Arial"/>
          <w:b w:val="false"/>
          <w:bCs w:val="false"/>
          <w:sz w:val="22"/>
          <w:szCs w:val="22"/>
        </w:rPr>
        <w:t xml:space="preserve">System node pool (3 nodes minimum for HA) costs ~$150–250/month regardless of workload activity</w:t>
      </w:r>
    </w:p>
    <w:p>
      <w:pPr>
        <w:pStyle w:val="ListParagraph"/>
        <w:numPr>
          <w:ilvl w:val="0"/>
          <w:numId w:val="2"/>
        </w:numPr>
        <w:spacing w:after="110"/>
      </w:pPr>
      <w:r>
        <w:rPr>
          <w:rFonts w:ascii="Arial" w:cs="Arial" w:eastAsia="Arial" w:hAnsi="Arial"/>
          <w:b w:val="false"/>
          <w:bCs w:val="false"/>
          <w:sz w:val="22"/>
          <w:szCs w:val="22"/>
        </w:rPr>
        <w:t xml:space="preserve">Control plane uptime SLA requires $73/month add-on; without it, no SLA is provided</w:t>
      </w:r>
    </w:p>
    <w:p>
      <w:pPr>
        <w:pStyle w:val="ListParagraph"/>
        <w:numPr>
          <w:ilvl w:val="0"/>
          <w:numId w:val="2"/>
        </w:numPr>
        <w:spacing w:after="110"/>
      </w:pPr>
      <w:r>
        <w:rPr>
          <w:rFonts w:ascii="Arial" w:cs="Arial" w:eastAsia="Arial" w:hAnsi="Arial"/>
          <w:b w:val="false"/>
          <w:bCs w:val="false"/>
          <w:sz w:val="22"/>
          <w:szCs w:val="22"/>
        </w:rPr>
        <w:t xml:space="preserve">Steep time-to-production compared to Container Apps or Functions — cluster setup, networking, ingress controller, cert-manager, secrets injection (ESO or CSI driver) can take 1–2 weeks</w:t>
      </w:r>
    </w:p>
    <w:p>
      <w:pPr>
        <w:pStyle w:val="ListParagraph"/>
        <w:numPr>
          <w:ilvl w:val="0"/>
          <w:numId w:val="2"/>
        </w:numPr>
        <w:spacing w:after="110"/>
      </w:pPr>
      <w:r>
        <w:rPr>
          <w:rFonts w:ascii="Arial" w:cs="Arial" w:eastAsia="Arial" w:hAnsi="Arial"/>
          <w:b w:val="false"/>
          <w:bCs w:val="false"/>
          <w:sz w:val="22"/>
          <w:szCs w:val="22"/>
        </w:rPr>
        <w:t xml:space="preserve">Over-engineered for a single application; the operational overhead scales with cluster complexity, not with traffic</w:t>
      </w:r>
    </w:p>
    <w:p>
      <w:pPr>
        <w:pStyle w:val="ListParagraph"/>
        <w:numPr>
          <w:ilvl w:val="0"/>
          <w:numId w:val="2"/>
        </w:numPr>
        <w:spacing w:after="110"/>
      </w:pPr>
      <w:r>
        <w:rPr>
          <w:rFonts w:ascii="Arial" w:cs="Arial" w:eastAsia="Arial" w:hAnsi="Arial"/>
          <w:b w:val="false"/>
          <w:bCs w:val="false"/>
          <w:sz w:val="22"/>
          <w:szCs w:val="22"/>
        </w:rPr>
        <w:t xml:space="preserve">AKS is the right choice when you have 5+ microservices or platform team requirements — not a single-app doc processor</w:t>
      </w:r>
    </w:p>
    <w:p>
      <w:pPr>
        <w:spacing w:after="100"/>
      </w:pPr>
      <w:r>
        <w:t xml:space="preserve"/>
      </w:r>
    </w:p>
    <w:p>
      <w:pPr>
        <w:spacing w:after="160"/>
        <w:jc w:val="left"/>
      </w:pPr>
      <w:r>
        <w:rPr>
          <w:rFonts w:ascii="Arial" w:cs="Arial" w:eastAsia="Arial" w:hAnsi="Arial"/>
          <w:b/>
          <w:bCs/>
          <w:color w:val="201F1E"/>
          <w:sz w:val="22"/>
          <w:szCs w:val="22"/>
        </w:rPr>
        <w:t xml:space="preserve">Architecture Fit for This Workload</w:t>
      </w:r>
    </w:p>
    <w:p>
      <w:pPr>
        <w:spacing w:after="100"/>
        <w:jc w:val="left"/>
      </w:pPr>
      <w:r>
        <w:rPr>
          <w:rFonts w:ascii="Arial" w:cs="Arial" w:eastAsia="Arial" w:hAnsi="Arial"/>
          <w:b w:val="false"/>
          <w:bCs w:val="false"/>
          <w:color w:val="201F1E"/>
          <w:sz w:val="22"/>
          <w:szCs w:val="22"/>
        </w:rPr>
        <w:t xml:space="preserve">LOW fit for this specific use case. AKS becomes the right answer if this application is part of a wider microservices estate already running on Kubernetes, or if the team expects 5+ independent services within 12 months. As a standalone deployment for one REST API and one worker, it introduces management cost that does not align with the stated priority of low overhead.</w:t>
      </w:r>
    </w:p>
    <w:p>
      <w:pPr>
        <w:spacing w:after="160"/>
        <w:jc w:val="left"/>
      </w:pPr>
      <w:r>
        <w:rPr>
          <w:rFonts w:ascii="Arial" w:cs="Arial" w:eastAsia="Arial" w:hAnsi="Arial"/>
          <w:b/>
          <w:bCs/>
          <w:color w:val="201F1E"/>
          <w:sz w:val="22"/>
          <w:szCs w:val="22"/>
        </w:rPr>
        <w:t xml:space="preserve">Cost Model</w:t>
      </w:r>
    </w:p>
    <w:p>
      <w:pPr>
        <w:spacing w:after="200"/>
        <w:jc w:val="left"/>
      </w:pPr>
      <w:r>
        <w:rPr>
          <w:rFonts w:ascii="Arial" w:cs="Arial" w:eastAsia="Arial" w:hAnsi="Arial"/>
          <w:b w:val="false"/>
          <w:bCs w:val="false"/>
          <w:color w:val="201F1E"/>
          <w:sz w:val="22"/>
          <w:szCs w:val="22"/>
        </w:rPr>
        <w:t xml:space="preserve">System nodes floor: ~$200–300/month.  Control plane SLA: $73/month.  Worker spot nodes (variable): $50–150/month peak.  Total floor before traffic: ~$320–520/month.  Highest operational overhead and highest baseline cost in this comparison.</w:t>
      </w:r>
    </w:p>
    <w:p>
      <w:pPr>
        <w:spacing w:after="80"/>
      </w:pPr>
      <w:r>
        <w:t xml:space="preserve"/>
      </w:r>
    </w:p>
    <w:p>
      <w:r>
        <w:br w:type="page"/>
      </w:r>
    </w:p>
    <w:p>
      <w:pPr>
        <w:pStyle w:val="Heading1"/>
        <w:spacing w:after="200" w:before="440"/>
      </w:pPr>
      <w:r>
        <w:rPr>
          <w:rFonts w:ascii="Arial" w:cs="Arial" w:eastAsia="Arial" w:hAnsi="Arial"/>
          <w:b/>
          <w:bCs/>
          <w:color w:val="003E73"/>
          <w:sz w:val="34"/>
          <w:szCs w:val="34"/>
        </w:rPr>
        <w:t xml:space="preserve">4. Compute Options: Worker Layer</w:t>
      </w:r>
    </w:p>
    <w:p>
      <w:pPr>
        <w:spacing w:after="160"/>
        <w:jc w:val="left"/>
      </w:pPr>
      <w:r>
        <w:rPr>
          <w:rFonts w:ascii="Arial" w:cs="Arial" w:eastAsia="Arial" w:hAnsi="Arial"/>
          <w:b w:val="false"/>
          <w:bCs w:val="false"/>
          <w:color w:val="201F1E"/>
          <w:sz w:val="22"/>
          <w:szCs w:val="22"/>
        </w:rPr>
        <w:t xml:space="preserve">The worker layer pulls jobs from Azure Service Bus, processes the document (&lt; 10 seconds), writes the output to Blob Storage, and updates job status. The key scaling requirement is: scale to zero at idle, burst rapidly when queue depth grows, and release capacity when the queue drains.</w:t>
      </w:r>
    </w:p>
    <w:p>
      <w:pPr>
        <w:spacing w:after="140"/>
      </w:pPr>
      <w:r>
        <w:t xml:space="preserve"/>
      </w:r>
    </w:p>
    <w:p>
      <w:pPr>
        <w:pStyle w:val="Heading2"/>
        <w:spacing w:after="160" w:before="300"/>
      </w:pPr>
      <w:r>
        <w:rPr>
          <w:rFonts w:ascii="Arial" w:cs="Arial" w:eastAsia="Arial" w:hAnsi="Arial"/>
          <w:b/>
          <w:bCs/>
          <w:color w:val="0078D4"/>
          <w:sz w:val="28"/>
          <w:szCs w:val="28"/>
        </w:rPr>
        <w:t xml:space="preserve">4.1  Functions Consumption — Queue Trigger</w:t>
      </w:r>
    </w:p>
    <w:p>
      <w:pPr>
        <w:spacing w:after="160"/>
        <w:jc w:val="left"/>
      </w:pPr>
      <w:r>
        <w:rPr>
          <w:rFonts w:ascii="Arial" w:cs="Arial" w:eastAsia="Arial" w:hAnsi="Arial"/>
          <w:b w:val="false"/>
          <w:bCs w:val="false"/>
          <w:color w:val="201F1E"/>
          <w:sz w:val="22"/>
          <w:szCs w:val="22"/>
        </w:rPr>
        <w:t xml:space="preserve">Native Service Bus trigger binding means zero boilerplate. Functions scales instances based on the number of messages in the queue, up to 200 instances. At &lt; 10 seconds per job this is highly effective. Dead-letter queue messages can be re-routed to a separate function for alerting. Recommended if the team is already using Functions for the API layer.</w:t>
      </w:r>
    </w:p>
    <w:p>
      <w:pPr>
        <w:pStyle w:val="ListParagraph"/>
        <w:numPr>
          <w:ilvl w:val="0"/>
          <w:numId w:val="2"/>
        </w:numPr>
        <w:spacing w:after="110"/>
      </w:pPr>
      <w:r>
        <w:rPr>
          <w:rFonts w:ascii="Arial" w:cs="Arial" w:eastAsia="Arial" w:hAnsi="Arial"/>
          <w:b w:val="false"/>
          <w:bCs w:val="false"/>
          <w:sz w:val="22"/>
          <w:szCs w:val="22"/>
        </w:rPr>
        <w:t xml:space="preserve">Scale: Automatic, queue-depth-driven, 0 → 200 instances</w:t>
      </w:r>
    </w:p>
    <w:p>
      <w:pPr>
        <w:pStyle w:val="ListParagraph"/>
        <w:numPr>
          <w:ilvl w:val="0"/>
          <w:numId w:val="2"/>
        </w:numPr>
        <w:spacing w:after="110"/>
      </w:pPr>
      <w:r>
        <w:rPr>
          <w:rFonts w:ascii="Arial" w:cs="Arial" w:eastAsia="Arial" w:hAnsi="Arial"/>
          <w:b w:val="false"/>
          <w:bCs w:val="false"/>
          <w:sz w:val="22"/>
          <w:szCs w:val="22"/>
        </w:rPr>
        <w:t xml:space="preserve">Cost at idle: $0</w:t>
      </w:r>
    </w:p>
    <w:p>
      <w:pPr>
        <w:pStyle w:val="ListParagraph"/>
        <w:numPr>
          <w:ilvl w:val="0"/>
          <w:numId w:val="2"/>
        </w:numPr>
        <w:spacing w:after="110"/>
      </w:pPr>
      <w:r>
        <w:rPr>
          <w:rFonts w:ascii="Arial" w:cs="Arial" w:eastAsia="Arial" w:hAnsi="Arial"/>
          <w:b w:val="false"/>
          <w:bCs w:val="false"/>
          <w:sz w:val="22"/>
          <w:szCs w:val="22"/>
        </w:rPr>
        <w:t xml:space="preserve">Cold start penalty: Negligible for async workers (no user waits on the cold start)</w:t>
      </w:r>
    </w:p>
    <w:p>
      <w:pPr>
        <w:pStyle w:val="ListParagraph"/>
        <w:numPr>
          <w:ilvl w:val="0"/>
          <w:numId w:val="2"/>
        </w:numPr>
        <w:spacing w:after="110"/>
      </w:pPr>
      <w:r>
        <w:rPr>
          <w:rFonts w:ascii="Arial" w:cs="Arial" w:eastAsia="Arial" w:hAnsi="Arial"/>
          <w:b w:val="false"/>
          <w:bCs w:val="false"/>
          <w:sz w:val="22"/>
          <w:szCs w:val="22"/>
        </w:rPr>
        <w:t xml:space="preserve">Limitation: 200-instance ceiling; at extreme burst (tens of thousands of queued jobs) the 200 limit throttles throughput</w:t>
      </w:r>
    </w:p>
    <w:p>
      <w:pPr>
        <w:spacing w:after="160"/>
      </w:pPr>
      <w:r>
        <w:t xml:space="preserve"/>
      </w:r>
    </w:p>
    <w:p>
      <w:pPr>
        <w:pStyle w:val="Heading2"/>
        <w:spacing w:after="160" w:before="300"/>
      </w:pPr>
      <w:r>
        <w:rPr>
          <w:rFonts w:ascii="Arial" w:cs="Arial" w:eastAsia="Arial" w:hAnsi="Arial"/>
          <w:b/>
          <w:bCs/>
          <w:color w:val="0078D4"/>
          <w:sz w:val="28"/>
          <w:szCs w:val="28"/>
        </w:rPr>
        <w:t xml:space="preserve">4.2  Container Apps with KEDA Service Bus Scaler</w:t>
      </w:r>
    </w:p>
    <w:p>
      <w:pPr>
        <w:spacing w:after="160"/>
        <w:jc w:val="left"/>
      </w:pPr>
      <w:r>
        <w:rPr>
          <w:rFonts w:ascii="Arial" w:cs="Arial" w:eastAsia="Arial" w:hAnsi="Arial"/>
          <w:b w:val="false"/>
          <w:bCs w:val="false"/>
          <w:color w:val="201F1E"/>
          <w:sz w:val="22"/>
          <w:szCs w:val="22"/>
        </w:rPr>
        <w:t xml:space="preserve">The best architecture choice for workers. KEDA monitors the Service Bus queue and adjusts Container App replica count in direct proportion to message depth. Workers scale from 0 replicas at idle to N replicas under load, with Azure managing the underlying node provisioning.</w:t>
      </w:r>
    </w:p>
    <w:p>
      <w:pPr>
        <w:pStyle w:val="ListParagraph"/>
        <w:numPr>
          <w:ilvl w:val="0"/>
          <w:numId w:val="2"/>
        </w:numPr>
        <w:spacing w:after="110"/>
      </w:pPr>
      <w:r>
        <w:rPr>
          <w:rFonts w:ascii="Arial" w:cs="Arial" w:eastAsia="Arial" w:hAnsi="Arial"/>
          <w:b w:val="false"/>
          <w:bCs w:val="false"/>
          <w:sz w:val="22"/>
          <w:szCs w:val="22"/>
        </w:rPr>
        <w:t xml:space="preserve">Scale: 0 → unlimited replicas, driven by queue message count threshold (e.g. 1 replica per 5 queued messages)</w:t>
      </w:r>
    </w:p>
    <w:p>
      <w:pPr>
        <w:pStyle w:val="ListParagraph"/>
        <w:numPr>
          <w:ilvl w:val="0"/>
          <w:numId w:val="2"/>
        </w:numPr>
        <w:spacing w:after="110"/>
      </w:pPr>
      <w:r>
        <w:rPr>
          <w:rFonts w:ascii="Arial" w:cs="Arial" w:eastAsia="Arial" w:hAnsi="Arial"/>
          <w:b w:val="false"/>
          <w:bCs w:val="false"/>
          <w:sz w:val="22"/>
          <w:szCs w:val="22"/>
        </w:rPr>
        <w:t xml:space="preserve">Cost at idle: $0 (scale-to-zero)</w:t>
      </w:r>
    </w:p>
    <w:p>
      <w:pPr>
        <w:pStyle w:val="ListParagraph"/>
        <w:numPr>
          <w:ilvl w:val="0"/>
          <w:numId w:val="2"/>
        </w:numPr>
        <w:spacing w:after="110"/>
      </w:pPr>
      <w:r>
        <w:rPr>
          <w:rFonts w:ascii="Arial" w:cs="Arial" w:eastAsia="Arial" w:hAnsi="Arial"/>
          <w:b w:val="false"/>
          <w:bCs w:val="false"/>
          <w:sz w:val="22"/>
          <w:szCs w:val="22"/>
        </w:rPr>
        <w:t xml:space="preserve">No cold start penalty concern: async jobs, users are not waiting on the spin-up second</w:t>
      </w:r>
    </w:p>
    <w:p>
      <w:pPr>
        <w:pStyle w:val="ListParagraph"/>
        <w:numPr>
          <w:ilvl w:val="0"/>
          <w:numId w:val="2"/>
        </w:numPr>
        <w:spacing w:after="110"/>
      </w:pPr>
      <w:r>
        <w:rPr>
          <w:rFonts w:ascii="Arial" w:cs="Arial" w:eastAsia="Arial" w:hAnsi="Arial"/>
          <w:b w:val="false"/>
          <w:bCs w:val="false"/>
          <w:sz w:val="22"/>
          <w:szCs w:val="22"/>
        </w:rPr>
        <w:t xml:space="preserve">Advantage over Functions: no 200-instance ceiling, larger instance sizes available, longer processing windows</w:t>
      </w:r>
    </w:p>
    <w:p>
      <w:pPr>
        <w:pStyle w:val="ListParagraph"/>
        <w:numPr>
          <w:ilvl w:val="0"/>
          <w:numId w:val="2"/>
        </w:numPr>
        <w:spacing w:after="110"/>
      </w:pPr>
      <w:r>
        <w:rPr>
          <w:rFonts w:ascii="Arial" w:cs="Arial" w:eastAsia="Arial" w:hAnsi="Arial"/>
          <w:b w:val="false"/>
          <w:bCs w:val="false"/>
          <w:sz w:val="22"/>
          <w:szCs w:val="22"/>
        </w:rPr>
        <w:t xml:space="preserve">KEDA scaler config: maxReplicaCount, messageCount trigger — declarative, no custom autoscale logic</w:t>
      </w:r>
    </w:p>
    <w:p>
      <w:pPr>
        <w:spacing w:after="160"/>
      </w:pPr>
      <w:r>
        <w:t xml:space="preserve"/>
      </w:r>
    </w:p>
    <w:p>
      <w:pPr>
        <w:pStyle w:val="Heading2"/>
        <w:spacing w:after="160" w:before="300"/>
      </w:pPr>
      <w:r>
        <w:rPr>
          <w:rFonts w:ascii="Arial" w:cs="Arial" w:eastAsia="Arial" w:hAnsi="Arial"/>
          <w:b/>
          <w:bCs/>
          <w:color w:val="0078D4"/>
          <w:sz w:val="28"/>
          <w:szCs w:val="28"/>
        </w:rPr>
        <w:t xml:space="preserve">4.3  App Service Background Worker (IHostedService / Hangfire)</w:t>
      </w:r>
    </w:p>
    <w:p>
      <w:pPr>
        <w:spacing w:after="160"/>
        <w:jc w:val="left"/>
      </w:pPr>
      <w:r>
        <w:rPr>
          <w:rFonts w:ascii="Arial" w:cs="Arial" w:eastAsia="Arial" w:hAnsi="Arial"/>
          <w:b w:val="false"/>
          <w:bCs w:val="false"/>
          <w:color w:val="201F1E"/>
          <w:sz w:val="22"/>
          <w:szCs w:val="22"/>
        </w:rPr>
        <w:t xml:space="preserve">Requires implementing a background worker pattern inside the App Service process. Scaling the worker means scaling the same App Service plan as the API, which wastes compute — the API does not need the same scale-out as the worker during document processing bursts. Not recommended for this architecture.</w:t>
      </w:r>
    </w:p>
    <w:p>
      <w:pPr>
        <w:pStyle w:val="ListParagraph"/>
        <w:numPr>
          <w:ilvl w:val="0"/>
          <w:numId w:val="2"/>
        </w:numPr>
        <w:spacing w:after="110"/>
      </w:pPr>
      <w:r>
        <w:rPr>
          <w:rFonts w:ascii="Arial" w:cs="Arial" w:eastAsia="Arial" w:hAnsi="Arial"/>
          <w:b w:val="false"/>
          <w:bCs w:val="false"/>
          <w:sz w:val="22"/>
          <w:szCs w:val="22"/>
        </w:rPr>
        <w:t xml:space="preserve">Scale: Tied to App Service plan autoscale rules (slow, CPU-based, not queue-depth-based)</w:t>
      </w:r>
    </w:p>
    <w:p>
      <w:pPr>
        <w:pStyle w:val="ListParagraph"/>
        <w:numPr>
          <w:ilvl w:val="0"/>
          <w:numId w:val="2"/>
        </w:numPr>
        <w:spacing w:after="110"/>
      </w:pPr>
      <w:r>
        <w:rPr>
          <w:rFonts w:ascii="Arial" w:cs="Arial" w:eastAsia="Arial" w:hAnsi="Arial"/>
          <w:b w:val="false"/>
          <w:bCs w:val="false"/>
          <w:sz w:val="22"/>
          <w:szCs w:val="22"/>
        </w:rPr>
        <w:t xml:space="preserve">Cost at idle: Same as App Service — minimum instance billing applies</w:t>
      </w:r>
    </w:p>
    <w:p>
      <w:pPr>
        <w:pStyle w:val="ListParagraph"/>
        <w:numPr>
          <w:ilvl w:val="0"/>
          <w:numId w:val="2"/>
        </w:numPr>
        <w:spacing w:after="110"/>
      </w:pPr>
      <w:r>
        <w:rPr>
          <w:rFonts w:ascii="Arial" w:cs="Arial" w:eastAsia="Arial" w:hAnsi="Arial"/>
          <w:b w:val="false"/>
          <w:bCs w:val="false"/>
          <w:sz w:val="22"/>
          <w:szCs w:val="22"/>
        </w:rPr>
        <w:t xml:space="preserve">Limitation: Couples API and worker scaling; dead-letter handling requires custom code</w:t>
      </w:r>
    </w:p>
    <w:p>
      <w:pPr>
        <w:spacing w:after="160"/>
      </w:pPr>
      <w:r>
        <w:t xml:space="preserve"/>
      </w:r>
    </w:p>
    <w:p>
      <w:pPr>
        <w:pStyle w:val="Heading2"/>
        <w:spacing w:after="160" w:before="300"/>
      </w:pPr>
      <w:r>
        <w:rPr>
          <w:rFonts w:ascii="Arial" w:cs="Arial" w:eastAsia="Arial" w:hAnsi="Arial"/>
          <w:b/>
          <w:bCs/>
          <w:color w:val="0078D4"/>
          <w:sz w:val="28"/>
          <w:szCs w:val="28"/>
        </w:rPr>
        <w:t xml:space="preserve">4.4  AKS — Deployment + KEDA ScaledObject</w:t>
      </w:r>
    </w:p>
    <w:p>
      <w:pPr>
        <w:spacing w:after="160"/>
        <w:jc w:val="left"/>
      </w:pPr>
      <w:r>
        <w:rPr>
          <w:rFonts w:ascii="Arial" w:cs="Arial" w:eastAsia="Arial" w:hAnsi="Arial"/>
          <w:b w:val="false"/>
          <w:bCs w:val="false"/>
          <w:color w:val="201F1E"/>
          <w:sz w:val="22"/>
          <w:szCs w:val="22"/>
        </w:rPr>
        <w:t xml:space="preserve">Identical queue-based scaling to Container Apps via KEDA ScaledObject targeting Service Bus. Worker pods scale to zero with KEDA and Cluster Autoscaler manages node provisioning. The difference from Container Apps is purely operational — the cluster infrastructure must be managed, but the worker behaviour is equivalent.</w:t>
      </w:r>
    </w:p>
    <w:p>
      <w:pPr>
        <w:pStyle w:val="ListParagraph"/>
        <w:numPr>
          <w:ilvl w:val="0"/>
          <w:numId w:val="2"/>
        </w:numPr>
        <w:spacing w:after="110"/>
      </w:pPr>
      <w:r>
        <w:rPr>
          <w:rFonts w:ascii="Arial" w:cs="Arial" w:eastAsia="Arial" w:hAnsi="Arial"/>
          <w:b w:val="false"/>
          <w:bCs w:val="false"/>
          <w:sz w:val="22"/>
          <w:szCs w:val="22"/>
        </w:rPr>
        <w:t xml:space="preserve">Scale: 0 → unlimited, queue-depth-driven</w:t>
      </w:r>
    </w:p>
    <w:p>
      <w:pPr>
        <w:pStyle w:val="ListParagraph"/>
        <w:numPr>
          <w:ilvl w:val="0"/>
          <w:numId w:val="2"/>
        </w:numPr>
        <w:spacing w:after="110"/>
      </w:pPr>
      <w:r>
        <w:rPr>
          <w:rFonts w:ascii="Arial" w:cs="Arial" w:eastAsia="Arial" w:hAnsi="Arial"/>
          <w:b w:val="false"/>
          <w:bCs w:val="false"/>
          <w:sz w:val="22"/>
          <w:szCs w:val="22"/>
        </w:rPr>
        <w:t xml:space="preserve">Advantage: Spot node pools cut worker compute cost 60–80%</w:t>
      </w:r>
    </w:p>
    <w:p>
      <w:pPr>
        <w:pStyle w:val="ListParagraph"/>
        <w:numPr>
          <w:ilvl w:val="0"/>
          <w:numId w:val="2"/>
        </w:numPr>
        <w:spacing w:after="110"/>
      </w:pPr>
      <w:r>
        <w:rPr>
          <w:rFonts w:ascii="Arial" w:cs="Arial" w:eastAsia="Arial" w:hAnsi="Arial"/>
          <w:b w:val="false"/>
          <w:bCs w:val="false"/>
          <w:sz w:val="22"/>
          <w:szCs w:val="22"/>
        </w:rPr>
        <w:t xml:space="preserve">Disadvantage: Requires running AKS cluster (see Section 3.5 baseline costs)</w:t>
      </w:r>
    </w:p>
    <w:p>
      <w:pPr>
        <w:spacing w:after="160"/>
        <w:jc w:val="left"/>
      </w:pPr>
      <w:r>
        <w:rPr>
          <w:rFonts w:ascii="Arial" w:cs="Arial" w:eastAsia="Arial" w:hAnsi="Arial"/>
          <w:b w:val="false"/>
          <w:bCs w:val="false"/>
          <w:color w:val="605E5C"/>
          <w:sz w:val="22"/>
          <w:szCs w:val="22"/>
        </w:rPr>
        <w:t xml:space="preserve">Recommendation: prefer Container Apps unless AKS is already in use for other workloads.</w:t>
      </w:r>
    </w:p>
    <w:p>
      <w:r>
        <w:br w:type="page"/>
      </w:r>
    </w:p>
    <w:p>
      <w:pPr>
        <w:pStyle w:val="Heading1"/>
        <w:spacing w:after="200" w:before="440"/>
      </w:pPr>
      <w:r>
        <w:rPr>
          <w:rFonts w:ascii="Arial" w:cs="Arial" w:eastAsia="Arial" w:hAnsi="Arial"/>
          <w:b/>
          <w:bCs/>
          <w:color w:val="003E73"/>
          <w:sz w:val="34"/>
          <w:szCs w:val="34"/>
        </w:rPr>
        <w:t xml:space="preserve">5. Frontend Hosting: Angular SPA</w:t>
      </w:r>
    </w:p>
    <w:p>
      <w:pPr>
        <w:spacing w:after="160"/>
        <w:jc w:val="left"/>
      </w:pPr>
      <w:r>
        <w:rPr>
          <w:rFonts w:ascii="Arial" w:cs="Arial" w:eastAsia="Arial" w:hAnsi="Arial"/>
          <w:b w:val="false"/>
          <w:bCs w:val="false"/>
          <w:color w:val="201F1E"/>
          <w:sz w:val="22"/>
          <w:szCs w:val="22"/>
        </w:rPr>
        <w:t xml:space="preserve">An Angular application compiles to a bundle of static HTML, CSS, and JavaScript. It requires no server-side compute — the correct hosting model is a global CDN distributing the static bundle, not a compute service. Treating it as a server-side app wastes money and adds operational overhead.</w:t>
      </w:r>
    </w:p>
    <w:p>
      <w:pPr>
        <w:spacing w:after="140"/>
      </w:pPr>
      <w:r>
        <w:t xml:space="preserve"/>
      </w:r>
    </w:p>
    <w:p>
      <w:pPr>
        <w:pStyle w:val="Heading2"/>
        <w:spacing w:after="160" w:before="300"/>
      </w:pPr>
      <w:r>
        <w:rPr>
          <w:rFonts w:ascii="Arial" w:cs="Arial" w:eastAsia="Arial" w:hAnsi="Arial"/>
          <w:b/>
          <w:bCs/>
          <w:color w:val="0078D4"/>
          <w:sz w:val="28"/>
          <w:szCs w:val="28"/>
        </w:rPr>
        <w:t xml:space="preserve">5.1  Azure Static Web Apps (Recommended)</w:t>
      </w:r>
    </w:p>
    <w:p>
      <w:pPr>
        <w:pStyle w:val="Heading3"/>
        <w:spacing w:after="120" w:before="220"/>
      </w:pPr>
      <w:r>
        <w:rPr>
          <w:rFonts w:ascii="Arial" w:cs="Arial" w:eastAsia="Arial" w:hAnsi="Arial"/>
          <w:b/>
          <w:bCs/>
          <w:color w:val="201F1E"/>
          <w:sz w:val="24"/>
          <w:szCs w:val="24"/>
        </w:rPr>
        <w:t xml:space="preserve">Overview</w:t>
      </w:r>
    </w:p>
    <w:p>
      <w:pPr>
        <w:spacing w:after="160"/>
        <w:jc w:val="left"/>
      </w:pPr>
      <w:r>
        <w:rPr>
          <w:rFonts w:ascii="Arial" w:cs="Arial" w:eastAsia="Arial" w:hAnsi="Arial"/>
          <w:b w:val="false"/>
          <w:bCs w:val="false"/>
          <w:color w:val="605E5C"/>
          <w:sz w:val="22"/>
          <w:szCs w:val="22"/>
        </w:rPr>
        <w:t xml:space="preserve">Fully managed hosting for static frontends with a built-in global CDN, GitHub/Azure DevOps CI/CD integration, and optional API backend via Azure Functions.</w:t>
      </w:r>
    </w:p>
    <w:p>
      <w:pPr>
        <w:spacing w:after="80"/>
      </w:pPr>
      <w:r>
        <w:t xml:space="preserve"/>
      </w:r>
    </w:p>
    <w:p>
      <w:pPr>
        <w:spacing w:after="160"/>
        <w:jc w:val="left"/>
      </w:pPr>
      <w:r>
        <w:rPr>
          <w:rFonts w:ascii="Arial" w:cs="Arial" w:eastAsia="Arial" w:hAnsi="Arial"/>
          <w:b/>
          <w:bCs/>
          <w:color w:val="201F1E"/>
          <w:sz w:val="22"/>
          <w:szCs w:val="22"/>
        </w:rPr>
        <w:t xml:space="preserve">Pros</w:t>
      </w:r>
    </w:p>
    <w:p>
      <w:pPr>
        <w:pStyle w:val="ListParagraph"/>
        <w:numPr>
          <w:ilvl w:val="0"/>
          <w:numId w:val="2"/>
        </w:numPr>
        <w:spacing w:after="110"/>
      </w:pPr>
      <w:r>
        <w:rPr>
          <w:rFonts w:ascii="Arial" w:cs="Arial" w:eastAsia="Arial" w:hAnsi="Arial"/>
          <w:b w:val="false"/>
          <w:bCs w:val="false"/>
          <w:sz w:val="22"/>
          <w:szCs w:val="22"/>
        </w:rPr>
        <w:t xml:space="preserve">Free tier: 100 GB bandwidth/month, custom domain, TLS certificate — $0/month for most projects</w:t>
      </w:r>
    </w:p>
    <w:p>
      <w:pPr>
        <w:pStyle w:val="ListParagraph"/>
        <w:numPr>
          <w:ilvl w:val="0"/>
          <w:numId w:val="2"/>
        </w:numPr>
        <w:spacing w:after="110"/>
      </w:pPr>
      <w:r>
        <w:rPr>
          <w:rFonts w:ascii="Arial" w:cs="Arial" w:eastAsia="Arial" w:hAnsi="Arial"/>
          <w:b w:val="false"/>
          <w:bCs w:val="false"/>
          <w:sz w:val="22"/>
          <w:szCs w:val="22"/>
        </w:rPr>
        <w:t xml:space="preserve">Standard tier ($9/month) adds SLA, staging environments, private endpoints, and increased bandwidth</w:t>
      </w:r>
    </w:p>
    <w:p>
      <w:pPr>
        <w:pStyle w:val="ListParagraph"/>
        <w:numPr>
          <w:ilvl w:val="0"/>
          <w:numId w:val="2"/>
        </w:numPr>
        <w:spacing w:after="110"/>
      </w:pPr>
      <w:r>
        <w:rPr>
          <w:rFonts w:ascii="Arial" w:cs="Arial" w:eastAsia="Arial" w:hAnsi="Arial"/>
          <w:b w:val="false"/>
          <w:bCs w:val="false"/>
          <w:sz w:val="22"/>
          <w:szCs w:val="22"/>
        </w:rPr>
        <w:t xml:space="preserve">Built-in CI/CD: push to main → GitHub Actions workflow auto-builds and deploys the Angular app</w:t>
      </w:r>
    </w:p>
    <w:p>
      <w:pPr>
        <w:pStyle w:val="ListParagraph"/>
        <w:numPr>
          <w:ilvl w:val="0"/>
          <w:numId w:val="2"/>
        </w:numPr>
        <w:spacing w:after="110"/>
      </w:pPr>
      <w:r>
        <w:rPr>
          <w:rFonts w:ascii="Arial" w:cs="Arial" w:eastAsia="Arial" w:hAnsi="Arial"/>
          <w:b w:val="false"/>
          <w:bCs w:val="false"/>
          <w:sz w:val="22"/>
          <w:szCs w:val="22"/>
        </w:rPr>
        <w:t xml:space="preserve">Staging environments per pull request — review branch deployments before merge</w:t>
      </w:r>
    </w:p>
    <w:p>
      <w:pPr>
        <w:pStyle w:val="ListParagraph"/>
        <w:numPr>
          <w:ilvl w:val="0"/>
          <w:numId w:val="2"/>
        </w:numPr>
        <w:spacing w:after="110"/>
      </w:pPr>
      <w:r>
        <w:rPr>
          <w:rFonts w:ascii="Arial" w:cs="Arial" w:eastAsia="Arial" w:hAnsi="Arial"/>
          <w:b w:val="false"/>
          <w:bCs w:val="false"/>
          <w:sz w:val="22"/>
          <w:szCs w:val="22"/>
        </w:rPr>
        <w:t xml:space="preserve">Built-in authentication with Azure AD, GitHub, Twitter, Google — no custom auth middleware needed</w:t>
      </w:r>
    </w:p>
    <w:p>
      <w:pPr>
        <w:pStyle w:val="ListParagraph"/>
        <w:numPr>
          <w:ilvl w:val="0"/>
          <w:numId w:val="2"/>
        </w:numPr>
        <w:spacing w:after="110"/>
      </w:pPr>
      <w:r>
        <w:rPr>
          <w:rFonts w:ascii="Arial" w:cs="Arial" w:eastAsia="Arial" w:hAnsi="Arial"/>
          <w:b w:val="false"/>
          <w:bCs w:val="false"/>
          <w:sz w:val="22"/>
          <w:szCs w:val="22"/>
        </w:rPr>
        <w:t xml:space="preserve">Globally distributed CDN included — no separate Azure Front Door or CDN profile required</w:t>
      </w:r>
    </w:p>
    <w:p>
      <w:pPr>
        <w:pStyle w:val="ListParagraph"/>
        <w:numPr>
          <w:ilvl w:val="0"/>
          <w:numId w:val="2"/>
        </w:numPr>
        <w:spacing w:after="110"/>
      </w:pPr>
      <w:r>
        <w:rPr>
          <w:rFonts w:ascii="Arial" w:cs="Arial" w:eastAsia="Arial" w:hAnsi="Arial"/>
          <w:b w:val="false"/>
          <w:bCs w:val="false"/>
          <w:sz w:val="22"/>
          <w:szCs w:val="22"/>
        </w:rPr>
        <w:t xml:space="preserve">Angular routing handled natively via fallback rule configuration (no 404 on deep links)</w:t>
      </w:r>
    </w:p>
    <w:p>
      <w:pPr>
        <w:spacing w:after="100"/>
      </w:pPr>
      <w:r>
        <w:t xml:space="preserve"/>
      </w:r>
    </w:p>
    <w:p>
      <w:pPr>
        <w:spacing w:after="160"/>
        <w:jc w:val="left"/>
      </w:pPr>
      <w:r>
        <w:rPr>
          <w:rFonts w:ascii="Arial" w:cs="Arial" w:eastAsia="Arial" w:hAnsi="Arial"/>
          <w:b/>
          <w:bCs/>
          <w:color w:val="201F1E"/>
          <w:sz w:val="22"/>
          <w:szCs w:val="22"/>
        </w:rPr>
        <w:t xml:space="preserve">Cons</w:t>
      </w:r>
    </w:p>
    <w:p>
      <w:pPr>
        <w:pStyle w:val="ListParagraph"/>
        <w:numPr>
          <w:ilvl w:val="0"/>
          <w:numId w:val="2"/>
        </w:numPr>
        <w:spacing w:after="110"/>
      </w:pPr>
      <w:r>
        <w:rPr>
          <w:rFonts w:ascii="Arial" w:cs="Arial" w:eastAsia="Arial" w:hAnsi="Arial"/>
          <w:b w:val="false"/>
          <w:bCs w:val="false"/>
          <w:sz w:val="22"/>
          <w:szCs w:val="22"/>
        </w:rPr>
        <w:t xml:space="preserve">API backend limited to Functions — cannot host Container App or App Service APIs through Static Web Apps routing (use API Management or custom domain for separation)</w:t>
      </w:r>
    </w:p>
    <w:p>
      <w:pPr>
        <w:pStyle w:val="ListParagraph"/>
        <w:numPr>
          <w:ilvl w:val="0"/>
          <w:numId w:val="2"/>
        </w:numPr>
        <w:spacing w:after="110"/>
      </w:pPr>
      <w:r>
        <w:rPr>
          <w:rFonts w:ascii="Arial" w:cs="Arial" w:eastAsia="Arial" w:hAnsi="Arial"/>
          <w:b w:val="false"/>
          <w:bCs w:val="false"/>
          <w:sz w:val="22"/>
          <w:szCs w:val="22"/>
        </w:rPr>
        <w:t xml:space="preserve">Free tier bandwidth (100 GB) may be insufficient at scale; Standard tier needed for high traffic</w:t>
      </w:r>
    </w:p>
    <w:p>
      <w:pPr>
        <w:pStyle w:val="ListParagraph"/>
        <w:numPr>
          <w:ilvl w:val="0"/>
          <w:numId w:val="2"/>
        </w:numPr>
        <w:spacing w:after="110"/>
      </w:pPr>
      <w:r>
        <w:rPr>
          <w:rFonts w:ascii="Arial" w:cs="Arial" w:eastAsia="Arial" w:hAnsi="Arial"/>
          <w:b w:val="false"/>
          <w:bCs w:val="false"/>
          <w:sz w:val="22"/>
          <w:szCs w:val="22"/>
        </w:rPr>
        <w:t xml:space="preserve">Limited server-side customisation vs App Service (no custom middleware, no SSR without additional architecture)</w:t>
      </w:r>
    </w:p>
    <w:p>
      <w:pPr>
        <w:spacing w:after="100"/>
      </w:pPr>
      <w:r>
        <w:t xml:space="preserve"/>
      </w:r>
    </w:p>
    <w:p>
      <w:pPr>
        <w:spacing w:after="160"/>
        <w:jc w:val="left"/>
      </w:pPr>
      <w:r>
        <w:rPr>
          <w:rFonts w:ascii="Arial" w:cs="Arial" w:eastAsia="Arial" w:hAnsi="Arial"/>
          <w:b/>
          <w:bCs/>
          <w:color w:val="201F1E"/>
          <w:sz w:val="22"/>
          <w:szCs w:val="22"/>
        </w:rPr>
        <w:t xml:space="preserve">Architecture Fit for This Workload</w:t>
      </w:r>
    </w:p>
    <w:p>
      <w:pPr>
        <w:spacing w:after="100"/>
        <w:jc w:val="left"/>
      </w:pPr>
      <w:r>
        <w:rPr>
          <w:rFonts w:ascii="Arial" w:cs="Arial" w:eastAsia="Arial" w:hAnsi="Arial"/>
          <w:b w:val="false"/>
          <w:bCs w:val="false"/>
          <w:color w:val="201F1E"/>
          <w:sz w:val="22"/>
          <w:szCs w:val="22"/>
        </w:rPr>
        <w:t xml:space="preserve">EXCELLENT fit. Static Web Apps is purpose-built for Angular/React/Vue SPAs. Zero operational overhead, built-in CI/CD, and a Free tier mean this is the default answer for Angular hosting on Azure.</w:t>
      </w:r>
    </w:p>
    <w:p>
      <w:pPr>
        <w:spacing w:after="160"/>
        <w:jc w:val="left"/>
      </w:pPr>
      <w:r>
        <w:rPr>
          <w:rFonts w:ascii="Arial" w:cs="Arial" w:eastAsia="Arial" w:hAnsi="Arial"/>
          <w:b/>
          <w:bCs/>
          <w:color w:val="201F1E"/>
          <w:sz w:val="22"/>
          <w:szCs w:val="22"/>
        </w:rPr>
        <w:t xml:space="preserve">Cost Model</w:t>
      </w:r>
    </w:p>
    <w:p>
      <w:pPr>
        <w:spacing w:after="200"/>
        <w:jc w:val="left"/>
      </w:pPr>
      <w:r>
        <w:rPr>
          <w:rFonts w:ascii="Arial" w:cs="Arial" w:eastAsia="Arial" w:hAnsi="Arial"/>
          <w:b w:val="false"/>
          <w:bCs w:val="false"/>
          <w:color w:val="201F1E"/>
          <w:sz w:val="22"/>
          <w:szCs w:val="22"/>
        </w:rPr>
        <w:t xml:space="preserve">Free tier: $0/month (100 GB bandwidth).  Standard tier: $9/month (unlimited bandwidth with SLA).  Expected cost for this project: $0–$9/month.</w:t>
      </w:r>
    </w:p>
    <w:p>
      <w:pPr>
        <w:spacing w:after="80"/>
      </w:pPr>
      <w:r>
        <w:t xml:space="preserve"/>
      </w:r>
    </w:p>
    <w:p>
      <w:pPr>
        <w:pStyle w:val="Heading2"/>
        <w:spacing w:after="160" w:before="300"/>
      </w:pPr>
      <w:r>
        <w:rPr>
          <w:rFonts w:ascii="Arial" w:cs="Arial" w:eastAsia="Arial" w:hAnsi="Arial"/>
          <w:b/>
          <w:bCs/>
          <w:color w:val="0078D4"/>
          <w:sz w:val="28"/>
          <w:szCs w:val="28"/>
        </w:rPr>
        <w:t xml:space="preserve">5.2  Azure Blob Storage + Azure CDN</w:t>
      </w:r>
    </w:p>
    <w:p>
      <w:pPr>
        <w:pStyle w:val="Heading3"/>
        <w:spacing w:after="120" w:before="220"/>
      </w:pPr>
      <w:r>
        <w:rPr>
          <w:rFonts w:ascii="Arial" w:cs="Arial" w:eastAsia="Arial" w:hAnsi="Arial"/>
          <w:b/>
          <w:bCs/>
          <w:color w:val="201F1E"/>
          <w:sz w:val="24"/>
          <w:szCs w:val="24"/>
        </w:rPr>
        <w:t xml:space="preserve">Overview</w:t>
      </w:r>
    </w:p>
    <w:p>
      <w:pPr>
        <w:spacing w:after="160"/>
        <w:jc w:val="left"/>
      </w:pPr>
      <w:r>
        <w:rPr>
          <w:rFonts w:ascii="Arial" w:cs="Arial" w:eastAsia="Arial" w:hAnsi="Arial"/>
          <w:b w:val="false"/>
          <w:bCs w:val="false"/>
          <w:color w:val="605E5C"/>
          <w:sz w:val="22"/>
          <w:szCs w:val="22"/>
        </w:rPr>
        <w:t xml:space="preserve">Host the Angular build output in a Blob Storage static website endpoint, fronted by Azure CDN for global distribution.</w:t>
      </w:r>
    </w:p>
    <w:p>
      <w:pPr>
        <w:spacing w:after="80"/>
      </w:pPr>
      <w:r>
        <w:t xml:space="preserve"/>
      </w:r>
    </w:p>
    <w:p>
      <w:pPr>
        <w:spacing w:after="160"/>
        <w:jc w:val="left"/>
      </w:pPr>
      <w:r>
        <w:rPr>
          <w:rFonts w:ascii="Arial" w:cs="Arial" w:eastAsia="Arial" w:hAnsi="Arial"/>
          <w:b/>
          <w:bCs/>
          <w:color w:val="201F1E"/>
          <w:sz w:val="22"/>
          <w:szCs w:val="22"/>
        </w:rPr>
        <w:t xml:space="preserve">Pros</w:t>
      </w:r>
    </w:p>
    <w:p>
      <w:pPr>
        <w:pStyle w:val="ListParagraph"/>
        <w:numPr>
          <w:ilvl w:val="0"/>
          <w:numId w:val="2"/>
        </w:numPr>
        <w:spacing w:after="110"/>
      </w:pPr>
      <w:r>
        <w:rPr>
          <w:rFonts w:ascii="Arial" w:cs="Arial" w:eastAsia="Arial" w:hAnsi="Arial"/>
          <w:b w:val="false"/>
          <w:bCs w:val="false"/>
          <w:sz w:val="22"/>
          <w:szCs w:val="22"/>
        </w:rPr>
        <w:t xml:space="preserve">Marginally lower cost than Static Web Apps — storage is cents, CDN bandwidth ~$0.087/GB</w:t>
      </w:r>
    </w:p>
    <w:p>
      <w:pPr>
        <w:pStyle w:val="ListParagraph"/>
        <w:numPr>
          <w:ilvl w:val="0"/>
          <w:numId w:val="2"/>
        </w:numPr>
        <w:spacing w:after="110"/>
      </w:pPr>
      <w:r>
        <w:rPr>
          <w:rFonts w:ascii="Arial" w:cs="Arial" w:eastAsia="Arial" w:hAnsi="Arial"/>
          <w:b w:val="false"/>
          <w:bCs w:val="false"/>
          <w:sz w:val="22"/>
          <w:szCs w:val="22"/>
        </w:rPr>
        <w:t xml:space="preserve">Full control over CDN rules, caching headers, and geo-restrictions</w:t>
      </w:r>
    </w:p>
    <w:p>
      <w:pPr>
        <w:pStyle w:val="ListParagraph"/>
        <w:numPr>
          <w:ilvl w:val="0"/>
          <w:numId w:val="2"/>
        </w:numPr>
        <w:spacing w:after="110"/>
      </w:pPr>
      <w:r>
        <w:rPr>
          <w:rFonts w:ascii="Arial" w:cs="Arial" w:eastAsia="Arial" w:hAnsi="Arial"/>
          <w:b w:val="false"/>
          <w:bCs w:val="false"/>
          <w:sz w:val="22"/>
          <w:szCs w:val="22"/>
        </w:rPr>
        <w:t xml:space="preserve">Well-understood pattern with extensive documentation</w:t>
      </w:r>
    </w:p>
    <w:p>
      <w:pPr>
        <w:spacing w:after="100"/>
      </w:pPr>
      <w:r>
        <w:t xml:space="preserve"/>
      </w:r>
    </w:p>
    <w:p>
      <w:pPr>
        <w:spacing w:after="160"/>
        <w:jc w:val="left"/>
      </w:pPr>
      <w:r>
        <w:rPr>
          <w:rFonts w:ascii="Arial" w:cs="Arial" w:eastAsia="Arial" w:hAnsi="Arial"/>
          <w:b/>
          <w:bCs/>
          <w:color w:val="201F1E"/>
          <w:sz w:val="22"/>
          <w:szCs w:val="22"/>
        </w:rPr>
        <w:t xml:space="preserve">Cons</w:t>
      </w:r>
    </w:p>
    <w:p>
      <w:pPr>
        <w:pStyle w:val="ListParagraph"/>
        <w:numPr>
          <w:ilvl w:val="0"/>
          <w:numId w:val="2"/>
        </w:numPr>
        <w:spacing w:after="110"/>
      </w:pPr>
      <w:r>
        <w:rPr>
          <w:rFonts w:ascii="Arial" w:cs="Arial" w:eastAsia="Arial" w:hAnsi="Arial"/>
          <w:b w:val="false"/>
          <w:bCs w:val="false"/>
          <w:sz w:val="22"/>
          <w:szCs w:val="22"/>
        </w:rPr>
        <w:t xml:space="preserve">No built-in CI/CD — requires manual GitHub Actions pipeline configuration to upload build artefacts to Blob and purge CDN cache</w:t>
      </w:r>
    </w:p>
    <w:p>
      <w:pPr>
        <w:pStyle w:val="ListParagraph"/>
        <w:numPr>
          <w:ilvl w:val="0"/>
          <w:numId w:val="2"/>
        </w:numPr>
        <w:spacing w:after="110"/>
      </w:pPr>
      <w:r>
        <w:rPr>
          <w:rFonts w:ascii="Arial" w:cs="Arial" w:eastAsia="Arial" w:hAnsi="Arial"/>
          <w:b w:val="false"/>
          <w:bCs w:val="false"/>
          <w:sz w:val="22"/>
          <w:szCs w:val="22"/>
        </w:rPr>
        <w:t xml:space="preserve">No built-in authentication integration — custom middleware or Azure AD B2C required</w:t>
      </w:r>
    </w:p>
    <w:p>
      <w:pPr>
        <w:pStyle w:val="ListParagraph"/>
        <w:numPr>
          <w:ilvl w:val="0"/>
          <w:numId w:val="2"/>
        </w:numPr>
        <w:spacing w:after="110"/>
      </w:pPr>
      <w:r>
        <w:rPr>
          <w:rFonts w:ascii="Arial" w:cs="Arial" w:eastAsia="Arial" w:hAnsi="Arial"/>
          <w:b w:val="false"/>
          <w:bCs w:val="false"/>
          <w:sz w:val="22"/>
          <w:szCs w:val="22"/>
        </w:rPr>
        <w:t xml:space="preserve">CDN profile and endpoint setup adds deployment complexity</w:t>
      </w:r>
    </w:p>
    <w:p>
      <w:pPr>
        <w:pStyle w:val="ListParagraph"/>
        <w:numPr>
          <w:ilvl w:val="0"/>
          <w:numId w:val="2"/>
        </w:numPr>
        <w:spacing w:after="110"/>
      </w:pPr>
      <w:r>
        <w:rPr>
          <w:rFonts w:ascii="Arial" w:cs="Arial" w:eastAsia="Arial" w:hAnsi="Arial"/>
          <w:b w:val="false"/>
          <w:bCs w:val="false"/>
          <w:sz w:val="22"/>
          <w:szCs w:val="22"/>
        </w:rPr>
        <w:t xml:space="preserve">Angular deep-link routing requires custom CDN rules to handle 404 → index.html rewrite</w:t>
      </w:r>
    </w:p>
    <w:p>
      <w:pPr>
        <w:pStyle w:val="ListParagraph"/>
        <w:numPr>
          <w:ilvl w:val="0"/>
          <w:numId w:val="2"/>
        </w:numPr>
        <w:spacing w:after="110"/>
      </w:pPr>
      <w:r>
        <w:rPr>
          <w:rFonts w:ascii="Arial" w:cs="Arial" w:eastAsia="Arial" w:hAnsi="Arial"/>
          <w:b w:val="false"/>
          <w:bCs w:val="false"/>
          <w:sz w:val="22"/>
          <w:szCs w:val="22"/>
        </w:rPr>
        <w:t xml:space="preserve">No staging environment concept — requires separate storage account per environment</w:t>
      </w:r>
    </w:p>
    <w:p>
      <w:pPr>
        <w:spacing w:after="100"/>
      </w:pPr>
      <w:r>
        <w:t xml:space="preserve"/>
      </w:r>
    </w:p>
    <w:p>
      <w:pPr>
        <w:spacing w:after="160"/>
        <w:jc w:val="left"/>
      </w:pPr>
      <w:r>
        <w:rPr>
          <w:rFonts w:ascii="Arial" w:cs="Arial" w:eastAsia="Arial" w:hAnsi="Arial"/>
          <w:b/>
          <w:bCs/>
          <w:color w:val="201F1E"/>
          <w:sz w:val="22"/>
          <w:szCs w:val="22"/>
        </w:rPr>
        <w:t xml:space="preserve">Architecture Fit for This Workload</w:t>
      </w:r>
    </w:p>
    <w:p>
      <w:pPr>
        <w:spacing w:after="100"/>
        <w:jc w:val="left"/>
      </w:pPr>
      <w:r>
        <w:rPr>
          <w:rFonts w:ascii="Arial" w:cs="Arial" w:eastAsia="Arial" w:hAnsi="Arial"/>
          <w:b w:val="false"/>
          <w:bCs w:val="false"/>
          <w:color w:val="201F1E"/>
          <w:sz w:val="22"/>
          <w:szCs w:val="22"/>
        </w:rPr>
        <w:t xml:space="preserve">ACCEPTABLE but more operational effort for minimal cost saving. Choose this only if you need custom CDN rules unavailable in Static Web Apps, or if you already manage an Azure CDN profile.</w:t>
      </w:r>
    </w:p>
    <w:p>
      <w:pPr>
        <w:spacing w:after="160"/>
        <w:jc w:val="left"/>
      </w:pPr>
      <w:r>
        <w:rPr>
          <w:rFonts w:ascii="Arial" w:cs="Arial" w:eastAsia="Arial" w:hAnsi="Arial"/>
          <w:b/>
          <w:bCs/>
          <w:color w:val="201F1E"/>
          <w:sz w:val="22"/>
          <w:szCs w:val="22"/>
        </w:rPr>
        <w:t xml:space="preserve">Cost Model</w:t>
      </w:r>
    </w:p>
    <w:p>
      <w:pPr>
        <w:spacing w:after="200"/>
        <w:jc w:val="left"/>
      </w:pPr>
      <w:r>
        <w:rPr>
          <w:rFonts w:ascii="Arial" w:cs="Arial" w:eastAsia="Arial" w:hAnsi="Arial"/>
          <w:b w:val="false"/>
          <w:bCs w:val="false"/>
          <w:color w:val="201F1E"/>
          <w:sz w:val="22"/>
          <w:szCs w:val="22"/>
        </w:rPr>
        <w:t xml:space="preserve">Blob storage: &lt; $1/month.  CDN: ~$0.087/GB bandwidth.  At 50 GB/month: ~$4–5/month.  CI/CD pipeline setup is the hidden cost — ~0.5–1 day of engineering time.</w:t>
      </w:r>
    </w:p>
    <w:p>
      <w:pPr>
        <w:spacing w:after="80"/>
      </w:pPr>
      <w:r>
        <w:t xml:space="preserve"/>
      </w:r>
    </w:p>
    <w:p>
      <w:pPr>
        <w:pStyle w:val="Heading2"/>
        <w:spacing w:after="160" w:before="300"/>
      </w:pPr>
      <w:r>
        <w:rPr>
          <w:rFonts w:ascii="Arial" w:cs="Arial" w:eastAsia="Arial" w:hAnsi="Arial"/>
          <w:b/>
          <w:bCs/>
          <w:color w:val="0078D4"/>
          <w:sz w:val="28"/>
          <w:szCs w:val="28"/>
        </w:rPr>
        <w:t xml:space="preserve">5.3  Azure App Service for Frontend</w:t>
      </w:r>
    </w:p>
    <w:p>
      <w:pPr>
        <w:spacing w:after="120"/>
        <w:jc w:val="left"/>
      </w:pPr>
      <w:r>
        <w:rPr>
          <w:rFonts w:ascii="Arial" w:cs="Arial" w:eastAsia="Arial" w:hAnsi="Arial"/>
          <w:b w:val="false"/>
          <w:bCs w:val="false"/>
          <w:color w:val="201F1E"/>
          <w:sz w:val="22"/>
          <w:szCs w:val="22"/>
        </w:rPr>
        <w:t xml:space="preserve">Running Angular in App Service requires a Node.js server (e.g. serve or Express) to host static files. This adds compute cost ($73+/month), server maintenance, and unnecessary operational overhead. There is no architectural benefit over Static Web Apps for a static SPA.</w:t>
      </w:r>
    </w:p>
    <w:p>
      <w:pPr>
        <w:spacing w:after="160"/>
        <w:jc w:val="left"/>
      </w:pPr>
      <w:r>
        <w:rPr>
          <w:rFonts w:ascii="Arial" w:cs="Arial" w:eastAsia="Arial" w:hAnsi="Arial"/>
          <w:b/>
          <w:bCs/>
          <w:color w:val="A4262C"/>
          <w:sz w:val="22"/>
          <w:szCs w:val="22"/>
        </w:rPr>
        <w:t xml:space="preserve">Verdict: Do not use App Service for a static Angular application.</w:t>
      </w:r>
    </w:p>
    <w:p>
      <w:r>
        <w:br w:type="page"/>
      </w:r>
    </w:p>
    <w:p>
      <w:pPr>
        <w:pStyle w:val="Heading1"/>
        <w:spacing w:after="200" w:before="440"/>
      </w:pPr>
      <w:r>
        <w:rPr>
          <w:rFonts w:ascii="Arial" w:cs="Arial" w:eastAsia="Arial" w:hAnsi="Arial"/>
          <w:b/>
          <w:bCs/>
          <w:color w:val="003E73"/>
          <w:sz w:val="34"/>
          <w:szCs w:val="34"/>
        </w:rPr>
        <w:t xml:space="preserve">6. Supporting Services</w:t>
      </w:r>
    </w:p>
    <w:p>
      <w:pPr>
        <w:pStyle w:val="Heading2"/>
        <w:spacing w:after="160" w:before="300"/>
      </w:pPr>
      <w:r>
        <w:rPr>
          <w:rFonts w:ascii="Arial" w:cs="Arial" w:eastAsia="Arial" w:hAnsi="Arial"/>
          <w:b/>
          <w:bCs/>
          <w:color w:val="0078D4"/>
          <w:sz w:val="28"/>
          <w:szCs w:val="28"/>
        </w:rPr>
        <w:t xml:space="preserve">6.1  Queue: Azure Service Bus vs Azure Storage Queue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58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Azure Service Bus (Standard)</w:t>
            </w:r>
          </w:p>
        </w:tc>
        <w:tc>
          <w:tcPr>
            <w:tcW w:type="dxa" w:w="358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Azure Storage Queue</w:t>
            </w:r>
          </w:p>
        </w:tc>
      </w:tr>
      <w:tr>
        <w:trPr>
          <w:tblHeader w:val="false"/>
        </w:trPr>
        <w:tc>
          <w:tcPr>
            <w:tcW w:type="dxa" w:w="2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Dead-letter queue</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Built-in — failed messages moved automatically after N retries</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Not available — requires custom implementation</w:t>
            </w:r>
          </w:p>
        </w:tc>
      </w:tr>
      <w:tr>
        <w:trPr>
          <w:tblHeader w:val="false"/>
        </w:trPr>
        <w:tc>
          <w:tcPr>
            <w:tcW w:type="dxa" w:w="2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Message lock duration</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Up to 5 minutes — prevents duplicate processing under long jobs</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30 seconds (extendable) — risk of duplicate if worker is slow</w:t>
            </w:r>
          </w:p>
        </w:tc>
      </w:tr>
      <w:tr>
        <w:trPr>
          <w:tblHeader w:val="false"/>
        </w:trPr>
        <w:tc>
          <w:tcPr>
            <w:tcW w:type="dxa" w:w="2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Max message size</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256 KB (Standard); 100 MB (Premium)</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64 KB — sufficient for a job ID reference payload</w:t>
            </w:r>
          </w:p>
        </w:tc>
      </w:tr>
      <w:tr>
        <w:trPr>
          <w:tblHeader w:val="false"/>
        </w:trPr>
        <w:tc>
          <w:tcPr>
            <w:tcW w:type="dxa" w:w="2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FIFO / sessions</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Sessions provide FIFO ordering per session key</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Best-effort ordering only</w:t>
            </w:r>
          </w:p>
        </w:tc>
      </w:tr>
      <w:tr>
        <w:trPr>
          <w:tblHeader w:val="false"/>
        </w:trPr>
        <w:tc>
          <w:tcPr>
            <w:tcW w:type="dxa" w:w="2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KEDA integration</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Native KEDA Azure Service Bus scaler</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Native KEDA Azure Storage Queue scaler</w:t>
            </w:r>
          </w:p>
        </w:tc>
      </w:tr>
      <w:tr>
        <w:trPr>
          <w:tblHeader w:val="false"/>
        </w:trPr>
        <w:tc>
          <w:tcPr>
            <w:tcW w:type="dxa" w:w="2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Pricing (est.)</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~$10/month base (Standard namespace) + $0.05/M operations</w:t>
            </w:r>
          </w:p>
        </w:tc>
        <w:tc>
          <w:tcPr>
            <w:tcW w:type="dxa" w:w="35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$0.004 per 10K operations — near-zero cost</w:t>
            </w:r>
          </w:p>
        </w:tc>
      </w:tr>
      <w:tr>
        <w:trPr>
          <w:tblHeader w:val="false"/>
        </w:trPr>
        <w:tc>
          <w:tcPr>
            <w:tcW w:type="dxa" w:w="2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Recommendation</w:t>
            </w:r>
          </w:p>
        </w:tc>
        <w:tc>
          <w:tcPr>
            <w:tcW w:type="dxa" w:w="358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bCs/>
                <w:color w:val="201F1E"/>
                <w:sz w:val="20"/>
                <w:szCs w:val="20"/>
              </w:rPr>
              <w:t xml:space="preserve">Use for this workload — dead-letter queue and message lock are critical for reliable document processing</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Suitable for lightweight queuing where processing failures are acceptable; not recommended here</w:t>
            </w:r>
          </w:p>
        </w:tc>
      </w:tr>
    </w:tbl>
    <w:p>
      <w:pPr>
        <w:spacing w:after="240"/>
      </w:pPr>
      <w:r>
        <w:t xml:space="preserve"/>
      </w:r>
    </w:p>
    <w:p>
      <w:pPr>
        <w:pStyle w:val="Heading2"/>
        <w:spacing w:after="160" w:before="300"/>
      </w:pPr>
      <w:r>
        <w:rPr>
          <w:rFonts w:ascii="Arial" w:cs="Arial" w:eastAsia="Arial" w:hAnsi="Arial"/>
          <w:b/>
          <w:bCs/>
          <w:color w:val="0078D4"/>
          <w:sz w:val="28"/>
          <w:szCs w:val="28"/>
        </w:rPr>
        <w:t xml:space="preserve">6.2  File Storage: Azure Blob Storage</w:t>
      </w:r>
    </w:p>
    <w:p>
      <w:pPr>
        <w:spacing w:after="160"/>
        <w:jc w:val="left"/>
      </w:pPr>
      <w:r>
        <w:rPr>
          <w:rFonts w:ascii="Arial" w:cs="Arial" w:eastAsia="Arial" w:hAnsi="Arial"/>
          <w:b w:val="false"/>
          <w:bCs w:val="false"/>
          <w:color w:val="201F1E"/>
          <w:sz w:val="22"/>
          <w:szCs w:val="22"/>
        </w:rPr>
        <w:t xml:space="preserve">Azure Blob Storage is the only correct answer for file staging and result storage. Use two containers within one Storage Account:</w:t>
      </w:r>
    </w:p>
    <w:p>
      <w:pPr>
        <w:pStyle w:val="ListParagraph"/>
        <w:numPr>
          <w:ilvl w:val="0"/>
          <w:numId w:val="2"/>
        </w:numPr>
        <w:spacing w:after="110"/>
      </w:pPr>
      <w:r>
        <w:rPr>
          <w:rFonts w:ascii="Arial" w:cs="Arial" w:eastAsia="Arial" w:hAnsi="Arial"/>
          <w:b w:val="false"/>
          <w:bCs w:val="false"/>
          <w:sz w:val="22"/>
          <w:szCs w:val="22"/>
        </w:rPr>
        <w:t xml:space="preserve">uploads — input files; delete after worker picks up the job (lifecycle rule: delete after 1 day)</w:t>
      </w:r>
    </w:p>
    <w:p>
      <w:pPr>
        <w:pStyle w:val="ListParagraph"/>
        <w:numPr>
          <w:ilvl w:val="0"/>
          <w:numId w:val="2"/>
        </w:numPr>
        <w:spacing w:after="110"/>
      </w:pPr>
      <w:r>
        <w:rPr>
          <w:rFonts w:ascii="Arial" w:cs="Arial" w:eastAsia="Arial" w:hAnsi="Arial"/>
          <w:b w:val="false"/>
          <w:bCs w:val="false"/>
          <w:sz w:val="22"/>
          <w:szCs w:val="22"/>
        </w:rPr>
        <w:t xml:space="preserve">outputs — processed result files; keep for download window; delete after 7 days (configurable lifecycle rule)</w:t>
      </w:r>
    </w:p>
    <w:p>
      <w:pPr>
        <w:spacing w:after="100"/>
      </w:pPr>
      <w:r>
        <w:t xml:space="preserve"/>
      </w:r>
    </w:p>
    <w:p>
      <w:pPr>
        <w:spacing w:after="160"/>
        <w:jc w:val="left"/>
      </w:pPr>
      <w:r>
        <w:rPr>
          <w:rFonts w:ascii="Arial" w:cs="Arial" w:eastAsia="Arial" w:hAnsi="Arial"/>
          <w:b/>
          <w:bCs/>
          <w:color w:val="201F1E"/>
          <w:sz w:val="22"/>
          <w:szCs w:val="22"/>
        </w:rPr>
        <w:t xml:space="preserve">SAS Token Pattern:</w:t>
      </w:r>
    </w:p>
    <w:p>
      <w:pPr>
        <w:pStyle w:val="ListParagraph"/>
        <w:numPr>
          <w:ilvl w:val="0"/>
          <w:numId w:val="2"/>
        </w:numPr>
        <w:spacing w:after="110"/>
      </w:pPr>
      <w:r>
        <w:rPr>
          <w:rFonts w:ascii="Arial" w:cs="Arial" w:eastAsia="Arial" w:hAnsi="Arial"/>
          <w:b w:val="false"/>
          <w:bCs w:val="false"/>
          <w:sz w:val="22"/>
          <w:szCs w:val="22"/>
        </w:rPr>
        <w:t xml:space="preserve">API generates a short-lived write-only SAS token for the uploads container (10-minute expiry) — client uploads directly, bypassing API bandwidth</w:t>
      </w:r>
    </w:p>
    <w:p>
      <w:pPr>
        <w:pStyle w:val="ListParagraph"/>
        <w:numPr>
          <w:ilvl w:val="0"/>
          <w:numId w:val="2"/>
        </w:numPr>
        <w:spacing w:after="110"/>
      </w:pPr>
      <w:r>
        <w:rPr>
          <w:rFonts w:ascii="Arial" w:cs="Arial" w:eastAsia="Arial" w:hAnsi="Arial"/>
          <w:b w:val="false"/>
          <w:bCs w:val="false"/>
          <w:sz w:val="22"/>
          <w:szCs w:val="22"/>
        </w:rPr>
        <w:t xml:space="preserve">On job completion, API generates a short-lived read SAS token for the specific output blob (1-hour expiry) — client downloads directly from Blob Storage</w:t>
      </w:r>
    </w:p>
    <w:p>
      <w:pPr>
        <w:pStyle w:val="ListParagraph"/>
        <w:numPr>
          <w:ilvl w:val="0"/>
          <w:numId w:val="2"/>
        </w:numPr>
        <w:spacing w:after="110"/>
      </w:pPr>
      <w:r>
        <w:rPr>
          <w:rFonts w:ascii="Arial" w:cs="Arial" w:eastAsia="Arial" w:hAnsi="Arial"/>
          <w:b w:val="false"/>
          <w:bCs w:val="false"/>
          <w:sz w:val="22"/>
          <w:szCs w:val="22"/>
        </w:rPr>
        <w:t xml:space="preserve">Neither upload nor download traffic passes through the API or worker compute — reduces compute cost and simplifies scaling</w:t>
      </w:r>
    </w:p>
    <w:p>
      <w:pPr>
        <w:spacing w:after="100"/>
      </w:pPr>
      <w:r>
        <w:t xml:space="preserve"/>
      </w:r>
    </w:p>
    <w:p>
      <w:pPr>
        <w:spacing w:after="160"/>
        <w:jc w:val="left"/>
      </w:pPr>
      <w:r>
        <w:rPr>
          <w:rFonts w:ascii="Arial" w:cs="Arial" w:eastAsia="Arial" w:hAnsi="Arial"/>
          <w:b w:val="false"/>
          <w:bCs w:val="false"/>
          <w:color w:val="605E5C"/>
          <w:sz w:val="22"/>
          <w:szCs w:val="22"/>
        </w:rPr>
        <w:t xml:space="preserve">Blob Storage cost estimate: Hot tier, 2–15 MB per file, 1M files/month = ~50 TB stored during processing window → at $0.018/GB/month = ~$0.90/month storage. Egress for downloads: $0.087/GB — dominant cost at scale.</w:t>
      </w:r>
    </w:p>
    <w:p>
      <w:r>
        <w:br w:type="page"/>
      </w:r>
    </w:p>
    <w:p>
      <w:pPr>
        <w:pStyle w:val="Heading1"/>
        <w:spacing w:after="200" w:before="440"/>
      </w:pPr>
      <w:r>
        <w:rPr>
          <w:rFonts w:ascii="Arial" w:cs="Arial" w:eastAsia="Arial" w:hAnsi="Arial"/>
          <w:b/>
          <w:bCs/>
          <w:color w:val="003E73"/>
          <w:sz w:val="34"/>
          <w:szCs w:val="34"/>
        </w:rPr>
        <w:t xml:space="preserve">7. Comparison Matrix</w:t>
      </w:r>
    </w:p>
    <w:p>
      <w:pPr>
        <w:pStyle w:val="Heading2"/>
        <w:spacing w:after="160" w:before="300"/>
      </w:pPr>
      <w:r>
        <w:rPr>
          <w:rFonts w:ascii="Arial" w:cs="Arial" w:eastAsia="Arial" w:hAnsi="Arial"/>
          <w:b/>
          <w:bCs/>
          <w:color w:val="0078D4"/>
          <w:sz w:val="28"/>
          <w:szCs w:val="28"/>
        </w:rPr>
        <w:t xml:space="preserve">7.1  API Layer — Compute Service Comparison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320"/>
        <w:gridCol w:w="1320"/>
        <w:gridCol w:w="1320"/>
        <w:gridCol w:w="1320"/>
        <w:gridCol w:w="1320"/>
      </w:tblGrid>
      <w:tr>
        <w:trPr>
          <w:tblHeader/>
        </w:trPr>
        <w:tc>
          <w:tcPr>
            <w:tcW w:type="dxa" w:w="144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132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Functions Consumption</w:t>
            </w:r>
          </w:p>
        </w:tc>
        <w:tc>
          <w:tcPr>
            <w:tcW w:type="dxa" w:w="132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Functions Premium</w:t>
            </w:r>
          </w:p>
        </w:tc>
        <w:tc>
          <w:tcPr>
            <w:tcW w:type="dxa" w:w="132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 Service</w:t>
            </w:r>
          </w:p>
        </w:tc>
        <w:tc>
          <w:tcPr>
            <w:tcW w:type="dxa" w:w="132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Container Apps</w:t>
            </w:r>
          </w:p>
        </w:tc>
        <w:tc>
          <w:tcPr>
            <w:tcW w:type="dxa" w:w="132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AKS</w:t>
            </w:r>
          </w:p>
        </w:tc>
        <w:tc>
          <w:tcPr>
            <w:tcW w:type="dxa" w:w="132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Idle Cost</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$0</w:t>
            </w:r>
          </w:p>
        </w:tc>
        <w:tc>
          <w:tcPr>
            <w:tcW w:type="dxa" w:w="132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~$150/mo</w:t>
            </w:r>
          </w:p>
        </w:tc>
        <w:tc>
          <w:tcPr>
            <w:tcW w:type="dxa" w:w="132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~$150/mo</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$0</w:t>
            </w:r>
          </w:p>
        </w:tc>
        <w:tc>
          <w:tcPr>
            <w:tcW w:type="dxa" w:w="132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~$300/mo</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bCs/>
                <w:color w:val="A4262C"/>
                <w:sz w:val="20"/>
                <w:szCs w:val="20"/>
              </w:rPr>
              <w:t xml:space="preserve">Critical</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Spike Scaling Speed</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Seconds</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Seconds</w:t>
            </w:r>
          </w:p>
        </w:tc>
        <w:tc>
          <w:tcPr>
            <w:tcW w:type="dxa" w:w="132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5–8 min</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Seconds</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Seconds</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bCs/>
                <w:color w:val="C05200"/>
                <w:sz w:val="20"/>
                <w:szCs w:val="20"/>
              </w:rPr>
              <w:t xml:space="preserve">High</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Cold Start Impact</w:t>
            </w:r>
          </w:p>
        </w:tc>
        <w:tc>
          <w:tcPr>
            <w:tcW w:type="dxa" w:w="132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0.5–2 s</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None</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None</w:t>
            </w:r>
          </w:p>
        </w:tc>
        <w:tc>
          <w:tcPr>
            <w:tcW w:type="dxa" w:w="132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3–8 s*</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None</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Medium</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Ops Overhead</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None</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None</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Low</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Low</w:t>
            </w:r>
          </w:p>
        </w:tc>
        <w:tc>
          <w:tcPr>
            <w:tcW w:type="dxa" w:w="132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High</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bCs/>
                <w:color w:val="C05200"/>
                <w:sz w:val="20"/>
                <w:szCs w:val="20"/>
              </w:rPr>
              <w:t xml:space="preserve">High</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Time to Production</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&lt; 1 day</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&lt; 1 day</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1–2 days</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1–3 days</w:t>
            </w:r>
          </w:p>
        </w:tc>
        <w:tc>
          <w:tcPr>
            <w:tcW w:type="dxa" w:w="132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1–2 weeks</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Medium</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Scalability Ceiling</w:t>
            </w:r>
          </w:p>
        </w:tc>
        <w:tc>
          <w:tcPr>
            <w:tcW w:type="dxa" w:w="132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200 inst.</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100+ inst.</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100 inst.</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Unlimited</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Unlimited</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Low</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Container Support</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No</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No</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Yes (Docker)</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Native</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Native</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Low</w:t>
            </w:r>
          </w:p>
        </w:tc>
      </w:tr>
      <w:tr>
        <w:trPr>
          <w:tblHeader w:val="false"/>
        </w:trPr>
        <w:tc>
          <w:tcPr>
            <w:tcW w:type="dxa" w:w="144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Overall Score</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8/10</w:t>
            </w:r>
          </w:p>
        </w:tc>
        <w:tc>
          <w:tcPr>
            <w:tcW w:type="dxa" w:w="132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6/10</w:t>
            </w:r>
          </w:p>
        </w:tc>
        <w:tc>
          <w:tcPr>
            <w:tcW w:type="dxa" w:w="132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4/10</w:t>
            </w:r>
          </w:p>
        </w:tc>
        <w:tc>
          <w:tcPr>
            <w:tcW w:type="dxa" w:w="132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9/10</w:t>
            </w:r>
          </w:p>
        </w:tc>
        <w:tc>
          <w:tcPr>
            <w:tcW w:type="dxa" w:w="132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 4/10</w:t>
            </w:r>
          </w:p>
        </w:tc>
        <w:tc>
          <w:tcPr>
            <w:tcW w:type="dxa" w:w="13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w:r>
          </w:p>
        </w:tc>
      </w:tr>
    </w:tbl>
    <w:p>
      <w:pPr>
        <w:spacing w:after="80"/>
        <w:jc w:val="left"/>
      </w:pPr>
      <w:r>
        <w:rPr>
          <w:rFonts w:ascii="Arial" w:cs="Arial" w:eastAsia="Arial" w:hAnsi="Arial"/>
          <w:b w:val="false"/>
          <w:bCs w:val="false"/>
          <w:color w:val="605E5C"/>
          <w:sz w:val="22"/>
          <w:szCs w:val="22"/>
        </w:rPr>
        <w:t xml:space="preserve">*Container Apps cold start is mitigated by setting minReplicas=1 on the API at ~$3–5/month cost — effectively zero for a production workload.</w:t>
      </w:r>
    </w:p>
    <w:p>
      <w:pPr>
        <w:spacing w:after="280"/>
      </w:pPr>
      <w:r>
        <w:t xml:space="preserve"/>
      </w:r>
    </w:p>
    <w:p>
      <w:pPr>
        <w:pStyle w:val="Heading2"/>
        <w:spacing w:after="160" w:before="300"/>
      </w:pPr>
      <w:r>
        <w:rPr>
          <w:rFonts w:ascii="Arial" w:cs="Arial" w:eastAsia="Arial" w:hAnsi="Arial"/>
          <w:b/>
          <w:bCs/>
          <w:color w:val="0078D4"/>
          <w:sz w:val="28"/>
          <w:szCs w:val="28"/>
        </w:rPr>
        <w:t xml:space="preserve">7.2  Worker Layer — Queue Processing Comparison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70"/>
        <w:gridCol w:w="1870"/>
        <w:gridCol w:w="1870"/>
        <w:gridCol w:w="1750"/>
      </w:tblGrid>
      <w:tr>
        <w:trPr>
          <w:tblHeader/>
        </w:trPr>
        <w:tc>
          <w:tcPr>
            <w:tcW w:type="dxa" w:w="20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187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Functions Consumption</w:t>
            </w:r>
          </w:p>
        </w:tc>
        <w:tc>
          <w:tcPr>
            <w:tcW w:type="dxa" w:w="187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Container Apps + KEDA</w:t>
            </w:r>
          </w:p>
        </w:tc>
        <w:tc>
          <w:tcPr>
            <w:tcW w:type="dxa" w:w="187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 Service Worker</w:t>
            </w:r>
          </w:p>
        </w:tc>
        <w:tc>
          <w:tcPr>
            <w:tcW w:type="dxa" w:w="175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AKS + KEDA</w:t>
            </w:r>
          </w:p>
        </w:tc>
      </w:tr>
      <w:tr>
        <w:trPr>
          <w:tblHeader w:val="false"/>
        </w:trPr>
        <w:tc>
          <w:tcPr>
            <w:tcW w:type="dxa" w:w="20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Queue-Based Autoscale</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Native trigger — automatic</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KEDA scaler — declarative</w:t>
            </w:r>
          </w:p>
        </w:tc>
        <w:tc>
          <w:tcPr>
            <w:tcW w:type="dxa" w:w="187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CPU rules only — not queue-aware</w:t>
            </w:r>
          </w:p>
        </w:tc>
        <w:tc>
          <w:tcPr>
            <w:tcW w:type="dxa" w:w="175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KEDA ScaledObject</w:t>
            </w:r>
          </w:p>
        </w:tc>
      </w:tr>
      <w:tr>
        <w:trPr>
          <w:tblHeader w:val="false"/>
        </w:trPr>
        <w:tc>
          <w:tcPr>
            <w:tcW w:type="dxa" w:w="20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Scale to Zero</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Yes — $0 idle</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Yes — $0 idle</w:t>
            </w:r>
          </w:p>
        </w:tc>
        <w:tc>
          <w:tcPr>
            <w:tcW w:type="dxa" w:w="187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No — instance always on</w:t>
            </w:r>
          </w:p>
        </w:tc>
        <w:tc>
          <w:tcPr>
            <w:tcW w:type="dxa" w:w="175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Yes (with Cluster Autoscaler)</w:t>
            </w:r>
          </w:p>
        </w:tc>
      </w:tr>
      <w:tr>
        <w:trPr>
          <w:tblHeader w:val="false"/>
        </w:trPr>
        <w:tc>
          <w:tcPr>
            <w:tcW w:type="dxa" w:w="20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200-Instance Ceiling</w:t>
            </w:r>
          </w:p>
        </w:tc>
        <w:tc>
          <w:tcPr>
            <w:tcW w:type="dxa" w:w="187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Yes — may throttle extreme bursts</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No ceiling</w:t>
            </w:r>
          </w:p>
        </w:tc>
        <w:tc>
          <w:tcPr>
            <w:tcW w:type="dxa" w:w="18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N/A — not queue-based</w:t>
            </w:r>
          </w:p>
        </w:tc>
        <w:tc>
          <w:tcPr>
            <w:tcW w:type="dxa" w:w="175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No ceiling</w:t>
            </w:r>
          </w:p>
        </w:tc>
      </w:tr>
      <w:tr>
        <w:trPr>
          <w:tblHeader w:val="false"/>
        </w:trPr>
        <w:tc>
          <w:tcPr>
            <w:tcW w:type="dxa" w:w="20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Dead-Letter Handling</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Automatic with Service Bus binding</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Configure via KEDA + Service Bus</w:t>
            </w:r>
          </w:p>
        </w:tc>
        <w:tc>
          <w:tcPr>
            <w:tcW w:type="dxa" w:w="187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Custom implementation required</w:t>
            </w:r>
          </w:p>
        </w:tc>
        <w:tc>
          <w:tcPr>
            <w:tcW w:type="dxa" w:w="175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Configure via Service Bus</w:t>
            </w:r>
          </w:p>
        </w:tc>
      </w:tr>
      <w:tr>
        <w:trPr>
          <w:tblHeader w:val="false"/>
        </w:trPr>
        <w:tc>
          <w:tcPr>
            <w:tcW w:type="dxa" w:w="20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Operational Overhead</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Minimal — managed runtime</w:t>
            </w:r>
          </w:p>
        </w:tc>
        <w:tc>
          <w:tcPr>
            <w:tcW w:type="dxa" w:w="187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Low — managed containers</w:t>
            </w:r>
          </w:p>
        </w:tc>
        <w:tc>
          <w:tcPr>
            <w:tcW w:type="dxa" w:w="187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Low — but coupling with API</w:t>
            </w:r>
          </w:p>
        </w:tc>
        <w:tc>
          <w:tcPr>
            <w:tcW w:type="dxa" w:w="187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High — cluster management</w:t>
            </w:r>
          </w:p>
        </w:tc>
      </w:tr>
    </w:tbl>
    <w:p>
      <w:r>
        <w:br w:type="page"/>
      </w:r>
    </w:p>
    <w:p>
      <w:pPr>
        <w:pStyle w:val="Heading1"/>
        <w:spacing w:after="200" w:before="440"/>
      </w:pPr>
      <w:r>
        <w:rPr>
          <w:rFonts w:ascii="Arial" w:cs="Arial" w:eastAsia="Arial" w:hAnsi="Arial"/>
          <w:b/>
          <w:bCs/>
          <w:color w:val="003E73"/>
          <w:sz w:val="34"/>
          <w:szCs w:val="34"/>
        </w:rPr>
        <w:t xml:space="preserve">8. Estimated Monthly Cost</w:t>
      </w:r>
    </w:p>
    <w:p>
      <w:pPr>
        <w:spacing w:after="160"/>
        <w:jc w:val="left"/>
      </w:pPr>
      <w:r>
        <w:rPr>
          <w:rFonts w:ascii="Arial" w:cs="Arial" w:eastAsia="Arial" w:hAnsi="Arial"/>
          <w:b w:val="false"/>
          <w:bCs w:val="false"/>
          <w:color w:val="201F1E"/>
          <w:sz w:val="22"/>
          <w:szCs w:val="22"/>
        </w:rPr>
        <w:t xml:space="preserve">Estimates are based on Azure public pricing (East US, as of mid-2025). Spiky profile: 2–4 hours of peak activity per day, low-to-no traffic remaining hours. Processing: 2–15 MB files, &lt; 10s worker time, 1M jobs/month peak month scenario.</w:t>
      </w:r>
    </w:p>
    <w:p>
      <w:pPr>
        <w:spacing w:after="140"/>
      </w:pPr>
      <w:r>
        <w:t xml:space="preserve"/>
      </w:r>
    </w:p>
    <w:p>
      <w:pPr>
        <w:pStyle w:val="Heading2"/>
        <w:spacing w:after="160" w:before="300"/>
      </w:pPr>
      <w:r>
        <w:rPr>
          <w:rFonts w:ascii="Arial" w:cs="Arial" w:eastAsia="Arial" w:hAnsi="Arial"/>
          <w:b/>
          <w:bCs/>
          <w:color w:val="0078D4"/>
          <w:sz w:val="28"/>
          <w:szCs w:val="28"/>
        </w:rPr>
        <w:t xml:space="preserve">8.1  Monthly Cost by Architecture Option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 Layer</w:t>
            </w:r>
          </w:p>
        </w:tc>
        <w:tc>
          <w:tcPr>
            <w:tcW w:type="dxa" w:w="18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Functions (Consumption)</w:t>
            </w:r>
          </w:p>
        </w:tc>
        <w:tc>
          <w:tcPr>
            <w:tcW w:type="dxa" w:w="18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Functions Premium EP1</w:t>
            </w:r>
          </w:p>
        </w:tc>
        <w:tc>
          <w:tcPr>
            <w:tcW w:type="dxa" w:w="18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 Service S2</w:t>
            </w:r>
          </w:p>
        </w:tc>
        <w:tc>
          <w:tcPr>
            <w:tcW w:type="dxa" w:w="18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Container Apps</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API Layer</w:t>
            </w:r>
          </w:p>
        </w:tc>
        <w:tc>
          <w:tcPr>
            <w:tcW w:type="dxa" w:w="180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$10–40</w:t>
            </w:r>
          </w:p>
        </w:tc>
        <w:tc>
          <w:tcPr>
            <w:tcW w:type="dxa" w:w="180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$160–240</w:t>
            </w:r>
          </w:p>
        </w:tc>
        <w:tc>
          <w:tcPr>
            <w:tcW w:type="dxa" w:w="180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$300–600</w:t>
            </w:r>
          </w:p>
        </w:tc>
        <w:tc>
          <w:tcPr>
            <w:tcW w:type="dxa" w:w="180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$25–60</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Worker Layer</w:t>
            </w:r>
          </w:p>
        </w:tc>
        <w:tc>
          <w:tcPr>
            <w:tcW w:type="dxa" w:w="180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$20–80</w:t>
            </w:r>
          </w:p>
        </w:tc>
        <w:tc>
          <w:tcPr>
            <w:tcW w:type="dxa" w:w="180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$160–280</w:t>
            </w:r>
          </w:p>
        </w:tc>
        <w:tc>
          <w:tcPr>
            <w:tcW w:type="dxa" w:w="180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$300–600</w:t>
            </w:r>
          </w:p>
        </w:tc>
        <w:tc>
          <w:tcPr>
            <w:tcW w:type="dxa" w:w="180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$30–100</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Azure Static Web Apps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$0–9</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$0–9</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$0–9</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$0–9</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Service Bus (Standard)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$10–20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$10–20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$10–20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$10–20</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Blob Storage + Egress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$20–80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$20–80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$20–80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$20–80</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Cosmos DB (job status)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$25–50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$25–50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$25–50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$25–50</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App Insights + Monitor</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$10–30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$10–30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$10–30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01F1E"/>
                <w:sz w:val="20"/>
                <w:szCs w:val="20"/>
              </w:rPr>
              <w:t xml:space="preserve">$10–30</w:t>
            </w:r>
          </w:p>
        </w:tc>
      </w:tr>
      <w:tr>
        <w:trPr>
          <w:tblHeader w:val="false"/>
        </w:trPr>
        <w:tc>
          <w:tcPr>
            <w:tcW w:type="dxa" w:w="216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TOTAL (est. per month)</w:t>
            </w:r>
          </w:p>
        </w:tc>
        <w:tc>
          <w:tcPr>
            <w:tcW w:type="dxa" w:w="180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$95–309</w:t>
            </w:r>
          </w:p>
        </w:tc>
        <w:tc>
          <w:tcPr>
            <w:tcW w:type="dxa" w:w="180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$385–709</w:t>
            </w:r>
          </w:p>
        </w:tc>
        <w:tc>
          <w:tcPr>
            <w:tcW w:type="dxa" w:w="180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$665–1,389</w:t>
            </w:r>
          </w:p>
        </w:tc>
        <w:tc>
          <w:tcPr>
            <w:tcW w:type="dxa" w:w="180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center"/>
            </w:pPr>
            <w:r>
              <w:rPr>
                <w:rFonts w:ascii="Arial" w:cs="Arial" w:eastAsia="Arial" w:hAnsi="Arial"/>
                <w:b/>
                <w:bCs/>
                <w:color w:val="201F1E"/>
                <w:sz w:val="20"/>
                <w:szCs w:val="20"/>
              </w:rPr>
              <w:t xml:space="preserve">$120–349</w:t>
            </w:r>
          </w:p>
        </w:tc>
      </w:tr>
    </w:tbl>
    <w:p>
      <w:pPr>
        <w:spacing w:after="140"/>
      </w:pPr>
      <w:r>
        <w:t xml:space="preserve"/>
      </w:r>
    </w:p>
    <w:p>
      <w:pPr>
        <w:spacing w:after="160"/>
        <w:jc w:val="left"/>
      </w:pPr>
      <w:r>
        <w:rPr>
          <w:rFonts w:ascii="Arial" w:cs="Arial" w:eastAsia="Arial" w:hAnsi="Arial"/>
          <w:b w:val="false"/>
          <w:bCs w:val="false"/>
          <w:color w:val="605E5C"/>
          <w:sz w:val="22"/>
          <w:szCs w:val="22"/>
        </w:rPr>
        <w:t xml:space="preserve">Note: Blob egress is the variable wildcard — at high download volume ($0.087/GB) it can exceed compute cost. Consider Azure CDN for frequently downloaded outputs to reduce egress charges.</w:t>
      </w:r>
    </w:p>
    <w:p>
      <w:pPr>
        <w:spacing w:after="200"/>
      </w:pPr>
      <w:r>
        <w:t xml:space="preserve"/>
      </w:r>
    </w:p>
    <w:p>
      <w:pPr>
        <w:pStyle w:val="Heading2"/>
        <w:spacing w:after="160" w:before="300"/>
      </w:pPr>
      <w:r>
        <w:rPr>
          <w:rFonts w:ascii="Arial" w:cs="Arial" w:eastAsia="Arial" w:hAnsi="Arial"/>
          <w:b/>
          <w:bCs/>
          <w:color w:val="0078D4"/>
          <w:sz w:val="28"/>
          <w:szCs w:val="28"/>
        </w:rPr>
        <w:t xml:space="preserve">8.2  Cost at Zero Traffic (Idle Floor)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Architecture</w:t>
            </w:r>
          </w:p>
        </w:tc>
        <w:tc>
          <w:tcPr>
            <w:tcW w:type="dxa" w:w="576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Monthly Idle Cost</w:t>
            </w:r>
          </w:p>
        </w:tc>
      </w:tr>
      <w:tr>
        <w:trPr>
          <w:tblHeader w:val="false"/>
        </w:trPr>
        <w:tc>
          <w:tcPr>
            <w:tcW w:type="dxa" w:w="3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Functions Consumption + Container Apps</w:t>
            </w:r>
          </w:p>
        </w:tc>
        <w:tc>
          <w:tcPr>
            <w:tcW w:type="dxa" w:w="576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$60–90/month (Service Bus namespace + Cosmos DB + App Insights baseline — compute = $0)</w:t>
            </w:r>
          </w:p>
        </w:tc>
      </w:tr>
      <w:tr>
        <w:trPr>
          <w:tblHeader w:val="false"/>
        </w:trPr>
        <w:tc>
          <w:tcPr>
            <w:tcW w:type="dxa" w:w="3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Functions Premium EP1</w:t>
            </w:r>
          </w:p>
        </w:tc>
        <w:tc>
          <w:tcPr>
            <w:tcW w:type="dxa" w:w="5760"/>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$220–280/month — 1 always-on EP1 instance for API + 1 for worker, whether idle or not</w:t>
            </w:r>
          </w:p>
        </w:tc>
      </w:tr>
      <w:tr>
        <w:trPr>
          <w:tblHeader w:val="false"/>
        </w:trPr>
        <w:tc>
          <w:tcPr>
            <w:tcW w:type="dxa" w:w="3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App Service S2 (2 instances min)</w:t>
            </w:r>
          </w:p>
        </w:tc>
        <w:tc>
          <w:tcPr>
            <w:tcW w:type="dxa" w:w="576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$292–440/month — instances billed 24/7 regardless of requests</w:t>
            </w:r>
          </w:p>
        </w:tc>
      </w:tr>
      <w:tr>
        <w:trPr>
          <w:tblHeader w:val="false"/>
        </w:trPr>
        <w:tc>
          <w:tcPr>
            <w:tcW w:type="dxa" w:w="3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AKS (system node pool)</w:t>
            </w:r>
          </w:p>
        </w:tc>
        <w:tc>
          <w:tcPr>
            <w:tcW w:type="dxa" w:w="5760"/>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$320–520/month — system nodes + control plane SLA + base monitoring</w:t>
            </w:r>
          </w:p>
        </w:tc>
      </w:tr>
    </w:tbl>
    <w:p>
      <w:r>
        <w:br w:type="page"/>
      </w:r>
    </w:p>
    <w:p>
      <w:pPr>
        <w:pStyle w:val="Heading1"/>
        <w:spacing w:after="200" w:before="440"/>
      </w:pPr>
      <w:r>
        <w:rPr>
          <w:rFonts w:ascii="Arial" w:cs="Arial" w:eastAsia="Arial" w:hAnsi="Arial"/>
          <w:b/>
          <w:bCs/>
          <w:color w:val="003E73"/>
          <w:sz w:val="34"/>
          <w:szCs w:val="34"/>
        </w:rPr>
        <w:t xml:space="preserve">9. Azure Well-Architected Framework Assessment</w:t>
      </w:r>
    </w:p>
    <w:p>
      <w:pPr>
        <w:spacing w:after="160"/>
        <w:jc w:val="left"/>
      </w:pPr>
      <w:r>
        <w:rPr>
          <w:rFonts w:ascii="Arial" w:cs="Arial" w:eastAsia="Arial" w:hAnsi="Arial"/>
          <w:b w:val="false"/>
          <w:bCs w:val="false"/>
          <w:color w:val="201F1E"/>
          <w:sz w:val="22"/>
          <w:szCs w:val="22"/>
        </w:rPr>
        <w:t xml:space="preserve">The Azure Well-Architected Framework (WAF) defines five pillars for evaluating cloud architectures. The table below scores each compute option across all five pillars for this specific workload.</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rPr>
          <w:tblHeader/>
        </w:trPr>
        <w:tc>
          <w:tcPr>
            <w:tcW w:type="dxa" w:w="18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WAF Pillar</w:t>
            </w:r>
          </w:p>
        </w:tc>
        <w:tc>
          <w:tcPr>
            <w:tcW w:type="dxa" w:w="1512"/>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Functions Consumption</w:t>
            </w:r>
          </w:p>
        </w:tc>
        <w:tc>
          <w:tcPr>
            <w:tcW w:type="dxa" w:w="1512"/>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Functions Premium</w:t>
            </w:r>
          </w:p>
        </w:tc>
        <w:tc>
          <w:tcPr>
            <w:tcW w:type="dxa" w:w="1512"/>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 Service</w:t>
            </w:r>
          </w:p>
        </w:tc>
        <w:tc>
          <w:tcPr>
            <w:tcW w:type="dxa" w:w="1512"/>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Container Apps</w:t>
            </w:r>
          </w:p>
        </w:tc>
        <w:tc>
          <w:tcPr>
            <w:tcW w:type="dxa" w:w="1512"/>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AKS</w:t>
            </w:r>
          </w:p>
        </w:tc>
      </w:tr>
      <w:tr>
        <w:trPr>
          <w:tblHeader w:val="false"/>
        </w:trPr>
        <w:tc>
          <w:tcPr>
            <w:tcW w:type="dxa" w:w="18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Cost Optimisation</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Scale-to-zero, pay-per-use</w:t>
            </w:r>
          </w:p>
        </w:tc>
        <w:tc>
          <w:tcPr>
            <w:tcW w:type="dxa" w:w="1512"/>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Idle baseline ~$150/mo</w:t>
            </w:r>
          </w:p>
        </w:tc>
        <w:tc>
          <w:tcPr>
            <w:tcW w:type="dxa" w:w="1512"/>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Always-on billing, slow scale</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Scale-to-zero + KEDA</w:t>
            </w:r>
          </w:p>
        </w:tc>
        <w:tc>
          <w:tcPr>
            <w:tcW w:type="dxa" w:w="1512"/>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Spot pools help; floor ~$300</w:t>
            </w:r>
          </w:p>
        </w:tc>
      </w:tr>
      <w:tr>
        <w:trPr>
          <w:tblHeader w:val="false"/>
        </w:trPr>
        <w:tc>
          <w:tcPr>
            <w:tcW w:type="dxa" w:w="18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Operational Excellence</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Zero infra; native CI/CD</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Zero infra; no cold start</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Mature tooling; familiar</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Managed K8s; KEDA native</w:t>
            </w:r>
          </w:p>
        </w:tc>
        <w:tc>
          <w:tcPr>
            <w:tcW w:type="dxa" w:w="1512"/>
            <w:tcBorders>
              <w:top w:val="single" w:color="CCCCCC" w:sz="4"/>
              <w:left w:val="single" w:color="CCCCCC" w:sz="4"/>
              <w:bottom w:val="single" w:color="CCCCCC" w:sz="4"/>
              <w:right w:val="single" w:color="CCCCCC" w:sz="4"/>
            </w:tcBorders>
            <w:shd w:fill="FDE7E9"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Full cluster ownership</w:t>
            </w:r>
          </w:p>
        </w:tc>
      </w:tr>
      <w:tr>
        <w:trPr>
          <w:tblHeader w:val="false"/>
        </w:trPr>
        <w:tc>
          <w:tcPr>
            <w:tcW w:type="dxa" w:w="18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Performance Efficiency</w:t>
            </w:r>
          </w:p>
        </w:tc>
        <w:tc>
          <w:tcPr>
            <w:tcW w:type="dxa" w:w="1512"/>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Cold starts affect burst entry</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No cold start; larger VM</w:t>
            </w:r>
          </w:p>
        </w:tc>
        <w:tc>
          <w:tcPr>
            <w:tcW w:type="dxa" w:w="1512"/>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Consistent; slow scale-out</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KEDA precision scaling</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Full K8s scheduler control</w:t>
            </w:r>
          </w:p>
        </w:tc>
      </w:tr>
      <w:tr>
        <w:trPr>
          <w:tblHeader w:val="false"/>
        </w:trPr>
        <w:tc>
          <w:tcPr>
            <w:tcW w:type="dxa" w:w="18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Reliability</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99.95% SLA; retry built-in</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99.95%; no cold start risk</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99.95% SLA; deployment slots</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99.95% SLA; traffic split</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99.95% SLA; full HA config</w:t>
            </w:r>
          </w:p>
        </w:tc>
      </w:tr>
      <w:tr>
        <w:trPr>
          <w:tblHeader w:val="false"/>
        </w:trPr>
        <w:tc>
          <w:tcPr>
            <w:tcW w:type="dxa" w:w="18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Security</w:t>
            </w:r>
          </w:p>
        </w:tc>
        <w:tc>
          <w:tcPr>
            <w:tcW w:type="dxa" w:w="1512"/>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Managed Identity; no VNET on Consumption</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Managed Identity + VNET</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Managed Identity + VNET + slots</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Managed Identity + VNET inject</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 Full network control; pod identity</w:t>
            </w:r>
          </w:p>
        </w:tc>
      </w:tr>
      <w:tr>
        <w:trPr>
          <w:tblHeader w:val="false"/>
        </w:trPr>
        <w:tc>
          <w:tcPr>
            <w:tcW w:type="dxa" w:w="18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Overall WAF Score</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bCs/>
                <w:color w:val="201F1E"/>
                <w:sz w:val="20"/>
                <w:szCs w:val="20"/>
              </w:rPr>
              <w:t xml:space="preserve">4.2 / 5</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bCs/>
                <w:color w:val="201F1E"/>
                <w:sz w:val="20"/>
                <w:szCs w:val="20"/>
              </w:rPr>
              <w:t xml:space="preserve">4.4 / 5</w:t>
            </w:r>
          </w:p>
        </w:tc>
        <w:tc>
          <w:tcPr>
            <w:tcW w:type="dxa" w:w="1512"/>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bCs/>
                <w:color w:val="201F1E"/>
                <w:sz w:val="20"/>
                <w:szCs w:val="20"/>
              </w:rPr>
              <w:t xml:space="preserve">3.6 / 5</w:t>
            </w:r>
          </w:p>
        </w:tc>
        <w:tc>
          <w:tcPr>
            <w:tcW w:type="dxa" w:w="1512"/>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bCs/>
                <w:color w:val="201F1E"/>
                <w:sz w:val="20"/>
                <w:szCs w:val="20"/>
              </w:rPr>
              <w:t xml:space="preserve">4.6 / 5</w:t>
            </w:r>
          </w:p>
        </w:tc>
        <w:tc>
          <w:tcPr>
            <w:tcW w:type="dxa" w:w="1512"/>
            <w:tcBorders>
              <w:top w:val="single" w:color="CCCCCC" w:sz="4"/>
              <w:left w:val="single" w:color="CCCCCC" w:sz="4"/>
              <w:bottom w:val="single" w:color="CCCCCC" w:sz="4"/>
              <w:right w:val="single" w:color="CCCCCC" w:sz="4"/>
            </w:tcBorders>
            <w:shd w:fill="FFF4CE" w:val="clear"/>
            <w:tcMar>
              <w:top w:type="dxa" w:w="100"/>
              <w:left w:type="dxa" w:w="140"/>
              <w:bottom w:type="dxa" w:w="100"/>
              <w:right w:type="dxa" w:w="140"/>
            </w:tcMar>
            <w:vAlign w:val="top"/>
          </w:tcPr>
          <w:p>
            <w:pPr>
              <w:jc w:val="left"/>
            </w:pPr>
            <w:r>
              <w:rPr>
                <w:rFonts w:ascii="Arial" w:cs="Arial" w:eastAsia="Arial" w:hAnsi="Arial"/>
                <w:b/>
                <w:bCs/>
                <w:color w:val="201F1E"/>
                <w:sz w:val="20"/>
                <w:szCs w:val="20"/>
              </w:rPr>
              <w:t xml:space="preserve">4.2 / 5</w:t>
            </w:r>
          </w:p>
        </w:tc>
      </w:tr>
    </w:tbl>
    <w:p>
      <w:pPr>
        <w:spacing w:after="160"/>
      </w:pPr>
      <w:r>
        <w:t xml:space="preserve"/>
      </w:r>
    </w:p>
    <w:p>
      <w:pPr>
        <w:spacing w:after="160"/>
        <w:jc w:val="left"/>
      </w:pPr>
      <w:r>
        <w:rPr>
          <w:rFonts w:ascii="Arial" w:cs="Arial" w:eastAsia="Arial" w:hAnsi="Arial"/>
          <w:b/>
          <w:bCs/>
          <w:color w:val="201F1E"/>
          <w:sz w:val="22"/>
          <w:szCs w:val="22"/>
        </w:rPr>
        <w:t xml:space="preserve">WAF Pillar Notes:</w:t>
      </w:r>
    </w:p>
    <w:p>
      <w:pPr>
        <w:pStyle w:val="ListParagraph"/>
        <w:numPr>
          <w:ilvl w:val="0"/>
          <w:numId w:val="2"/>
        </w:numPr>
        <w:spacing w:after="110"/>
      </w:pPr>
      <w:r>
        <w:rPr>
          <w:rFonts w:ascii="Arial" w:cs="Arial" w:eastAsia="Arial" w:hAnsi="Arial"/>
          <w:b w:val="false"/>
          <w:bCs w:val="false"/>
          <w:sz w:val="22"/>
          <w:szCs w:val="22"/>
        </w:rPr>
        <w:t xml:space="preserve">Cost Optimisation is weighted highest (Priority 1) — scale-to-zero options (Functions, Container Apps) score highest</w:t>
      </w:r>
    </w:p>
    <w:p>
      <w:pPr>
        <w:pStyle w:val="ListParagraph"/>
        <w:numPr>
          <w:ilvl w:val="0"/>
          <w:numId w:val="2"/>
        </w:numPr>
        <w:spacing w:after="110"/>
      </w:pPr>
      <w:r>
        <w:rPr>
          <w:rFonts w:ascii="Arial" w:cs="Arial" w:eastAsia="Arial" w:hAnsi="Arial"/>
          <w:b w:val="false"/>
          <w:bCs w:val="false"/>
          <w:sz w:val="22"/>
          <w:szCs w:val="22"/>
        </w:rPr>
        <w:t xml:space="preserve">Operational Excellence reflects management burden — AKS scores lowest due to cluster ownership</w:t>
      </w:r>
    </w:p>
    <w:p>
      <w:pPr>
        <w:pStyle w:val="ListParagraph"/>
        <w:numPr>
          <w:ilvl w:val="0"/>
          <w:numId w:val="2"/>
        </w:numPr>
        <w:spacing w:after="110"/>
      </w:pPr>
      <w:r>
        <w:rPr>
          <w:rFonts w:ascii="Arial" w:cs="Arial" w:eastAsia="Arial" w:hAnsi="Arial"/>
          <w:b w:val="false"/>
          <w:bCs w:val="false"/>
          <w:sz w:val="22"/>
          <w:szCs w:val="22"/>
        </w:rPr>
        <w:t xml:space="preserve">Security: Functions Consumption loses one point for no VNET on the Consumption plan; all others support private networking</w:t>
      </w:r>
    </w:p>
    <w:p>
      <w:pPr>
        <w:pStyle w:val="ListParagraph"/>
        <w:numPr>
          <w:ilvl w:val="0"/>
          <w:numId w:val="2"/>
        </w:numPr>
        <w:spacing w:after="110"/>
      </w:pPr>
      <w:r>
        <w:rPr>
          <w:rFonts w:ascii="Arial" w:cs="Arial" w:eastAsia="Arial" w:hAnsi="Arial"/>
          <w:b w:val="false"/>
          <w:bCs w:val="false"/>
          <w:sz w:val="22"/>
          <w:szCs w:val="22"/>
        </w:rPr>
        <w:t xml:space="preserve">All options achieve 99.95% SLA (Microsoft-backed) when deployed correctly with availability zones</w:t>
      </w:r>
    </w:p>
    <w:p>
      <w:r>
        <w:br w:type="page"/>
      </w:r>
    </w:p>
    <w:p>
      <w:pPr>
        <w:pStyle w:val="Heading1"/>
        <w:spacing w:after="200" w:before="440"/>
      </w:pPr>
      <w:r>
        <w:rPr>
          <w:rFonts w:ascii="Arial" w:cs="Arial" w:eastAsia="Arial" w:hAnsi="Arial"/>
          <w:b/>
          <w:bCs/>
          <w:color w:val="003E73"/>
          <w:sz w:val="34"/>
          <w:szCs w:val="34"/>
        </w:rPr>
        <w:t xml:space="preserve">10. Recommendation &amp; Decision Guide</w:t>
      </w:r>
    </w:p>
    <w:p>
      <w:pPr>
        <w:pStyle w:val="Heading2"/>
        <w:spacing w:after="160" w:before="300"/>
      </w:pPr>
      <w:r>
        <w:rPr>
          <w:rFonts w:ascii="Arial" w:cs="Arial" w:eastAsia="Arial" w:hAnsi="Arial"/>
          <w:b/>
          <w:bCs/>
          <w:color w:val="0078D4"/>
          <w:sz w:val="28"/>
          <w:szCs w:val="28"/>
        </w:rPr>
        <w:t xml:space="preserve">10.1  Recommended Stack</w:t>
      </w:r>
    </w:p>
    <w:p>
      <w:pPr>
        <w:spacing w:after="160"/>
        <w:jc w:val="left"/>
      </w:pPr>
      <w:r>
        <w:rPr>
          <w:rFonts w:ascii="Arial" w:cs="Arial" w:eastAsia="Arial" w:hAnsi="Arial"/>
          <w:b w:val="false"/>
          <w:bCs w:val="false"/>
          <w:color w:val="201F1E"/>
          <w:sz w:val="22"/>
          <w:szCs w:val="22"/>
        </w:rPr>
        <w:t xml:space="preserve">Given the stated priorities — lowest cost, least operational overhead, fastest to production, then scalability — the following stack is recommended: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676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Service</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REST API</w:t>
            </w:r>
          </w:p>
        </w:tc>
        <w:tc>
          <w:tcPr>
            <w:tcW w:type="dxa" w:w="676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Container Apps (Consumption Plan) — 1 always-warm replica at ~$3–5/month, scales instantly under spike load. Use HTTPS ingress with Managed Identity for Blob Storage and Service Bus access.</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Document Worker</w:t>
            </w:r>
          </w:p>
        </w:tc>
        <w:tc>
          <w:tcPr>
            <w:tcW w:type="dxa" w:w="676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Container Apps + KEDA Service Bus Scaler — min 0 replicas (scale-to-zero at idle), scales to N replicas proportional to Service Bus queue depth. No 200-instance ceiling.</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Angular Frontend</w:t>
            </w:r>
          </w:p>
        </w:tc>
        <w:tc>
          <w:tcPr>
            <w:tcW w:type="dxa" w:w="676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Static Web Apps (Free → Standard tier) — built-in CI/CD via GitHub Actions, global CDN, $0–$9/month.</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Queue</w:t>
            </w:r>
          </w:p>
        </w:tc>
        <w:tc>
          <w:tcPr>
            <w:tcW w:type="dxa" w:w="676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Service Bus (Standard namespace) — dead-letter queue, message lock, retry policies. ~$10/month.</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File Storage</w:t>
            </w:r>
          </w:p>
        </w:tc>
        <w:tc>
          <w:tcPr>
            <w:tcW w:type="dxa" w:w="676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Blob Storage — direct SAS token upload/download pattern, lifecycle rules for automatic cleanup. Hot tier.</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Database</w:t>
            </w:r>
          </w:p>
        </w:tc>
        <w:tc>
          <w:tcPr>
            <w:tcW w:type="dxa" w:w="6760"/>
            <w:tcBorders>
              <w:top w:val="single" w:color="CCCCCC" w:sz="4"/>
              <w:left w:val="single" w:color="CCCCCC" w:sz="4"/>
              <w:bottom w:val="single" w:color="CCCCCC" w:sz="4"/>
              <w:right w:val="single" w:color="CCCCCC" w:sz="4"/>
            </w:tcBorders>
            <w:shd w:fill="DFF6DD"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Cosmos DB (Serverless mode) — job status tracking, pay per RU, $0 at idle. Alternatively Azure SQL (Basic tier, $5/month) for relational needs.</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Secrets</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Key Vault — connection strings, SAS signing keys, API secrets. ~$5/month.</w:t>
            </w:r>
          </w:p>
        </w:tc>
      </w:tr>
      <w:tr>
        <w:trPr>
          <w:tblHeader w:val="false"/>
        </w:trPr>
        <w:tc>
          <w:tcPr>
            <w:tcW w:type="dxa" w:w="26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Observability</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Application Insights (workspace-based) — distributed tracing across API, worker, and queue. ~$10–30/month.</w:t>
            </w:r>
          </w:p>
        </w:tc>
      </w:tr>
    </w:tbl>
    <w:p>
      <w:pPr>
        <w:spacing w:after="200"/>
      </w:pPr>
      <w:r>
        <w:t xml:space="preserve"/>
      </w:r>
    </w:p>
    <w:p>
      <w:pPr>
        <w:pStyle w:val="Heading2"/>
        <w:spacing w:after="160" w:before="300"/>
      </w:pPr>
      <w:r>
        <w:rPr>
          <w:rFonts w:ascii="Arial" w:cs="Arial" w:eastAsia="Arial" w:hAnsi="Arial"/>
          <w:b/>
          <w:bCs/>
          <w:color w:val="0078D4"/>
          <w:sz w:val="28"/>
          <w:szCs w:val="28"/>
        </w:rPr>
        <w:t xml:space="preserve">10.2  When to Choose Alternatives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6160"/>
            <w:gridSpan w:val="1"/>
            <w:tcBorders>
              <w:top w:val="single" w:color="CCCCCC" w:sz="4"/>
              <w:left w:val="single" w:color="CCCCCC" w:sz="4"/>
              <w:bottom w:val="single" w:color="CCCCCC" w:sz="4"/>
              <w:right w:val="single" w:color="CCCCCC" w:sz="4"/>
            </w:tcBorders>
            <w:shd w:fill="003E7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Alternative</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Cold starts are unacceptable on the API</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Keep Container Apps but set minReplicas=1 on the API container. Cost: ~$5/month. Zero cold starts.</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Team prefers Functions over containers</w:t>
            </w:r>
          </w:p>
        </w:tc>
        <w:tc>
          <w:tcPr>
            <w:tcW w:type="dxa" w:w="6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Use Azure Functions Consumption for both API and worker. Slightly higher cold start risk on API, but negligible for async workload. Lowest possible cost.</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Existing AKS cluster for other services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Deploy API and worker as Kubernetes Deployments on the existing cluster. Add KEDA ScaledObject for worker. Amortise cluster cost across all workloads.</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Sub-second API response SLA required</w:t>
            </w:r>
          </w:p>
        </w:tc>
        <w:tc>
          <w:tcPr>
            <w:tcW w:type="dxa" w:w="6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Azure Functions Premium EP1 for API (no cold starts, pre-warmed). Keep Container Apps for worker. Budget: +$130/month floor.</w:t>
            </w:r>
          </w:p>
        </w:tc>
      </w:tr>
      <w:tr>
        <w:trPr>
          <w:tblHeader w:val="false"/>
        </w:trPr>
        <w:tc>
          <w:tcPr>
            <w:tcW w:type="dxa" w:w="3200"/>
            <w:gridSpan w:val="1"/>
            <w:tcBorders>
              <w:top w:val="single" w:color="CCCCCC" w:sz="4"/>
              <w:left w:val="single" w:color="CCCCCC" w:sz="4"/>
              <w:bottom w:val="single" w:color="CCCCCC" w:sz="4"/>
              <w:right w:val="single" w:color="CCCCCC" w:sz="4"/>
            </w:tcBorders>
            <w:shd w:fill="CCE4F7" w:val="clear"/>
            <w:tcMar>
              <w:top w:type="dxa" w:w="100"/>
              <w:left w:type="dxa" w:w="140"/>
              <w:bottom w:type="dxa" w:w="100"/>
              <w:right w:type="dxa" w:w="140"/>
            </w:tcMar>
            <w:vAlign w:val="center"/>
          </w:tcPr>
          <w:p>
            <w:r>
              <w:rPr>
                <w:rFonts w:ascii="Arial" w:cs="Arial" w:eastAsia="Arial" w:hAnsi="Arial"/>
                <w:b/>
                <w:bCs/>
                <w:color w:val="003E73"/>
                <w:sz w:val="20"/>
                <w:szCs w:val="20"/>
              </w:rPr>
              <w:t xml:space="preserve">Product grows to 10+ microservices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01F1E"/>
                <w:sz w:val="20"/>
                <w:szCs w:val="20"/>
              </w:rPr>
              <w:t xml:space="preserve">Migrate to AKS — the operational overhead becomes worthwhile as you amortise it across many services. Re-use KEDA configuration.</w:t>
            </w:r>
          </w:p>
        </w:tc>
      </w:tr>
    </w:tbl>
    <w:p>
      <w:pPr>
        <w:spacing w:after="200"/>
      </w:pPr>
      <w:r>
        <w:t xml:space="preserve"/>
      </w:r>
    </w:p>
    <w:p>
      <w:pPr>
        <w:pStyle w:val="Heading2"/>
        <w:spacing w:after="160" w:before="300"/>
      </w:pPr>
      <w:r>
        <w:rPr>
          <w:rFonts w:ascii="Arial" w:cs="Arial" w:eastAsia="Arial" w:hAnsi="Arial"/>
          <w:b/>
          <w:bCs/>
          <w:color w:val="0078D4"/>
          <w:sz w:val="28"/>
          <w:szCs w:val="28"/>
        </w:rPr>
        <w:t xml:space="preserve">10.3  Implementation Roadmap</w:t>
      </w:r>
    </w:p>
    <w:p>
      <w:pPr>
        <w:spacing w:after="160"/>
        <w:jc w:val="left"/>
      </w:pPr>
      <w:r>
        <w:rPr>
          <w:rFonts w:ascii="Arial" w:cs="Arial" w:eastAsia="Arial" w:hAnsi="Arial"/>
          <w:b w:val="false"/>
          <w:bCs w:val="false"/>
          <w:color w:val="201F1E"/>
          <w:sz w:val="22"/>
          <w:szCs w:val="22"/>
        </w:rPr>
        <w:t xml:space="preserve">Fastest path to production using the recommended stack:</w:t>
      </w:r>
    </w:p>
    <w:p>
      <w:pPr>
        <w:pStyle w:val="ListParagraph"/>
        <w:numPr>
          <w:ilvl w:val="0"/>
          <w:numId w:val="3"/>
        </w:numPr>
        <w:spacing w:after="110"/>
      </w:pPr>
      <w:r>
        <w:rPr>
          <w:rFonts w:ascii="Arial" w:cs="Arial" w:eastAsia="Arial" w:hAnsi="Arial"/>
          <w:sz w:val="22"/>
          <w:szCs w:val="22"/>
        </w:rPr>
        <w:t xml:space="preserve">Set up Container App Environment (1 environment for API + worker) — 30 minutes via Bicep/Terraform</w:t>
      </w:r>
    </w:p>
    <w:p>
      <w:pPr>
        <w:pStyle w:val="ListParagraph"/>
        <w:numPr>
          <w:ilvl w:val="0"/>
          <w:numId w:val="3"/>
        </w:numPr>
        <w:spacing w:after="110"/>
      </w:pPr>
      <w:r>
        <w:rPr>
          <w:rFonts w:ascii="Arial" w:cs="Arial" w:eastAsia="Arial" w:hAnsi="Arial"/>
          <w:sz w:val="22"/>
          <w:szCs w:val="22"/>
        </w:rPr>
        <w:t xml:space="preserve">Deploy API container — GitHub Actions workflow: build image → push to Azure Container Registry → update Container App revision. ~2–4 hours</w:t>
      </w:r>
    </w:p>
    <w:p>
      <w:pPr>
        <w:pStyle w:val="ListParagraph"/>
        <w:numPr>
          <w:ilvl w:val="0"/>
          <w:numId w:val="3"/>
        </w:numPr>
        <w:spacing w:after="110"/>
      </w:pPr>
      <w:r>
        <w:rPr>
          <w:rFonts w:ascii="Arial" w:cs="Arial" w:eastAsia="Arial" w:hAnsi="Arial"/>
          <w:sz w:val="22"/>
          <w:szCs w:val="22"/>
        </w:rPr>
        <w:t xml:space="preserve">Configure Service Bus namespace, topic, subscription, dead-letter — 30 minutes via portal or IaC</w:t>
      </w:r>
    </w:p>
    <w:p>
      <w:pPr>
        <w:pStyle w:val="ListParagraph"/>
        <w:numPr>
          <w:ilvl w:val="0"/>
          <w:numId w:val="3"/>
        </w:numPr>
        <w:spacing w:after="110"/>
      </w:pPr>
      <w:r>
        <w:rPr>
          <w:rFonts w:ascii="Arial" w:cs="Arial" w:eastAsia="Arial" w:hAnsi="Arial"/>
          <w:sz w:val="22"/>
          <w:szCs w:val="22"/>
        </w:rPr>
        <w:t xml:space="preserve">Deploy worker container with KEDA Service Bus scaler annotation — 1–2 hours</w:t>
      </w:r>
    </w:p>
    <w:p>
      <w:pPr>
        <w:pStyle w:val="ListParagraph"/>
        <w:numPr>
          <w:ilvl w:val="0"/>
          <w:numId w:val="3"/>
        </w:numPr>
        <w:spacing w:after="110"/>
      </w:pPr>
      <w:r>
        <w:rPr>
          <w:rFonts w:ascii="Arial" w:cs="Arial" w:eastAsia="Arial" w:hAnsi="Arial"/>
          <w:sz w:val="22"/>
          <w:szCs w:val="22"/>
        </w:rPr>
        <w:t xml:space="preserve">Deploy Angular app to Azure Static Web Apps — GitHub Actions auto-generated workflow — 30 minutes</w:t>
      </w:r>
    </w:p>
    <w:p>
      <w:pPr>
        <w:pStyle w:val="ListParagraph"/>
        <w:numPr>
          <w:ilvl w:val="0"/>
          <w:numId w:val="3"/>
        </w:numPr>
        <w:spacing w:after="110"/>
      </w:pPr>
      <w:r>
        <w:rPr>
          <w:rFonts w:ascii="Arial" w:cs="Arial" w:eastAsia="Arial" w:hAnsi="Arial"/>
          <w:sz w:val="22"/>
          <w:szCs w:val="22"/>
        </w:rPr>
        <w:t xml:space="preserve">Configure Blob Storage SAS token endpoints and lifecycle rules — 1 hour</w:t>
      </w:r>
    </w:p>
    <w:p>
      <w:pPr>
        <w:pStyle w:val="ListParagraph"/>
        <w:numPr>
          <w:ilvl w:val="0"/>
          <w:numId w:val="3"/>
        </w:numPr>
        <w:spacing w:after="110"/>
      </w:pPr>
      <w:r>
        <w:rPr>
          <w:rFonts w:ascii="Arial" w:cs="Arial" w:eastAsia="Arial" w:hAnsi="Arial"/>
          <w:sz w:val="22"/>
          <w:szCs w:val="22"/>
        </w:rPr>
        <w:t xml:space="preserve">Configure Application Insights for distributed tracing — 1 hour</w:t>
      </w:r>
    </w:p>
    <w:p>
      <w:pPr>
        <w:spacing w:after="100"/>
      </w:pPr>
      <w:r>
        <w:t xml:space="preserve"/>
      </w:r>
    </w:p>
    <w:p>
      <w:pPr>
        <w:spacing w:after="160"/>
        <w:jc w:val="left"/>
      </w:pPr>
      <w:r>
        <w:rPr>
          <w:rFonts w:ascii="Arial" w:cs="Arial" w:eastAsia="Arial" w:hAnsi="Arial"/>
          <w:b/>
          <w:bCs/>
          <w:color w:val="0078D4"/>
          <w:sz w:val="22"/>
          <w:szCs w:val="22"/>
        </w:rPr>
        <w:t xml:space="preserve">Estimated total time to production (greenfield): 2–3 days for an experienced Azure engineer.</w:t>
      </w:r>
    </w:p>
    <w:p>
      <w:r>
        <w:br w:type="page"/>
      </w:r>
    </w:p>
    <w:p>
      <w:pPr>
        <w:pStyle w:val="Heading1"/>
        <w:spacing w:after="200" w:before="440"/>
      </w:pPr>
      <w:r>
        <w:rPr>
          <w:rFonts w:ascii="Arial" w:cs="Arial" w:eastAsia="Arial" w:hAnsi="Arial"/>
          <w:b/>
          <w:bCs/>
          <w:color w:val="003E73"/>
          <w:sz w:val="34"/>
          <w:szCs w:val="34"/>
        </w:rPr>
        <w:t xml:space="preserve">Document Information</w:t>
      </w:r>
    </w:p>
    <w:p>
      <w:pPr>
        <w:spacing w:after="160"/>
        <w:jc w:val="left"/>
      </w:pPr>
      <w:r>
        <w:rPr>
          <w:rFonts w:ascii="Arial" w:cs="Arial" w:eastAsia="Arial" w:hAnsi="Arial"/>
          <w:b w:val="false"/>
          <w:bCs w:val="false"/>
          <w:color w:val="201F1E"/>
          <w:sz w:val="22"/>
          <w:szCs w:val="22"/>
        </w:rPr>
        <w:t xml:space="preserve">This document was prepared as a business decision support artifact for selecting Azure compute services for a document processing SaaS application.</w:t>
      </w:r>
    </w:p>
    <w:p>
      <w:pPr>
        <w:pStyle w:val="ListParagraph"/>
        <w:numPr>
          <w:ilvl w:val="0"/>
          <w:numId w:val="2"/>
        </w:numPr>
        <w:spacing w:after="110"/>
      </w:pPr>
      <w:r>
        <w:rPr>
          <w:rFonts w:ascii="Arial" w:cs="Arial" w:eastAsia="Arial" w:hAnsi="Arial"/>
          <w:b w:val="false"/>
          <w:bCs w:val="false"/>
          <w:sz w:val="22"/>
          <w:szCs w:val="22"/>
        </w:rPr>
        <w:t xml:space="preserve">Services evaluated: Azure Functions (Consumption), Azure Functions (Premium), Azure App Service, Azure Container Apps, Azure Kubernetes Service</w:t>
      </w:r>
    </w:p>
    <w:p>
      <w:pPr>
        <w:pStyle w:val="ListParagraph"/>
        <w:numPr>
          <w:ilvl w:val="0"/>
          <w:numId w:val="2"/>
        </w:numPr>
        <w:spacing w:after="110"/>
      </w:pPr>
      <w:r>
        <w:rPr>
          <w:rFonts w:ascii="Arial" w:cs="Arial" w:eastAsia="Arial" w:hAnsi="Arial"/>
          <w:b w:val="false"/>
          <w:bCs w:val="false"/>
          <w:sz w:val="22"/>
          <w:szCs w:val="22"/>
        </w:rPr>
        <w:t xml:space="preserve">Frontend options: Azure Static Web Apps, Azure Blob Storage + CDN</w:t>
      </w:r>
    </w:p>
    <w:p>
      <w:pPr>
        <w:pStyle w:val="ListParagraph"/>
        <w:numPr>
          <w:ilvl w:val="0"/>
          <w:numId w:val="2"/>
        </w:numPr>
        <w:spacing w:after="110"/>
      </w:pPr>
      <w:r>
        <w:rPr>
          <w:rFonts w:ascii="Arial" w:cs="Arial" w:eastAsia="Arial" w:hAnsi="Arial"/>
          <w:b w:val="false"/>
          <w:bCs w:val="false"/>
          <w:sz w:val="22"/>
          <w:szCs w:val="22"/>
        </w:rPr>
        <w:t xml:space="preserve">Pricing: Based on Azure public pricing (East US, June 2025). Actual costs vary by region, reserved instance commitments, and traffic volume.</w:t>
      </w:r>
    </w:p>
    <w:p>
      <w:pPr>
        <w:pStyle w:val="ListParagraph"/>
        <w:numPr>
          <w:ilvl w:val="0"/>
          <w:numId w:val="2"/>
        </w:numPr>
        <w:spacing w:after="110"/>
      </w:pPr>
      <w:r>
        <w:rPr>
          <w:rFonts w:ascii="Arial" w:cs="Arial" w:eastAsia="Arial" w:hAnsi="Arial"/>
          <w:b w:val="false"/>
          <w:bCs w:val="false"/>
          <w:sz w:val="22"/>
          <w:szCs w:val="22"/>
        </w:rPr>
        <w:t xml:space="preserve">Azure pricing calculator: https://azure.microsoft.com/en-us/pricing/calculator/</w:t>
      </w:r>
    </w:p>
    <w:p>
      <w:pPr>
        <w:pStyle w:val="ListParagraph"/>
        <w:numPr>
          <w:ilvl w:val="0"/>
          <w:numId w:val="2"/>
        </w:numPr>
        <w:spacing w:after="110"/>
      </w:pPr>
      <w:r>
        <w:rPr>
          <w:rFonts w:ascii="Arial" w:cs="Arial" w:eastAsia="Arial" w:hAnsi="Arial"/>
          <w:b w:val="false"/>
          <w:bCs w:val="false"/>
          <w:sz w:val="22"/>
          <w:szCs w:val="22"/>
        </w:rPr>
        <w:t xml:space="preserve">Azure Well-Architected Framework: https://learn.microsoft.com/en-us/azure/well-architected/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1"/>
      </w:pBdr>
      <w:jc w:val="center"/>
    </w:pPr>
    <w:r>
      <w:rPr>
        <w:rFonts w:ascii="Arial" w:cs="Arial" w:eastAsia="Arial" w:hAnsi="Arial"/>
        <w:color w:val="605E5C"/>
        <w:sz w:val="18"/>
        <w:szCs w:val="18"/>
      </w:rPr>
      <w:t xml:space="preserve">Page </w:t>
    </w:r>
    <w:r>
      <w:rPr>
        <w:rFonts w:ascii="Arial" w:cs="Arial" w:eastAsia="Arial" w:hAnsi="Arial"/>
        <w:color w:val="605E5C"/>
        <w:sz w:val="18"/>
        <w:szCs w:val="18"/>
      </w:rPr>
      <w:fldChar w:fldCharType="begin"/>
      <w:instrText xml:space="preserve">PAGE</w:instrText>
      <w:fldChar w:fldCharType="separate"/>
      <w:fldChar w:fldCharType="end"/>
    </w:r>
    <w:r>
      <w:rPr>
        <w:rFonts w:ascii="Arial" w:cs="Arial" w:eastAsia="Arial" w:hAnsi="Arial"/>
        <w:color w:val="605E5C"/>
        <w:sz w:val="18"/>
        <w:szCs w:val="18"/>
      </w:rPr>
      <w:t xml:space="preserve"> of </w:t>
    </w:r>
    <w:r>
      <w:rPr>
        <w:rFonts w:ascii="Arial" w:cs="Arial" w:eastAsia="Arial" w:hAnsi="Arial"/>
        <w:color w:val="605E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1"/>
      </w:pBdr>
      <w:jc w:val="right"/>
    </w:pPr>
    <w:r>
      <w:rPr>
        <w:rFonts w:ascii="Arial" w:cs="Arial" w:eastAsia="Arial" w:hAnsi="Arial"/>
        <w:color w:val="605E5C"/>
        <w:sz w:val="18"/>
        <w:szCs w:val="18"/>
      </w:rPr>
      <w:t xml:space="preserve">Azure Compute Services Comparison | Document Processing Workload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003E73"/>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0078D4"/>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2026-06-10T15:08:08.550Z</dcterms:created>
  <dcterms:modified xsi:type="dcterms:W3CDTF">2026-06-10T15:08:08.564Z</dcterms:modified>
</cp:coreProperties>
</file>

<file path=docProps/custom.xml><?xml version="1.0" encoding="utf-8"?>
<Properties xmlns="http://schemas.openxmlformats.org/officeDocument/2006/custom-properties" xmlns:vt="http://schemas.openxmlformats.org/officeDocument/2006/docPropsVTypes"/>
</file>