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Opportunity Amount, Type and Lead Source Guide</w:t>
      </w:r>
    </w:p>
    <w:p>
      <w:r>
        <w:t>Version 1.4, owned by Sales Operations.</w:t>
      </w:r>
    </w:p>
    <w:p>
      <w:pPr>
        <w:pStyle w:val="Heading1"/>
      </w:pPr>
      <w:r>
        <w:t>Amount</w:t>
      </w:r>
    </w:p>
    <w:p>
      <w:r>
        <w:t>Amount is the expected annual contract value in US dollars, before rebates. For multi-year agreements enter one year's value. Discounts above 15% need district manager approval before the proposal is sent.</w:t>
      </w:r>
    </w:p>
    <w:p>
      <w:pPr>
        <w:pStyle w:val="Heading1"/>
      </w:pPr>
      <w:r>
        <w:t>Type</w:t>
      </w:r>
    </w:p>
    <w:p>
      <w:pPr>
        <w:pStyle w:val="ListBullet"/>
      </w:pPr>
      <w:r>
        <w:t>New Customer: the account has not bought from us in the last 24 months.</w:t>
      </w:r>
    </w:p>
    <w:p>
      <w:pPr>
        <w:pStyle w:val="ListBullet"/>
      </w:pPr>
      <w:r>
        <w:t>Existing Customer - Upgrade: an existing customer adds products, departments or volume.</w:t>
      </w:r>
    </w:p>
    <w:p>
      <w:pPr>
        <w:pStyle w:val="ListBullet"/>
      </w:pPr>
      <w:r>
        <w:t>Existing Customer - Replacement: an existing contract is renewed or replaced with new terms.</w:t>
      </w:r>
    </w:p>
    <w:p>
      <w:pPr>
        <w:pStyle w:val="Heading1"/>
      </w:pPr>
      <w:r>
        <w:t>Lead Source</w:t>
      </w:r>
    </w:p>
    <w:p>
      <w:r>
        <w:t>Lead Source records where the opportunity came from: Web (online enquiry), Phone Inquiry, Partner Referral (distributors and group purchasing organisations), Trade Show (congresses and conferences), or Other. Pick the first contact point, not the most recent.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Amount, Type and Lead Source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