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PM Vishwakarma Scheme: Eligibility, Benefits &amp; Application</w:t>
      </w:r>
    </w:p>
    <w:p/>
    <w:p>
      <w:pPr>
        <w:pStyle w:val="Heading1"/>
      </w:pPr>
      <w:r>
        <w:t xml:space="preserve">Short Description (Hero Section)</w:t>
      </w:r>
    </w:p>
    <w:p>
      <w:pPr>
        <w:pStyle w:val="Snippet"/>
      </w:pPr>
      <w:r>
        <w:t xml:space="preserve">The PM Vishwakarma Scheme provides collateral-free enterprise credit up to ₹3 Lakh at a 5% concessional interest rate, a ₹15,000 toolkit e-voucher, and skill training stipends to artisans in 18 traditional trades. Eligible applicants must be at least 18 years old, work in the unorganized sector, and register via the official pmvishwakarma.gov.in portal.</w:t>
      </w:r>
    </w:p>
    <w:p/>
    <w:p>
      <w:pPr>
        <w:pStyle w:val="Heading1"/>
      </w:pPr>
      <w:r>
        <w:t xml:space="preserve">Detailed Description</w:t>
      </w:r>
    </w:p>
    <w:p>
      <w:pPr>
        <w:pStyle w:val="Heading2"/>
      </w:pPr>
      <w:r>
        <w:t xml:space="preserve">Introduction</w:t>
      </w:r>
    </w:p>
    <w:p>
      <w:r>
        <w:t xml:space="preserve">The PM Vishwakarma Scheme is a government initiative designed to empower artisans and craftsmen in India by providing them with financial support, skill enhancement, and digital integration. Launched to support the unorganized sector, the scheme focuses on 18 traditional trades, offering collateral-free credit, toolkit incentives, and training stipends. This guide details the eligibility criteria, financial assistance, and application process for the PM Vishwakarma Scheme.</w:t>
      </w:r>
    </w:p>
    <w:p/>
    <w:p>
      <w:pPr>
        <w:pStyle w:val="Heading2"/>
      </w:pPr>
      <w:r>
        <w:t xml:space="preserve">Scheme At A Glance</w:t>
      </w:r>
    </w:p>
    <w:tbl>
      <w:tblPr>
        <w:tblW w:type="pct" w:w="100%"/>
        <w:tblBorders>
          <w:top w:val="single" w:color="999999" w:sz="4"/>
          <w:left w:val="single" w:color="999999" w:sz="4"/>
          <w:bottom w:val="single" w:color="999999" w:sz="4"/>
          <w:right w:val="single" w:color="999999" w:sz="4"/>
          <w:insideH w:val="single" w:color="DDDDDD" w:sz="4"/>
          <w:insideV w:val="single" w:color="DDDDDD" w:sz="4"/>
        </w:tblBorders>
      </w:tblPr>
      <w:tblGrid>
        <w:gridCol w:w="100"/>
        <w:gridCol w:w="100"/>
      </w:tblGrid>
      <w:tr>
        <w:tc>
          <w:tcPr>
            <w:tcW w:type="pct" w:w="30%"/>
            <w:shd w:fill="F8F9FA" w:color="auto" w:val="clear"/>
            <w:tcMar>
              <w:top w:type="dxa" w:w="100"/>
              <w:left w:type="dxa" w:w="100"/>
              <w:bottom w:type="dxa" w:w="100"/>
              <w:right w:type="dxa" w:w="100"/>
            </w:tcMar>
          </w:tcPr>
          <w:p>
            <w:r>
              <w:rPr>
                <w:b/>
                <w:bCs/>
              </w:rPr>
              <w:t xml:space="preserve">Scheme Name</w:t>
            </w:r>
          </w:p>
        </w:tc>
        <w:tc>
          <w:tcPr>
            <w:tcW w:type="pct" w:w="70%"/>
            <w:tcMar>
              <w:top w:type="dxa" w:w="100"/>
              <w:left w:type="dxa" w:w="100"/>
              <w:bottom w:type="dxa" w:w="100"/>
              <w:right w:type="dxa" w:w="100"/>
            </w:tcMar>
          </w:tcPr>
          <w:p>
            <w:r>
              <w:t xml:space="preserve">PM Vishwakarma</w:t>
            </w:r>
          </w:p>
        </w:tc>
      </w:tr>
      <w:tr>
        <w:tc>
          <w:tcPr>
            <w:tcW w:type="pct" w:w="30%"/>
            <w:shd w:fill="F8F9FA" w:color="auto" w:val="clear"/>
            <w:tcMar>
              <w:top w:type="dxa" w:w="100"/>
              <w:left w:type="dxa" w:w="100"/>
              <w:bottom w:type="dxa" w:w="100"/>
              <w:right w:type="dxa" w:w="100"/>
            </w:tcMar>
          </w:tcPr>
          <w:p>
            <w:r>
              <w:rPr>
                <w:b/>
                <w:bCs/>
              </w:rPr>
              <w:t xml:space="preserve">Ministry</w:t>
            </w:r>
          </w:p>
        </w:tc>
        <w:tc>
          <w:tcPr>
            <w:tcW w:type="pct" w:w="70%"/>
            <w:tcMar>
              <w:top w:type="dxa" w:w="100"/>
              <w:left w:type="dxa" w:w="100"/>
              <w:bottom w:type="dxa" w:w="100"/>
              <w:right w:type="dxa" w:w="100"/>
            </w:tcMar>
          </w:tcPr>
          <w:p>
            <w:r>
              <w:t xml:space="preserve">Ministry of Micro, Small and Medium Enterprises (MoMSME)</w:t>
            </w:r>
          </w:p>
        </w:tc>
      </w:tr>
      <w:tr>
        <w:tc>
          <w:tcPr>
            <w:tcW w:type="pct" w:w="30%"/>
            <w:shd w:fill="F8F9FA" w:color="auto" w:val="clear"/>
            <w:tcMar>
              <w:top w:type="dxa" w:w="100"/>
              <w:left w:type="dxa" w:w="100"/>
              <w:bottom w:type="dxa" w:w="100"/>
              <w:right w:type="dxa" w:w="100"/>
            </w:tcMar>
          </w:tcPr>
          <w:p>
            <w:r>
              <w:rPr>
                <w:b/>
                <w:bCs/>
              </w:rPr>
              <w:t xml:space="preserve">Implementing Agencies</w:t>
            </w:r>
          </w:p>
        </w:tc>
        <w:tc>
          <w:tcPr>
            <w:tcW w:type="pct" w:w="70%"/>
            <w:tcMar>
              <w:top w:type="dxa" w:w="100"/>
              <w:left w:type="dxa" w:w="100"/>
              <w:bottom w:type="dxa" w:w="100"/>
              <w:right w:type="dxa" w:w="100"/>
            </w:tcMar>
          </w:tcPr>
          <w:p>
            <w:r>
              <w:t xml:space="preserve">MoMSME, Ministry of Skill Development and Entrepreneurship (MSDE), Department of Financial Services (DFS), Ministry of Finance (MoF)</w:t>
            </w:r>
          </w:p>
        </w:tc>
      </w:tr>
      <w:tr>
        <w:tc>
          <w:tcPr>
            <w:tcW w:type="pct" w:w="30%"/>
            <w:shd w:fill="F8F9FA" w:color="auto" w:val="clear"/>
            <w:tcMar>
              <w:top w:type="dxa" w:w="100"/>
              <w:left w:type="dxa" w:w="100"/>
              <w:bottom w:type="dxa" w:w="100"/>
              <w:right w:type="dxa" w:w="100"/>
            </w:tcMar>
          </w:tcPr>
          <w:p>
            <w:r>
              <w:rPr>
                <w:b/>
                <w:bCs/>
              </w:rPr>
              <w:t xml:space="preserve">Official Website</w:t>
            </w:r>
          </w:p>
        </w:tc>
        <w:tc>
          <w:tcPr>
            <w:tcW w:type="pct" w:w="70%"/>
            <w:tcMar>
              <w:top w:type="dxa" w:w="100"/>
              <w:left w:type="dxa" w:w="100"/>
              <w:bottom w:type="dxa" w:w="100"/>
              <w:right w:type="dxa" w:w="100"/>
            </w:tcMar>
          </w:tcPr>
          <w:p>
            <w:r>
              <w:t xml:space="preserve">pmvishwakarma.gov.in</w:t>
            </w:r>
          </w:p>
        </w:tc>
      </w:tr>
      <w:tr>
        <w:tc>
          <w:tcPr>
            <w:tcW w:type="pct" w:w="30%"/>
            <w:shd w:fill="F8F9FA" w:color="auto" w:val="clear"/>
            <w:tcMar>
              <w:top w:type="dxa" w:w="100"/>
              <w:left w:type="dxa" w:w="100"/>
              <w:bottom w:type="dxa" w:w="100"/>
              <w:right w:type="dxa" w:w="100"/>
            </w:tcMar>
          </w:tcPr>
          <w:p>
            <w:r>
              <w:rPr>
                <w:b/>
                <w:bCs/>
              </w:rPr>
              <w:t xml:space="preserve">Status</w:t>
            </w:r>
          </w:p>
        </w:tc>
        <w:tc>
          <w:tcPr>
            <w:tcW w:type="pct" w:w="70%"/>
            <w:tcMar>
              <w:top w:type="dxa" w:w="100"/>
              <w:left w:type="dxa" w:w="100"/>
              <w:bottom w:type="dxa" w:w="100"/>
              <w:right w:type="dxa" w:w="100"/>
            </w:tcMar>
          </w:tcPr>
          <w:p>
            <w:r>
              <w:t xml:space="preserve">Active / Ongoing</w:t>
            </w:r>
          </w:p>
        </w:tc>
      </w:tr>
      <w:tr>
        <w:tc>
          <w:tcPr>
            <w:tcW w:type="pct" w:w="30%"/>
            <w:shd w:fill="F8F9FA" w:color="auto" w:val="clear"/>
            <w:tcMar>
              <w:top w:type="dxa" w:w="100"/>
              <w:left w:type="dxa" w:w="100"/>
              <w:bottom w:type="dxa" w:w="100"/>
              <w:right w:type="dxa" w:w="100"/>
            </w:tcMar>
          </w:tcPr>
          <w:p>
            <w:r>
              <w:rPr>
                <w:b/>
                <w:bCs/>
              </w:rPr>
              <w:t xml:space="preserve">Target Beneficiaries</w:t>
            </w:r>
          </w:p>
        </w:tc>
        <w:tc>
          <w:tcPr>
            <w:tcW w:type="pct" w:w="70%"/>
            <w:tcMar>
              <w:top w:type="dxa" w:w="100"/>
              <w:left w:type="dxa" w:w="100"/>
              <w:bottom w:type="dxa" w:w="100"/>
              <w:right w:type="dxa" w:w="100"/>
            </w:tcMar>
          </w:tcPr>
          <w:p>
            <w:r>
              <w:t xml:space="preserve">Artisans and craftsmen in 18 traditional trades</w:t>
            </w:r>
          </w:p>
        </w:tc>
      </w:tr>
      <w:tr>
        <w:tc>
          <w:tcPr>
            <w:tcW w:type="pct" w:w="30%"/>
            <w:shd w:fill="F8F9FA" w:color="auto" w:val="clear"/>
            <w:tcMar>
              <w:top w:type="dxa" w:w="100"/>
              <w:left w:type="dxa" w:w="100"/>
              <w:bottom w:type="dxa" w:w="100"/>
              <w:right w:type="dxa" w:w="100"/>
            </w:tcMar>
          </w:tcPr>
          <w:p>
            <w:r>
              <w:rPr>
                <w:b/>
                <w:bCs/>
              </w:rPr>
              <w:t xml:space="preserve">Financial Assistance</w:t>
            </w:r>
          </w:p>
        </w:tc>
        <w:tc>
          <w:tcPr>
            <w:tcW w:type="pct" w:w="70%"/>
            <w:tcMar>
              <w:top w:type="dxa" w:w="100"/>
              <w:left w:type="dxa" w:w="100"/>
              <w:bottom w:type="dxa" w:w="100"/>
              <w:right w:type="dxa" w:w="100"/>
            </w:tcMar>
          </w:tcPr>
          <w:p>
            <w:r>
              <w:t xml:space="preserve">Up to ₹3 Lakh collateral-free credit, ₹15,000 toolkit e-voucher, training stipends</w:t>
            </w:r>
          </w:p>
        </w:tc>
      </w:tr>
    </w:tbl>
    <w:p/>
    <w:p>
      <w:pPr>
        <w:pStyle w:val="Heading2"/>
      </w:pPr>
      <w:r>
        <w:t xml:space="preserve">What Is Scheme</w:t>
      </w:r>
    </w:p>
    <w:p>
      <w:r>
        <w:t xml:space="preserve">The PM Vishwakarma Scheme is a comprehensive program aimed at supporting artisans and craftsmen in India. It provides financial assistance in the form of collateral-free credit, toolkit incentives, and skill training to help them improve their livelihoods and adopt modern technologies. The scheme covers 18 traditional trades, including carpentry, blacksmithing, goldsmithing, and tailoring, and is implemented by multiple government ministries to ensure broad reach and impact.</w:t>
      </w:r>
    </w:p>
    <w:p/>
    <w:p>
      <w:pPr>
        <w:pStyle w:val="Heading2"/>
      </w:pPr>
      <w:r>
        <w:t xml:space="preserve">Objectives</w:t>
      </w:r>
    </w:p>
    <w:p>
      <w:r>
        <w:t xml:space="preserve">The primary objectives of the PM Vishwakarma Scheme are to empower artisans by providing them with access to affordable credit, enhancing their skills through training, and promoting digital transactions. The scheme also aims to improve the livelihoods of artisans in the unorganized sector, support traditional trades, and integrate them into the formal economy through digital tools and financial inclusion.</w:t>
      </w:r>
    </w:p>
    <w:p/>
    <w:p>
      <w:pPr>
        <w:pStyle w:val="Heading2"/>
      </w:pPr>
      <w:r>
        <w:t xml:space="preserve">Financial Assistance &amp; Subsidies</w:t>
      </w:r>
    </w:p>
    <w:p>
      <w:r>
        <w:t xml:space="preserve">Collateral-free enterprise credit up to ₹3 Lakh (Tranche 1: ₹1 Lakh, Tranche 2: ₹2 Lakh) at a 5% concessional interest rate with government interest subvention.</w:t>
      </w:r>
    </w:p>
    <w:p/>
    <w:p>
      <w:r>
        <w:t xml:space="preserve">Toolkit incentive of ₹15,000 provided as an e-voucher for purchasing tools and equipment.</w:t>
      </w:r>
    </w:p>
    <w:p/>
    <w:p>
      <w:r>
        <w:t xml:space="preserve">Skill training stipend of ₹500 per day during basic training (5-7 days) and advanced training (15 or 17 days).</w:t>
      </w:r>
    </w:p>
    <w:p/>
    <w:p>
      <w:r>
        <w:t xml:space="preserve">Digital transaction cashback on up to 100 transactions per month to promote digital payments.</w:t>
      </w:r>
    </w:p>
    <w:p/>
    <w:p>
      <w:pPr>
        <w:pStyle w:val="Heading2"/>
      </w:pPr>
      <w:r>
        <w:t xml:space="preserve">Application Process</w:t>
      </w:r>
    </w:p>
    <w:p>
      <w:pPr>
        <w:pStyle w:val="ListParagraph"/>
        <w:numPr>
          <w:ilvl w:val="0"/>
          <w:numId w:val="2"/>
        </w:numPr>
      </w:pPr>
      <w:r>
        <w:t xml:space="preserve">Register on the official PM Vishwakarma portal www.pmvishwakarma.gov.in</w:t>
      </w:r>
    </w:p>
    <w:p>
      <w:pPr>
        <w:pStyle w:val="ListParagraph"/>
        <w:numPr>
          <w:ilvl w:val="0"/>
          <w:numId w:val="2"/>
        </w:numPr>
      </w:pPr>
      <w:r>
        <w:t xml:space="preserve">Provide Aadhaar and bank account details for verification</w:t>
      </w:r>
    </w:p>
    <w:p>
      <w:pPr>
        <w:pStyle w:val="ListParagraph"/>
        <w:numPr>
          <w:ilvl w:val="0"/>
          <w:numId w:val="2"/>
        </w:numPr>
      </w:pPr>
      <w:r>
        <w:t xml:space="preserve">Get verification by Gram Panchayat / Urban Local Body</w:t>
      </w:r>
    </w:p>
    <w:p>
      <w:pPr>
        <w:pStyle w:val="ListParagraph"/>
        <w:numPr>
          <w:ilvl w:val="0"/>
          <w:numId w:val="2"/>
        </w:numPr>
      </w:pPr>
      <w:r>
        <w:t xml:space="preserve">Receive skill training and ₹15,000 toolkit e-voucher</w:t>
      </w:r>
    </w:p>
    <w:p>
      <w:pPr>
        <w:pStyle w:val="ListParagraph"/>
        <w:numPr>
          <w:ilvl w:val="0"/>
          <w:numId w:val="2"/>
        </w:numPr>
      </w:pPr>
      <w:r>
        <w:t xml:space="preserve">Apply for ₹3 Lakh collateral-free credit support in 2 tranches</w:t>
      </w:r>
    </w:p>
    <w:p/>
    <w:p>
      <w:pPr>
        <w:pStyle w:val="Heading2"/>
      </w:pPr>
      <w:r>
        <w:t xml:space="preserve">Important Dates</w:t>
      </w:r>
    </w:p>
    <w:p/>
    <w:p>
      <w:pPr>
        <w:pStyle w:val="Heading2"/>
      </w:pPr>
      <w:r>
        <w:t xml:space="preserve">Important Considerations &amp; Mistakes to Avoid</w:t>
      </w:r>
    </w:p>
    <w:p>
      <w:pPr>
        <w:pStyle w:val="ListParagraph"/>
        <w:numPr>
          <w:ilvl w:val="0"/>
          <w:numId w:val="1"/>
        </w:numPr>
      </w:pPr>
      <w:r>
        <w:t xml:space="preserve">Applying with an Aadhaar number not linked to an active mobile number, which will prevent OTP verification.</w:t>
      </w:r>
    </w:p>
    <w:p>
      <w:pPr>
        <w:pStyle w:val="ListParagraph"/>
        <w:numPr>
          <w:ilvl w:val="0"/>
          <w:numId w:val="1"/>
        </w:numPr>
      </w:pPr>
      <w:r>
        <w:t xml:space="preserve">Failing to obtain trade verification from the Gram Panchayat or Urban Local Body, which is mandatory for registration.</w:t>
      </w:r>
    </w:p>
    <w:p>
      <w:pPr>
        <w:pStyle w:val="ListParagraph"/>
        <w:numPr>
          <w:ilvl w:val="0"/>
          <w:numId w:val="1"/>
        </w:numPr>
      </w:pPr>
      <w:r>
        <w:t xml:space="preserve">Applying if a family member has availed credit under PMEGP, PM EG, or Mudra schemes in the last 5 years, as this disqualifies the applicant.</w:t>
      </w:r>
    </w:p>
    <w:p>
      <w:pPr>
        <w:pStyle w:val="ListParagraph"/>
        <w:numPr>
          <w:ilvl w:val="0"/>
          <w:numId w:val="1"/>
        </w:numPr>
      </w:pPr>
      <w:r>
        <w:t xml:space="preserve">Submitting incomplete bank account details, which can delay stipend and loan disbursement.</w:t>
      </w:r>
    </w:p>
    <w:p>
      <w:pPr>
        <w:pStyle w:val="ListParagraph"/>
        <w:numPr>
          <w:ilvl w:val="0"/>
          <w:numId w:val="1"/>
        </w:numPr>
      </w:pPr>
      <w:r>
        <w:t xml:space="preserve">Ignoring the one-member-per-family rule, which can lead to rejection of the application.</w:t>
      </w:r>
    </w:p>
    <w:p/>
    <w:p>
      <w:pPr>
        <w:pStyle w:val="Heading1"/>
      </w:pPr>
      <w:r>
        <w:t xml:space="preserve">Benefits</w:t>
      </w:r>
    </w:p>
    <w:p>
      <w:pPr>
        <w:pStyle w:val="ListParagraph"/>
        <w:numPr>
          <w:ilvl w:val="0"/>
          <w:numId w:val="1"/>
        </w:numPr>
      </w:pPr>
      <w:r>
        <w:t xml:space="preserve">Collateral-Free Credit Support: Artisans can access up to ₹3 Lakh in collateral-free enterprise credit, divided into two tranches (₹1 Lakh and ₹2 Lakh), at a concessional interest rate of 5% with government interest subvention.</w:t>
      </w:r>
    </w:p>
    <w:p>
      <w:pPr>
        <w:pStyle w:val="ListParagraph"/>
        <w:numPr>
          <w:ilvl w:val="0"/>
          <w:numId w:val="1"/>
        </w:numPr>
      </w:pPr>
      <w:r>
        <w:t xml:space="preserve">Toolkit Incentive: Beneficiaries receive a ₹15,000 e-voucher to purchase essential tools and equipment for their trade, reducing initial setup costs.</w:t>
      </w:r>
    </w:p>
    <w:p>
      <w:pPr>
        <w:pStyle w:val="ListParagraph"/>
        <w:numPr>
          <w:ilvl w:val="0"/>
          <w:numId w:val="1"/>
        </w:numPr>
      </w:pPr>
      <w:r>
        <w:t xml:space="preserve">Skill Training Stipend: Artisans receive a stipend of ₹500 per day during basic training (5-7 days) and advanced training (15 or 17 days) to support their participation in skill development programs.</w:t>
      </w:r>
    </w:p>
    <w:p>
      <w:pPr>
        <w:pStyle w:val="ListParagraph"/>
        <w:numPr>
          <w:ilvl w:val="0"/>
          <w:numId w:val="1"/>
        </w:numPr>
      </w:pPr>
      <w:r>
        <w:t xml:space="preserve">Digital Transaction Cashback: Beneficiaries can earn cashback on up to 100 digital transactions per month, encouraging the adoption of digital payment methods.</w:t>
      </w:r>
    </w:p>
    <w:p>
      <w:pPr>
        <w:pStyle w:val="ListParagraph"/>
        <w:numPr>
          <w:ilvl w:val="0"/>
          <w:numId w:val="1"/>
        </w:numPr>
      </w:pPr>
      <w:r>
        <w:t xml:space="preserve">Trade-Specific Support: The scheme provides targeted support to 18 traditional trades, including Carpenter, Blacksmith, Goldsmith, and Tailor, ensuring relevance to specific artisan communities.</w:t>
      </w:r>
    </w:p>
    <w:p/>
    <w:p>
      <w:pPr>
        <w:pStyle w:val="Heading1"/>
      </w:pPr>
      <w:r>
        <w:t xml:space="preserve">Eligibility Criteria</w:t>
      </w:r>
    </w:p>
    <w:p>
      <w:pPr>
        <w:pStyle w:val="ListParagraph"/>
        <w:numPr>
          <w:ilvl w:val="0"/>
          <w:numId w:val="1"/>
        </w:numPr>
      </w:pPr>
      <w:r>
        <w:t xml:space="preserve">Age Limit: Applicants must be at least 18 years old on the date of registration.</w:t>
      </w:r>
    </w:p>
    <w:p>
      <w:pPr>
        <w:pStyle w:val="ListParagraph"/>
        <w:numPr>
          <w:ilvl w:val="0"/>
          <w:numId w:val="1"/>
        </w:numPr>
      </w:pPr>
      <w:r>
        <w:t xml:space="preserve">Trade Criteria: Must be an artisan or craftsperson working with hands and tools in one of the 18 traditional family-based trades in the unorganized sector.</w:t>
      </w:r>
    </w:p>
    <w:p>
      <w:pPr>
        <w:pStyle w:val="ListParagraph"/>
        <w:numPr>
          <w:ilvl w:val="0"/>
          <w:numId w:val="1"/>
        </w:numPr>
      </w:pPr>
      <w:r>
        <w:t xml:space="preserve">Family Limit: Registration is restricted to one member per family (husband, wife, and unmarried children).</w:t>
      </w:r>
    </w:p>
    <w:p>
      <w:pPr>
        <w:pStyle w:val="ListParagraph"/>
        <w:numPr>
          <w:ilvl w:val="0"/>
          <w:numId w:val="1"/>
        </w:numPr>
      </w:pPr>
      <w:r>
        <w:t xml:space="preserve">Previous Loan Exclusion: Beneficiary or family member should not have availed credit under central or state schemes (PMEGP, PM EG, Mudra) in the last 5 years.</w:t>
      </w:r>
    </w:p>
    <w:p>
      <w:pPr>
        <w:pStyle w:val="ListParagraph"/>
        <w:numPr>
          <w:ilvl w:val="0"/>
          <w:numId w:val="1"/>
        </w:numPr>
      </w:pPr>
      <w:r>
        <w:t xml:space="preserve">Government Employment Exclusion: Government employees and their immediate family members are not eligible.</w:t>
      </w:r>
    </w:p>
    <w:p/>
    <w:p>
      <w:pPr>
        <w:pStyle w:val="Heading1"/>
      </w:pPr>
      <w:r>
        <w:t xml:space="preserve">Documents Required</w:t>
      </w:r>
    </w:p>
    <w:p>
      <w:pPr>
        <w:pStyle w:val="ListParagraph"/>
        <w:numPr>
          <w:ilvl w:val="0"/>
          <w:numId w:val="1"/>
        </w:numPr>
      </w:pPr>
      <w:r>
        <w:t xml:space="preserve">Aadhaar Card (Biometric registration and identity verification)</w:t>
      </w:r>
    </w:p>
    <w:p>
      <w:pPr>
        <w:pStyle w:val="ListParagraph"/>
        <w:numPr>
          <w:ilvl w:val="0"/>
          <w:numId w:val="1"/>
        </w:numPr>
      </w:pPr>
      <w:r>
        <w:t xml:space="preserve">Aadhaar-linked active mobile number (OTP authentication)</w:t>
      </w:r>
    </w:p>
    <w:p>
      <w:pPr>
        <w:pStyle w:val="ListParagraph"/>
        <w:numPr>
          <w:ilvl w:val="0"/>
          <w:numId w:val="1"/>
        </w:numPr>
      </w:pPr>
      <w:r>
        <w:t xml:space="preserve">Bank Account passbook / details with IFSC code (Stipend and loan disbursement)</w:t>
      </w:r>
    </w:p>
    <w:p>
      <w:pPr>
        <w:pStyle w:val="ListParagraph"/>
        <w:numPr>
          <w:ilvl w:val="0"/>
          <w:numId w:val="1"/>
        </w:numPr>
      </w:pPr>
      <w:r>
        <w:t xml:space="preserve">Ration Card or family identification document (Verifying family unit composition)</w:t>
      </w:r>
    </w:p>
    <w:p>
      <w:pPr>
        <w:pStyle w:val="ListParagraph"/>
        <w:numPr>
          <w:ilvl w:val="0"/>
          <w:numId w:val="1"/>
        </w:numPr>
      </w:pPr>
      <w:r>
        <w:t xml:space="preserve">Trade verification / recommendation from Gram Panchayat Pradhan/Secretary or Urban Local Body (ULB) (Confirming trade affiliation)</w:t>
      </w:r>
    </w:p>
    <w:p/>
    <w:p>
      <w:pPr>
        <w:pStyle w:val="Heading1"/>
        <w:pageBreakBefore/>
      </w:pPr>
      <w:r>
        <w:t xml:space="preserve">Frequently Asked Questions</w:t>
      </w:r>
    </w:p>
    <w:p>
      <w:pPr>
        <w:pStyle w:val="Heading3"/>
      </w:pPr>
      <w:r>
        <w:rPr>
          <w:b/>
          <w:bCs/>
        </w:rPr>
        <w:t xml:space="preserve">Q1. What is the PM Vishwakarma Scheme?</w:t>
      </w:r>
    </w:p>
    <w:p>
      <w:r>
        <w:t xml:space="preserve">Answer:</w:t>
      </w:r>
    </w:p>
    <w:p>
      <w:r>
        <w:t xml:space="preserve">The PM Vishwakarma Scheme is a government initiative that provides collateral-free credit, toolkit incentives, and skill training to artisans in 18 traditional trades in India.</w:t>
      </w:r>
    </w:p>
    <w:p/>
    <w:p>
      <w:pPr>
        <w:pStyle w:val="Heading3"/>
      </w:pPr>
      <w:r>
        <w:rPr>
          <w:b/>
          <w:bCs/>
        </w:rPr>
        <w:t xml:space="preserve">Q2. Who is eligible for the PM Vishwakarma Scheme?</w:t>
      </w:r>
    </w:p>
    <w:p>
      <w:r>
        <w:t xml:space="preserve">Answer:</w:t>
      </w:r>
    </w:p>
    <w:p>
      <w:r>
        <w:t xml:space="preserve">Artisans and craftsmen aged 18 or older, working in one of the 18 traditional trades in the unorganized sector, are eligible. One member per family can register, and government employees are excluded.</w:t>
      </w:r>
    </w:p>
    <w:p/>
    <w:p>
      <w:pPr>
        <w:pStyle w:val="Heading3"/>
      </w:pPr>
      <w:r>
        <w:rPr>
          <w:b/>
          <w:bCs/>
        </w:rPr>
        <w:t xml:space="preserve">Q3. How much financial assistance is provided under the PM Vishwakarma Scheme?</w:t>
      </w:r>
    </w:p>
    <w:p>
      <w:r>
        <w:t xml:space="preserve">Answer:</w:t>
      </w:r>
    </w:p>
    <w:p>
      <w:r>
        <w:t xml:space="preserve">Beneficiaries can access up to ₹3 Lakh in collateral-free credit, a ₹15,000 toolkit e-voucher, and a training stipend of ₹500 per day during skill training.</w:t>
      </w:r>
    </w:p>
    <w:p/>
    <w:p>
      <w:pPr>
        <w:pStyle w:val="Heading3"/>
      </w:pPr>
      <w:r>
        <w:rPr>
          <w:b/>
          <w:bCs/>
        </w:rPr>
        <w:t xml:space="preserve">Q4. What is the interest rate on the PM Vishwakarma loan?</w:t>
      </w:r>
    </w:p>
    <w:p>
      <w:r>
        <w:t xml:space="preserve">Answer:</w:t>
      </w:r>
    </w:p>
    <w:p>
      <w:r>
        <w:t xml:space="preserve">The loan is offered at a concessional interest rate of 5% with government interest subvention.</w:t>
      </w:r>
    </w:p>
    <w:p/>
    <w:p>
      <w:pPr>
        <w:pStyle w:val="Heading3"/>
      </w:pPr>
      <w:r>
        <w:rPr>
          <w:b/>
          <w:bCs/>
        </w:rPr>
        <w:t xml:space="preserve">Q5. How do I apply for the PM Vishwakarma Scheme?</w:t>
      </w:r>
    </w:p>
    <w:p>
      <w:r>
        <w:t xml:space="preserve">Answer:</w:t>
      </w:r>
    </w:p>
    <w:p>
      <w:r>
        <w:t xml:space="preserve">Register on the official portal www.pmvishwakarma.gov.in, provide Aadhaar and bank details, get verified by the Gram Panchayat or Urban Local Body, and then apply for credit and training.</w:t>
      </w:r>
    </w:p>
    <w:p/>
    <w:p>
      <w:pPr>
        <w:pStyle w:val="Heading3"/>
      </w:pPr>
      <w:r>
        <w:rPr>
          <w:b/>
          <w:bCs/>
        </w:rPr>
        <w:t xml:space="preserve">Q6. What documents are required for PM Vishwakarma registration?</w:t>
      </w:r>
    </w:p>
    <w:p>
      <w:r>
        <w:t xml:space="preserve">Answer:</w:t>
      </w:r>
    </w:p>
    <w:p>
      <w:r>
        <w:t xml:space="preserve">You need an Aadhaar Card, Aadhaar-linked mobile number, bank account details with IFSC code, Ration Card or family ID, and trade verification from the Gram Panchayat or Urban Local Body.</w:t>
      </w:r>
    </w:p>
    <w:p/>
    <w:p>
      <w:pPr>
        <w:pStyle w:val="Heading3"/>
      </w:pPr>
      <w:r>
        <w:rPr>
          <w:b/>
          <w:bCs/>
        </w:rPr>
        <w:t xml:space="preserve">Q7. Which trades are covered under the PM Vishwakarma Scheme?</w:t>
      </w:r>
    </w:p>
    <w:p>
      <w:r>
        <w:t xml:space="preserve">Answer:</w:t>
      </w:r>
    </w:p>
    <w:p>
      <w:r>
        <w:t xml:space="preserve">The scheme covers 18 traditional trades, including Carpenter, Blacksmith, Goldsmith, Potter, Tailor, and Fishing Net Maker.</w:t>
      </w:r>
    </w:p>
    <w:p/>
    <w:p>
      <w:pPr>
        <w:pStyle w:val="Heading3"/>
      </w:pPr>
      <w:r>
        <w:rPr>
          <w:b/>
          <w:bCs/>
        </w:rPr>
        <w:t xml:space="preserve">Q8. Is the PM Vishwakarma loan collateral-free?</w:t>
      </w:r>
    </w:p>
    <w:p>
      <w:r>
        <w:t xml:space="preserve">Answer:</w:t>
      </w:r>
    </w:p>
    <w:p>
      <w:r>
        <w:t xml:space="preserve">Yes, the enterprise credit of up to ₹3 Lakh is collateral-free.</w:t>
      </w:r>
    </w:p>
    <w:p/>
    <w:p>
      <w:pPr>
        <w:pStyle w:val="Heading3"/>
      </w:pPr>
      <w:r>
        <w:rPr>
          <w:b/>
          <w:bCs/>
        </w:rPr>
        <w:t xml:space="preserve">Q9. Can government employees apply for the PM Vishwakarma Scheme?</w:t>
      </w:r>
    </w:p>
    <w:p>
      <w:r>
        <w:t xml:space="preserve">Answer:</w:t>
      </w:r>
    </w:p>
    <w:p>
      <w:r>
        <w:t xml:space="preserve">No, government employees and their immediate family members are not eligible for the scheme.</w:t>
      </w:r>
    </w:p>
    <w:p/>
    <w:p>
      <w:pPr>
        <w:pStyle w:val="Heading3"/>
      </w:pPr>
      <w:r>
        <w:rPr>
          <w:b/>
          <w:bCs/>
        </w:rPr>
        <w:t xml:space="preserve">Q10. What is the toolkit incentive under the PM Vishwakarma Scheme?</w:t>
      </w:r>
    </w:p>
    <w:p>
      <w:r>
        <w:t xml:space="preserve">Answer:</w:t>
      </w:r>
    </w:p>
    <w:p>
      <w:r>
        <w:t xml:space="preserve">Beneficiaries receive a ₹15,000 e-voucher to purchase tools and equipment for their trade.</w:t>
      </w:r>
    </w:p>
    <w:p/>
    <w:p>
      <w:pPr>
        <w:pStyle w:val="Heading3"/>
      </w:pPr>
      <w:r>
        <w:rPr>
          <w:b/>
          <w:bCs/>
        </w:rPr>
        <w:t xml:space="preserve">Q11. How is the PM Vishwakarma credit disbursed?</w:t>
      </w:r>
    </w:p>
    <w:p>
      <w:r>
        <w:t xml:space="preserve">Answer:</w:t>
      </w:r>
    </w:p>
    <w:p>
      <w:r>
        <w:t xml:space="preserve">The credit is disbursed in two tranches: ₹1 Lakh (Tranche 1) and ₹2 Lakh (Tranche 2).</w:t>
      </w:r>
    </w:p>
    <w:p/>
    <w:p>
      <w:pPr>
        <w:pStyle w:val="Heading3"/>
      </w:pPr>
      <w:r>
        <w:rPr>
          <w:b/>
          <w:bCs/>
        </w:rPr>
        <w:t xml:space="preserve">Q12. Is there a digital transaction cashback under the PM Vishwakarma Scheme?</w:t>
      </w:r>
    </w:p>
    <w:p>
      <w:r>
        <w:t xml:space="preserve">Answer:</w:t>
      </w:r>
    </w:p>
    <w:p>
      <w:r>
        <w:t xml:space="preserve">Yes, beneficiaries can earn cashback on up to 100 digital transactions per month.</w:t>
      </w:r>
    </w:p>
    <w:p/>
    <w:p>
      <w:pPr>
        <w:pStyle w:val="Heading3"/>
      </w:pPr>
      <w:r>
        <w:rPr>
          <w:b/>
          <w:bCs/>
        </w:rPr>
        <w:t xml:space="preserve">Q13. What is the training stipend under the PM Vishwakarma Scheme?</w:t>
      </w:r>
    </w:p>
    <w:p>
      <w:r>
        <w:t xml:space="preserve">Answer:</w:t>
      </w:r>
    </w:p>
    <w:p>
      <w:r>
        <w:t xml:space="preserve">Artisans receive a stipend of ₹500 per day during basic training (5-7 days) and advanced training (15 or 17 days).</w:t>
      </w:r>
    </w:p>
    <w:p/>
    <w:p>
      <w:pPr>
        <w:pStyle w:val="Heading3"/>
      </w:pPr>
      <w:r>
        <w:rPr>
          <w:b/>
          <w:bCs/>
        </w:rPr>
        <w:t xml:space="preserve">Q14. Can I apply for the PM Vishwakarma Scheme if my family member has taken a Mudra loan?</w:t>
      </w:r>
    </w:p>
    <w:p>
      <w:r>
        <w:t xml:space="preserve">Answer:</w:t>
      </w:r>
    </w:p>
    <w:p>
      <w:r>
        <w:t xml:space="preserve">No, if a family member has availed credit under Mudra, PMEGP, or PM EG schemes in the last 5 years, you are not eligible.</w:t>
      </w:r>
    </w:p>
    <w:p/>
    <w:p>
      <w:pPr>
        <w:pStyle w:val="Heading3"/>
      </w:pPr>
      <w:r>
        <w:rPr>
          <w:b/>
          <w:bCs/>
        </w:rPr>
        <w:t xml:space="preserve">Q15. Where can I find the official PM Vishwakarma portal?</w:t>
      </w:r>
    </w:p>
    <w:p>
      <w:r>
        <w:t xml:space="preserve">Answer:</w:t>
      </w:r>
    </w:p>
    <w:p>
      <w:r>
        <w:t xml:space="preserve">The official portal is www.pmvishwakarma.gov.in, where you can register and apply for the scheme.</w:t>
      </w:r>
    </w:p>
    <w:p/>
    <w:p>
      <w:pPr>
        <w:pStyle w:val="Heading1"/>
      </w:pPr>
      <w:r>
        <w:t xml:space="preserve">Conclusion</w:t>
      </w:r>
    </w:p>
    <w:p>
      <w:r>
        <w:t xml:space="preserve">The PM Vishwakarma Scheme offers a robust framework for supporting artisans in India through financial assistance, skill training, and digital integration. By providing collateral-free credit, toolkit incentives, and training stipends, the scheme aims to enhance the livelihoods of artisans in 18 traditional trades. Eligible applicants can register online via the official portal and follow the verification process to access these benefits. For assistance with eligibility assessment, documentation or scheme application planning, you can consult Growthora.</w:t>
      </w:r>
    </w:p>
    <w:p/>
    <w:p>
      <w:pPr>
        <w:pStyle w:val="Heading1"/>
      </w:pPr>
      <w:r>
        <w:t xml:space="preserve">SEO Title</w:t>
      </w:r>
    </w:p>
    <w:p>
      <w:r>
        <w:t xml:space="preserve">PM Vishwakarma Scheme: Eligibility, Benefits &amp; Application</w:t>
      </w:r>
    </w:p>
    <w:p>
      <w:r>
        <w:t xml:space="preserve">Character Count: 58</w:t>
      </w:r>
    </w:p>
    <w:p/>
    <w:p>
      <w:pPr>
        <w:pStyle w:val="Heading1"/>
      </w:pPr>
      <w:r>
        <w:t xml:space="preserve">SEO Description</w:t>
      </w:r>
    </w:p>
    <w:p>
      <w:r>
        <w:t xml:space="preserve">Explore PM Vishwakarma Scheme benefits, eligibility, and application process. Get ₹3 Lakh collateral-free credit, toolkit incentives, and skill training for...</w:t>
      </w:r>
    </w:p>
    <w:p>
      <w:r>
        <w:t xml:space="preserve">Character Count: 159</w:t>
      </w:r>
    </w:p>
    <w:p/>
    <w:p>
      <w:pPr>
        <w:pStyle w:val="Heading1"/>
      </w:pPr>
      <w:r>
        <w:t xml:space="preserve">SEO Keywords</w:t>
      </w:r>
    </w:p>
    <w:p>
      <w:r>
        <w:t xml:space="preserve">1. PM Vishwakarma Scheme</w:t>
      </w:r>
    </w:p>
    <w:p>
      <w:r>
        <w:t xml:space="preserve">2. PM Vishwakarma eligibility</w:t>
      </w:r>
    </w:p>
    <w:p>
      <w:r>
        <w:t xml:space="preserve">3. PM Vishwakarma benefits</w:t>
      </w:r>
    </w:p>
    <w:p>
      <w:r>
        <w:t xml:space="preserve">4. PM Vishwakarma application</w:t>
      </w:r>
    </w:p>
    <w:p>
      <w:r>
        <w:t xml:space="preserve">5. PM Vishwakarma documents</w:t>
      </w:r>
    </w:p>
    <w:p>
      <w:r>
        <w:t xml:space="preserve">6. PM Vishwakarma loan</w:t>
      </w:r>
    </w:p>
    <w:p>
      <w:r>
        <w:t xml:space="preserve">7. PM Vishwakarma toolkit</w:t>
      </w:r>
    </w:p>
    <w:p>
      <w:r>
        <w:t xml:space="preserve">8. PM Vishwakarma training</w:t>
      </w:r>
    </w:p>
    <w:p>
      <w:r>
        <w:t xml:space="preserve">9. PM Vishwakarma portal</w:t>
      </w:r>
    </w:p>
    <w:p>
      <w:r>
        <w:t xml:space="preserve">10. PM Vishwakarma subsidy</w:t>
      </w:r>
    </w:p>
    <w:p>
      <w:r>
        <w:t xml:space="preserve">11. PM Vishwakarma artisans</w:t>
      </w:r>
    </w:p>
    <w:p>
      <w:r>
        <w:t xml:space="preserve">12. PM Vishwakarma credit</w:t>
      </w:r>
    </w:p>
    <w:p>
      <w:r>
        <w:t xml:space="preserve">13. PM Vishwakarma registration</w:t>
      </w:r>
    </w:p>
    <w:p>
      <w:r>
        <w:t xml:space="preserve">14. PM Vishwakarma trades</w:t>
      </w:r>
    </w:p>
    <w:p>
      <w:r>
        <w:t xml:space="preserve">15. PM Vishwakarma interest rate</w:t>
      </w:r>
    </w:p>
    <w:p>
      <w:r>
        <w:t xml:space="preserve">16. PM Vishwakarma scheme 2024</w:t>
      </w:r>
    </w:p>
    <w:p>
      <w:r>
        <w:t xml:space="preserve">17. PM Vishwakarma scheme 2025</w:t>
      </w:r>
    </w:p>
    <w:p>
      <w:r>
        <w:t xml:space="preserve">18. PM Vishwakarma scheme 2026</w:t>
      </w:r>
    </w:p>
    <w:p>
      <w:r>
        <w:t xml:space="preserve">19. PM Vishwakarma scheme guidelines</w:t>
      </w:r>
    </w:p>
    <w:p>
      <w:r>
        <w:t xml:space="preserve">20. PM Vishwakarma scheme official website</w:t>
      </w:r>
    </w:p>
    <w:p/>
    <w:p>
      <w:pPr>
        <w:pStyle w:val="Heading1"/>
        <w:pageBreakBefore/>
      </w:pPr>
      <w:r>
        <w:t xml:space="preserve">Schema Markup (JSON-LD)</w:t>
      </w:r>
    </w:p>
    <w:p>
      <w:pPr>
        <w:pStyle w:val="Code"/>
      </w:pPr>
      <w:r>
        <w:t xml:space="preserve">{</w:t>
      </w:r>
    </w:p>
    <w:p>
      <w:pPr>
        <w:pStyle w:val="Code"/>
      </w:pPr>
      <w:r>
        <w:t xml:space="preserve">  "@context": "https://schema.org",</w:t>
      </w:r>
    </w:p>
    <w:p>
      <w:pPr>
        <w:pStyle w:val="Code"/>
      </w:pPr>
      <w:r>
        <w:t xml:space="preserve">  "@graph": [</w:t>
      </w:r>
    </w:p>
    <w:p>
      <w:pPr>
        <w:pStyle w:val="Code"/>
      </w:pPr>
      <w:r>
        <w:t xml:space="preserve">    {</w:t>
      </w:r>
    </w:p>
    <w:p>
      <w:pPr>
        <w:pStyle w:val="Code"/>
      </w:pPr>
      <w:r>
        <w:t xml:space="preserve">      "@type": "WebSite",</w:t>
      </w:r>
    </w:p>
    <w:p>
      <w:pPr>
        <w:pStyle w:val="Code"/>
      </w:pPr>
      <w:r>
        <w:t xml:space="preserve">      "@id": "https://growthora.co.in/#website",</w:t>
      </w:r>
    </w:p>
    <w:p>
      <w:pPr>
        <w:pStyle w:val="Code"/>
      </w:pPr>
      <w:r>
        <w:t xml:space="preserve">      "url": "https://growthora.co.in",</w:t>
      </w:r>
    </w:p>
    <w:p>
      <w:pPr>
        <w:pStyle w:val="Code"/>
      </w:pPr>
      <w:r>
        <w:t xml:space="preserve">      "name": "Growthora"</w:t>
      </w:r>
    </w:p>
    <w:p>
      <w:pPr>
        <w:pStyle w:val="Code"/>
      </w:pPr>
      <w:r>
        <w:t xml:space="preserve">    },</w:t>
      </w:r>
    </w:p>
    <w:p>
      <w:pPr>
        <w:pStyle w:val="Code"/>
      </w:pPr>
      <w:r>
        <w:t xml:space="preserve">    {</w:t>
      </w:r>
    </w:p>
    <w:p>
      <w:pPr>
        <w:pStyle w:val="Code"/>
      </w:pPr>
      <w:r>
        <w:t xml:space="preserve">      "@type": "WebPage",</w:t>
      </w:r>
    </w:p>
    <w:p>
      <w:pPr>
        <w:pStyle w:val="Code"/>
      </w:pPr>
      <w:r>
        <w:t xml:space="preserve">      "@id": "https://growthora.co.in/govtschemes/pm-vishwakarma-scheme-2026#webpage",</w:t>
      </w:r>
    </w:p>
    <w:p>
      <w:pPr>
        <w:pStyle w:val="Code"/>
      </w:pPr>
      <w:r>
        <w:t xml:space="preserve">      "url": "https://growthora.co.in/govtschemes/pm-vishwakarma-scheme-2026",</w:t>
      </w:r>
    </w:p>
    <w:p>
      <w:pPr>
        <w:pStyle w:val="Code"/>
      </w:pPr>
      <w:r>
        <w:t xml:space="preserve">      "name": "PM Vishwakarma Scheme: Eligibility, Benefits &amp; Application",</w:t>
      </w:r>
    </w:p>
    <w:p>
      <w:pPr>
        <w:pStyle w:val="Code"/>
      </w:pPr>
      <w:r>
        <w:t xml:space="preserve">      "description": "Explore PM Vishwakarma Scheme benefits, eligibility, and application process. Get ₹3 Lakh collateral-free credit, toolkit incentives, and skill training for...",</w:t>
      </w:r>
    </w:p>
    <w:p>
      <w:pPr>
        <w:pStyle w:val="Code"/>
      </w:pPr>
      <w:r>
        <w:t xml:space="preserve">      "isPartOf": {</w:t>
      </w:r>
    </w:p>
    <w:p>
      <w:pPr>
        <w:pStyle w:val="Code"/>
      </w:pPr>
      <w:r>
        <w:t xml:space="preserve">        "@id": "https://growthora.co.in/#website"</w:t>
      </w:r>
    </w:p>
    <w:p>
      <w:pPr>
        <w:pStyle w:val="Code"/>
      </w:pPr>
      <w:r>
        <w:t xml:space="preserve">      }</w:t>
      </w:r>
    </w:p>
    <w:p>
      <w:pPr>
        <w:pStyle w:val="Code"/>
      </w:pPr>
      <w:r>
        <w:t xml:space="preserve">    },</w:t>
      </w:r>
    </w:p>
    <w:p>
      <w:pPr>
        <w:pStyle w:val="Code"/>
      </w:pPr>
      <w:r>
        <w:t xml:space="preserve">    {</w:t>
      </w:r>
    </w:p>
    <w:p>
      <w:pPr>
        <w:pStyle w:val="Code"/>
      </w:pPr>
      <w:r>
        <w:t xml:space="preserve">      "@type": "Article",</w:t>
      </w:r>
    </w:p>
    <w:p>
      <w:pPr>
        <w:pStyle w:val="Code"/>
      </w:pPr>
      <w:r>
        <w:t xml:space="preserve">      "@id": "https://growthora.co.in/govtschemes/pm-vishwakarma-scheme-2026#article",</w:t>
      </w:r>
    </w:p>
    <w:p>
      <w:pPr>
        <w:pStyle w:val="Code"/>
      </w:pPr>
      <w:r>
        <w:t xml:space="preserve">      "isPartOf": {</w:t>
      </w:r>
    </w:p>
    <w:p>
      <w:pPr>
        <w:pStyle w:val="Code"/>
      </w:pPr>
      <w:r>
        <w:t xml:space="preserve">        "@id": "https://growthora.co.in/govtschemes/pm-vishwakarma-scheme-2026#webpage"</w:t>
      </w:r>
    </w:p>
    <w:p>
      <w:pPr>
        <w:pStyle w:val="Code"/>
      </w:pPr>
      <w:r>
        <w:t xml:space="preserve">      },</w:t>
      </w:r>
    </w:p>
    <w:p>
      <w:pPr>
        <w:pStyle w:val="Code"/>
      </w:pPr>
      <w:r>
        <w:t xml:space="preserve">      "mainEntityOfPage": {</w:t>
      </w:r>
    </w:p>
    <w:p>
      <w:pPr>
        <w:pStyle w:val="Code"/>
      </w:pPr>
      <w:r>
        <w:t xml:space="preserve">        "@id": "https://growthora.co.in/govtschemes/pm-vishwakarma-scheme-2026#webpage"</w:t>
      </w:r>
    </w:p>
    <w:p>
      <w:pPr>
        <w:pStyle w:val="Code"/>
      </w:pPr>
      <w:r>
        <w:t xml:space="preserve">      },</w:t>
      </w:r>
    </w:p>
    <w:p>
      <w:pPr>
        <w:pStyle w:val="Code"/>
      </w:pPr>
      <w:r>
        <w:t xml:space="preserve">      "headline": "PM Vishwakarma Scheme: Eligibility, Benefits &amp; Application",</w:t>
      </w:r>
    </w:p>
    <w:p>
      <w:pPr>
        <w:pStyle w:val="Code"/>
      </w:pPr>
      <w:r>
        <w:t xml:space="preserve">      "description": "Explore PM Vishwakarma Scheme benefits, eligibility, and application process. Get ₹3 Lakh collateral-free credit, toolkit incentives, and skill training for...",</w:t>
      </w:r>
    </w:p>
    <w:p>
      <w:pPr>
        <w:pStyle w:val="Code"/>
      </w:pPr>
      <w:r>
        <w:t xml:space="preserve">      "author": {</w:t>
      </w:r>
    </w:p>
    <w:p>
      <w:pPr>
        <w:pStyle w:val="Code"/>
      </w:pPr>
      <w:r>
        <w:t xml:space="preserve">        "@type": "Organization",</w:t>
      </w:r>
    </w:p>
    <w:p>
      <w:pPr>
        <w:pStyle w:val="Code"/>
      </w:pPr>
      <w:r>
        <w:t xml:space="preserve">        "name": "Growthora Editorial Team"</w:t>
      </w:r>
    </w:p>
    <w:p>
      <w:pPr>
        <w:pStyle w:val="Code"/>
      </w:pPr>
      <w:r>
        <w:t xml:space="preserve">      },</w:t>
      </w:r>
    </w:p>
    <w:p>
      <w:pPr>
        <w:pStyle w:val="Code"/>
      </w:pPr>
      <w:r>
        <w:t xml:space="preserve">      "publisher": {</w:t>
      </w:r>
    </w:p>
    <w:p>
      <w:pPr>
        <w:pStyle w:val="Code"/>
      </w:pPr>
      <w:r>
        <w:t xml:space="preserve">        "@type": "Organization",</w:t>
      </w:r>
    </w:p>
    <w:p>
      <w:pPr>
        <w:pStyle w:val="Code"/>
      </w:pPr>
      <w:r>
        <w:t xml:space="preserve">        "@id": "https://growthora.co.in/#organization",</w:t>
      </w:r>
    </w:p>
    <w:p>
      <w:pPr>
        <w:pStyle w:val="Code"/>
      </w:pPr>
      <w:r>
        <w:t xml:space="preserve">        "name": "Growthora"</w:t>
      </w:r>
    </w:p>
    <w:p>
      <w:pPr>
        <w:pStyle w:val="Code"/>
      </w:pPr>
      <w:r>
        <w:t xml:space="preserve">      }</w:t>
      </w:r>
    </w:p>
    <w:p>
      <w:pPr>
        <w:pStyle w:val="Code"/>
      </w:pPr>
      <w:r>
        <w:t xml:space="preserve">    },</w:t>
      </w:r>
    </w:p>
    <w:p>
      <w:pPr>
        <w:pStyle w:val="Code"/>
      </w:pPr>
      <w:r>
        <w:t xml:space="preserve">    {</w:t>
      </w:r>
    </w:p>
    <w:p>
      <w:pPr>
        <w:pStyle w:val="Code"/>
      </w:pPr>
      <w:r>
        <w:t xml:space="preserve">      "@type": "BreadcrumbList",</w:t>
      </w:r>
    </w:p>
    <w:p>
      <w:pPr>
        <w:pStyle w:val="Code"/>
      </w:pPr>
      <w:r>
        <w:t xml:space="preserve">      "@id": "https://growthora.co.in/govtschemes/pm-vishwakarma-scheme-2026#breadcrumb",</w:t>
      </w:r>
    </w:p>
    <w:p>
      <w:pPr>
        <w:pStyle w:val="Code"/>
      </w:pPr>
      <w:r>
        <w:t xml:space="preserve">      "itemListElement": [</w:t>
      </w:r>
    </w:p>
    <w:p>
      <w:pPr>
        <w:pStyle w:val="Code"/>
      </w:pPr>
      <w:r>
        <w:t xml:space="preserve">        {</w:t>
      </w:r>
    </w:p>
    <w:p>
      <w:pPr>
        <w:pStyle w:val="Code"/>
      </w:pPr>
      <w:r>
        <w:t xml:space="preserve">          "@type": "ListItem",</w:t>
      </w:r>
    </w:p>
    <w:p>
      <w:pPr>
        <w:pStyle w:val="Code"/>
      </w:pPr>
      <w:r>
        <w:t xml:space="preserve">          "position": 1,</w:t>
      </w:r>
    </w:p>
    <w:p>
      <w:pPr>
        <w:pStyle w:val="Code"/>
      </w:pPr>
      <w:r>
        <w:t xml:space="preserve">          "name": "Home",</w:t>
      </w:r>
    </w:p>
    <w:p>
      <w:pPr>
        <w:pStyle w:val="Code"/>
      </w:pPr>
      <w:r>
        <w:t xml:space="preserve">          "item": "https://growthora.co.in"</w:t>
      </w:r>
    </w:p>
    <w:p>
      <w:pPr>
        <w:pStyle w:val="Code"/>
      </w:pPr>
      <w:r>
        <w:t xml:space="preserve">        },</w:t>
      </w:r>
    </w:p>
    <w:p>
      <w:pPr>
        <w:pStyle w:val="Code"/>
      </w:pPr>
      <w:r>
        <w:t xml:space="preserve">        {</w:t>
      </w:r>
    </w:p>
    <w:p>
      <w:pPr>
        <w:pStyle w:val="Code"/>
      </w:pPr>
      <w:r>
        <w:t xml:space="preserve">          "@type": "ListItem",</w:t>
      </w:r>
    </w:p>
    <w:p>
      <w:pPr>
        <w:pStyle w:val="Code"/>
      </w:pPr>
      <w:r>
        <w:t xml:space="preserve">          "position": 2,</w:t>
      </w:r>
    </w:p>
    <w:p>
      <w:pPr>
        <w:pStyle w:val="Code"/>
      </w:pPr>
      <w:r>
        <w:t xml:space="preserve">          "name": "Schemes",</w:t>
      </w:r>
    </w:p>
    <w:p>
      <w:pPr>
        <w:pStyle w:val="Code"/>
      </w:pPr>
      <w:r>
        <w:t xml:space="preserve">          "item": "https://growthora.co.in/govtschemes"</w:t>
      </w:r>
    </w:p>
    <w:p>
      <w:pPr>
        <w:pStyle w:val="Code"/>
      </w:pPr>
      <w:r>
        <w:t xml:space="preserve">        },</w:t>
      </w:r>
    </w:p>
    <w:p>
      <w:pPr>
        <w:pStyle w:val="Code"/>
      </w:pPr>
      <w:r>
        <w:t xml:space="preserve">        {</w:t>
      </w:r>
    </w:p>
    <w:p>
      <w:pPr>
        <w:pStyle w:val="Code"/>
      </w:pPr>
      <w:r>
        <w:t xml:space="preserve">          "@type": "ListItem",</w:t>
      </w:r>
    </w:p>
    <w:p>
      <w:pPr>
        <w:pStyle w:val="Code"/>
      </w:pPr>
      <w:r>
        <w:t xml:space="preserve">          "position": 3,</w:t>
      </w:r>
    </w:p>
    <w:p>
      <w:pPr>
        <w:pStyle w:val="Code"/>
      </w:pPr>
      <w:r>
        <w:t xml:space="preserve">          "name": "PM Vishwakarma Scheme: Eligibility, Benefits &amp; Application",</w:t>
      </w:r>
    </w:p>
    <w:p>
      <w:pPr>
        <w:pStyle w:val="Code"/>
      </w:pPr>
      <w:r>
        <w:t xml:space="preserve">          "item": "https://growthora.co.in/govtschemes/pm-vishwakarma-scheme-2026"</w:t>
      </w:r>
    </w:p>
    <w:p>
      <w:pPr>
        <w:pStyle w:val="Code"/>
      </w:pPr>
      <w:r>
        <w:t xml:space="preserve">        }</w:t>
      </w:r>
    </w:p>
    <w:p>
      <w:pPr>
        <w:pStyle w:val="Code"/>
      </w:pPr>
      <w:r>
        <w:t xml:space="preserve">      ]</w:t>
      </w:r>
    </w:p>
    <w:p>
      <w:pPr>
        <w:pStyle w:val="Code"/>
      </w:pPr>
      <w:r>
        <w:t xml:space="preserve">    }</w:t>
      </w:r>
    </w:p>
    <w:p>
      <w:pPr>
        <w:pStyle w:val="Code"/>
      </w:pPr>
      <w:r>
        <w:t xml:space="preserve">  ]</w:t>
      </w:r>
    </w:p>
    <w:p>
      <w:pPr>
        <w:pStyle w:val="Code"/>
      </w:pPr>
      <w:r>
        <w:t xml:space="preserve">}</w:t>
      </w:r>
    </w:p>
    <w:sectPr>
      <w:headerReference w:type="default" r:id="rId7"/>
      <w:footerReference w:type="default" r:id="rId8"/>
      <w:pgSz w:w="11906" w:h="16838" w:orient="portrait"/>
      <w:pgMar w:top="1150" w:right="1150" w:bottom="115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88888"/>
      </w:rPr>
      <w:t xml:space="preserve">growthora.co.in</w:t>
    </w:r>
    <w:r>
      <w:rPr>
        <w:color w:val="888888"/>
      </w:rPr>
      <w:t xml:space="preserve">	Page </w:t>
    </w:r>
    <w:r>
      <w:rPr>
        <w:color w:val="88888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88888"/>
      </w:rPr>
      <w:t xml:space="preserve">Growthora Advisory Private Limited</w:t>
    </w:r>
    <w:r>
      <w:rPr>
        <w:color w:val="888888"/>
      </w:rPr>
      <w:t xml:space="preserve">Scheme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pPr>
        <w:spacing w:after="120" w:before="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before="240"/>
    </w:pPr>
    <w:rPr>
      <w:rFonts w:ascii="Arial" w:cs="Arial" w:eastAsia="Arial" w:hAnsi="Arial"/>
      <w:b/>
      <w:bCs/>
      <w:color w:val="1B4332"/>
      <w:sz w:val="48"/>
      <w:szCs w:val="48"/>
    </w:rPr>
  </w:style>
  <w:style w:type="paragraph" w:styleId="Heading1">
    <w:name w:val="Heading 1"/>
    <w:basedOn w:val="Normal"/>
    <w:next w:val="Normal"/>
    <w:pPr>
      <w:spacing w:after="120" w:before="240"/>
    </w:pPr>
    <w:rPr>
      <w:rFonts w:ascii="Arial" w:cs="Arial" w:eastAsia="Arial" w:hAnsi="Arial"/>
      <w:b/>
      <w:bCs/>
      <w:color w:val="1B4332"/>
      <w:sz w:val="44"/>
      <w:szCs w:val="44"/>
    </w:rPr>
  </w:style>
  <w:style w:type="paragraph" w:styleId="Heading2">
    <w:name w:val="Heading 2"/>
    <w:basedOn w:val="Normal"/>
    <w:next w:val="Normal"/>
    <w:pPr>
      <w:spacing w:after="100" w:before="200"/>
    </w:pPr>
    <w:rPr>
      <w:rFonts w:ascii="Arial" w:cs="Arial" w:eastAsia="Arial" w:hAnsi="Arial"/>
      <w:b/>
      <w:bCs/>
      <w:color w:val="2D6A4F"/>
      <w:sz w:val="32"/>
      <w:szCs w:val="32"/>
    </w:rPr>
  </w:style>
  <w:style w:type="paragraph" w:styleId="Heading3">
    <w:name w:val="Heading 3"/>
    <w:basedOn w:val="Normal"/>
    <w:next w:val="Normal"/>
    <w:pPr>
      <w:spacing w:after="80" w:before="160"/>
    </w:pPr>
    <w:rPr>
      <w:rFonts w:ascii="Arial" w:cs="Arial" w:eastAsia="Arial" w:hAnsi="Arial"/>
      <w:b/>
      <w:bCs/>
      <w:color w:val="40916C"/>
      <w:sz w:val="26"/>
      <w:szCs w:val="26"/>
    </w:rPr>
  </w:style>
  <w:style w:type="paragraph" w:styleId="Snippet">
    <w:name w:val="Snippet"/>
    <w:basedOn w:val="Normal"/>
    <w:next w:val="Normal"/>
    <w:pPr>
      <w:spacing w:after="120" w:before="120"/>
      <w:ind w:left="360" w:right="360"/>
    </w:pPr>
    <w:rPr>
      <w:b/>
      <w:bCs/>
      <w:color w:val="111111"/>
      <w:sz w:val="22"/>
      <w:szCs w:val="22"/>
    </w:rPr>
  </w:style>
  <w:style w:type="paragraph" w:styleId="Code">
    <w:name w:val="Code"/>
    <w:basedOn w:val="Normal"/>
    <w:next w:val="Normal"/>
    <w:rPr>
      <w:rFonts w:ascii="Courier New" w:cs="Courier New" w:eastAsia="Courier New" w:hAnsi="Courier New"/>
      <w:color w:val="555555"/>
      <w:sz w:val="18"/>
      <w:szCs w:val="18"/>
    </w:rPr>
  </w:style>
  <w:style w:type="paragraph" w:styleId="Warning">
    <w:name w:val="Warning"/>
    <w:basedOn w:val="Normal"/>
    <w:next w:val="Normal"/>
    <w:pPr>
      <w:jc w:val="center"/>
    </w:pPr>
    <w:rPr>
      <w:b/>
      <w:bCs/>
      <w:color w:val="D32F2F"/>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 Vishwakarma Scheme: Eligibility, Benefits &amp; Application</dc:title>
  <dc:subject>Government Scheme Guide</dc:subject>
  <dc:creator>Growthora Advisory Private Limited</dc:creator>
  <cp:keywords>PM Vishwakarma Scheme, PM Vishwakarma eligibility, PM Vishwakarma benefits, PM Vishwakarma application, PM Vishwakarma documents, PM Vishwakarma loan, PM Vishwakarma toolkit, PM Vishwakarma training, PM Vishwakarma portal, PM Vishwakarma subsidy, PM Vishwakarma artisans, PM Vishwakarma credit, PM Vishwakarma registration, PM Vishwakarma trades, PM Vishwakarma interest rate, PM Vishwakarma scheme 2024, PM Vishwakarma scheme 2025, PM Vishwakarma scheme 2026, PM Vishwakarma scheme guidelines, PM Vishwakarma scheme official website</cp:keywords>
  <cp:lastModifiedBy>Un-named</cp:lastModifiedBy>
  <cp:revision>1</cp:revision>
  <dcterms:created xsi:type="dcterms:W3CDTF">2026-09-28T08:30:18.511Z</dcterms:created>
  <dcterms:modified xsi:type="dcterms:W3CDTF">2026-09-28T08:30:18.511Z</dcterms:modified>
</cp:coreProperties>
</file>

<file path=docProps/custom.xml><?xml version="1.0" encoding="utf-8"?>
<Properties xmlns="http://schemas.openxmlformats.org/officeDocument/2006/custom-properties" xmlns:vt="http://schemas.openxmlformats.org/officeDocument/2006/docPropsVTypes"/>
</file>