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237E"/>
          <w:sz w:val="40"/>
          <w:szCs w:val="40"/>
        </w:rPr>
        <w:t xml:space="preserve">CSE435: Intro to Data Science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757575"/>
          <w:sz w:val="24"/>
          <w:szCs w:val="24"/>
        </w:rPr>
        <w:t xml:space="preserve">Exam Game Plan — Target: 35+ Marks</w:t>
      </w:r>
    </w:p>
    <w:p>
      <w:pPr>
        <w:pStyle w:val="Heading1"/>
        <w:pBdr>
          <w:bottom w:val="single" w:color="2E7D32" w:sz="12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2E7D32"/>
          <w:sz w:val="30"/>
          <w:szCs w:val="30"/>
        </w:rPr>
        <w:t xml:space="preserve">1. The Setup</w:t>
      </w:r>
    </w:p>
    <w:p>
      <w:pPr>
        <w:spacing w:after="12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Total paper is 60 marks. We only need 35 to sit comfortably. Here is the math: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1"/>
                <w:szCs w:val="21"/>
              </w:rPr>
              <w:t xml:space="preserve">Exam Component</w:t>
            </w:r>
          </w:p>
        </w:tc>
        <w:tc>
          <w:tcPr>
            <w:tcW w:type="dxa" w:w="26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1"/>
                <w:szCs w:val="21"/>
              </w:rPr>
              <w:t xml:space="preserve">Weight</w:t>
            </w:r>
          </w:p>
        </w:tc>
        <w:tc>
          <w:tcPr>
            <w:tcW w:type="dxa" w:w="26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1"/>
                <w:szCs w:val="21"/>
              </w:rPr>
              <w:t xml:space="preserve">Max Marks</w:t>
            </w:r>
          </w:p>
        </w:tc>
      </w:tr>
      <w:tr>
        <w:tc>
          <w:tcPr>
            <w:tcW w:type="dxa" w:w="4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Internal Assessments</w:t>
            </w:r>
          </w:p>
        </w:tc>
        <w:tc>
          <w:tcPr>
            <w:tcW w:type="dxa" w:w="26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40%</w:t>
            </w:r>
          </w:p>
        </w:tc>
        <w:tc>
          <w:tcPr>
            <w:tcW w:type="dxa" w:w="26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40</w:t>
            </w:r>
          </w:p>
        </w:tc>
      </w:tr>
      <w:tr>
        <w:tc>
          <w:tcPr>
            <w:tcW w:type="dxa" w:w="4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End Term Theory</w:t>
            </w:r>
          </w:p>
        </w:tc>
        <w:tc>
          <w:tcPr>
            <w:tcW w:type="dxa" w:w="26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60%</w:t>
            </w:r>
          </w:p>
        </w:tc>
        <w:tc>
          <w:tcPr>
            <w:tcW w:type="dxa" w:w="26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60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D32" w:sz="12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2E7D32"/>
          <w:sz w:val="30"/>
          <w:szCs w:val="30"/>
        </w:rPr>
        <w:t xml:space="preserve">2. Where to Focus (Module Breakdown)</w:t>
      </w:r>
    </w:p>
    <w:p>
      <w:pPr>
        <w:spacing w:after="120"/>
      </w:pPr>
      <w:r>
        <w:rPr>
          <w:rFonts w:ascii="Calibri" w:cs="Calibri" w:eastAsia="Calibri" w:hAnsi="Calibri"/>
          <w:color w:val="424242"/>
          <w:sz w:val="22"/>
          <w:szCs w:val="22"/>
        </w:rPr>
        <w:t xml:space="preserve">Not all modules are created equal. Focus on III and IV first.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500"/>
        <w:gridCol w:w="3860"/>
      </w:tblGrid>
      <w:tr>
        <w:tc>
          <w:tcPr>
            <w:tcW w:type="dxa" w:w="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1"/>
                <w:szCs w:val="21"/>
              </w:rPr>
              <w:t xml:space="preserve">Mod</w:t>
            </w:r>
          </w:p>
        </w:tc>
        <w:tc>
          <w:tcPr>
            <w:tcW w:type="dxa" w:w="3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1"/>
                <w:szCs w:val="21"/>
              </w:rPr>
              <w:t xml:space="preserve">Topic</w:t>
            </w:r>
          </w:p>
        </w:tc>
        <w:tc>
          <w:tcPr>
            <w:tcW w:type="dxa" w:w="15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1"/>
                <w:szCs w:val="21"/>
              </w:rPr>
              <w:t xml:space="preserve">Weight</w:t>
            </w:r>
          </w:p>
        </w:tc>
        <w:tc>
          <w:tcPr>
            <w:tcW w:type="dxa" w:w="38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1"/>
                <w:szCs w:val="21"/>
              </w:rPr>
              <w:t xml:space="preserve">Action Plan</w:t>
            </w:r>
          </w:p>
        </w:tc>
      </w:tr>
      <w:tr>
        <w:tc>
          <w:tcPr>
            <w:tcW w:type="dxa" w:w="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I</w:t>
            </w:r>
          </w:p>
        </w:tc>
        <w:tc>
          <w:tcPr>
            <w:tcW w:type="dxa" w:w="3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Basics of DS</w:t>
            </w:r>
          </w:p>
        </w:tc>
        <w:tc>
          <w:tcPr>
            <w:tcW w:type="dxa" w:w="15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15%</w:t>
            </w:r>
          </w:p>
        </w:tc>
        <w:tc>
          <w:tcPr>
            <w:tcW w:type="dxa" w:w="38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Skim it. Just know the definitions.</w:t>
            </w:r>
          </w:p>
        </w:tc>
      </w:tr>
      <w:tr>
        <w:tc>
          <w:tcPr>
            <w:tcW w:type="dxa" w:w="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II</w:t>
            </w:r>
          </w:p>
        </w:tc>
        <w:tc>
          <w:tcPr>
            <w:tcW w:type="dxa" w:w="3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Data Analytics &amp; EDA</w:t>
            </w:r>
          </w:p>
        </w:tc>
        <w:tc>
          <w:tcPr>
            <w:tcW w:type="dxa" w:w="15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20%</w:t>
            </w:r>
          </w:p>
        </w:tc>
        <w:tc>
          <w:tcPr>
            <w:tcW w:type="dxa" w:w="38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Decent chunk of marks. Don't skip.</w:t>
            </w:r>
          </w:p>
        </w:tc>
      </w:tr>
      <w:tr>
        <w:tc>
          <w:tcPr>
            <w:tcW w:type="dxa" w:w="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III</w:t>
            </w:r>
          </w:p>
        </w:tc>
        <w:tc>
          <w:tcPr>
            <w:tcW w:type="dxa" w:w="3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Feature Selection</w:t>
            </w:r>
          </w:p>
        </w:tc>
        <w:tc>
          <w:tcPr>
            <w:tcW w:type="dxa" w:w="15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25%</w:t>
            </w:r>
          </w:p>
        </w:tc>
        <w:tc>
          <w:tcPr>
            <w:tcW w:type="dxa" w:w="38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URGENT — Master this.</w:t>
            </w:r>
          </w:p>
        </w:tc>
      </w:tr>
      <w:tr>
        <w:tc>
          <w:tcPr>
            <w:tcW w:type="dxa" w:w="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IV</w:t>
            </w:r>
          </w:p>
        </w:tc>
        <w:tc>
          <w:tcPr>
            <w:tcW w:type="dxa" w:w="3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Data Visualization</w:t>
            </w:r>
          </w:p>
        </w:tc>
        <w:tc>
          <w:tcPr>
            <w:tcW w:type="dxa" w:w="15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25%</w:t>
            </w:r>
          </w:p>
        </w:tc>
        <w:tc>
          <w:tcPr>
            <w:tcW w:type="dxa" w:w="38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URGENT — Master this.</w:t>
            </w:r>
          </w:p>
        </w:tc>
      </w:tr>
      <w:tr>
        <w:tc>
          <w:tcPr>
            <w:tcW w:type="dxa" w:w="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V</w:t>
            </w:r>
          </w:p>
        </w:tc>
        <w:tc>
          <w:tcPr>
            <w:tcW w:type="dxa" w:w="3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Ethics &amp; Apps</w:t>
            </w:r>
          </w:p>
        </w:tc>
        <w:tc>
          <w:tcPr>
            <w:tcW w:type="dxa" w:w="15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15%</w:t>
            </w:r>
          </w:p>
        </w:tc>
        <w:tc>
          <w:tcPr>
            <w:tcW w:type="dxa" w:w="38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21"/>
                <w:szCs w:val="21"/>
              </w:rPr>
              <w:t xml:space="preserve">Read once the night before.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4315"/>
          <w:sz w:val="22"/>
          <w:szCs w:val="22"/>
        </w:rPr>
        <w:t xml:space="preserve">Cheat code: Modules III &amp; IV equal about 30 marks. Nail those, grab a few points in EDA, and you're already past 35.</w:t>
      </w:r>
    </w:p>
    <w:p>
      <w:r>
        <w:t xml:space="preserve"/>
      </w:r>
    </w:p>
    <w:p>
      <w:pPr>
        <w:pStyle w:val="Heading1"/>
        <w:pBdr>
          <w:bottom w:val="single" w:color="2E7D32" w:sz="12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2E7D32"/>
          <w:sz w:val="30"/>
          <w:szCs w:val="30"/>
        </w:rPr>
        <w:t xml:space="preserve">3. The Actual Hit List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Module III: Feature Stuff (25%)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24242"/>
          <w:sz w:val="22"/>
          <w:szCs w:val="22"/>
        </w:rPr>
        <w:t xml:space="preserve">Filter vs. Wrapper vs. Embedded methods. Just memorize one example for each (e.g., Filter = Chi-square, Wrapper = RFE).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24242"/>
          <w:sz w:val="22"/>
          <w:szCs w:val="22"/>
        </w:rPr>
        <w:t xml:space="preserve">Why do we even generate features? (Hint: domain knowledge makes models better).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24242"/>
          <w:sz w:val="22"/>
          <w:szCs w:val="22"/>
        </w:rPr>
        <w:t xml:space="preserve">Be ready to explain the customer retention example.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Module IV: Graphs &amp; Visuals (25%)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24242"/>
          <w:sz w:val="22"/>
          <w:szCs w:val="22"/>
        </w:rPr>
        <w:t xml:space="preserve">When to use what: Bar (categories), Line (time), Scatter (relationships), Histogram (distributions). Don't mix them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24242"/>
          <w:sz w:val="22"/>
          <w:szCs w:val="22"/>
        </w:rPr>
        <w:t xml:space="preserve">Matplotlib syntax: plt.plot(), plt.bar(), etc. Keep it simple.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24242"/>
          <w:sz w:val="22"/>
          <w:szCs w:val="22"/>
        </w:rPr>
        <w:t xml:space="preserve">If they ask an open-ended viz question, quickly sketch the chart. Graders eat that up.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Module II: EDA (20%)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24242"/>
          <w:sz w:val="22"/>
          <w:szCs w:val="22"/>
        </w:rPr>
        <w:t xml:space="preserve">The 5-number summary and basic stats (mean, median, variance).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24242"/>
          <w:sz w:val="22"/>
          <w:szCs w:val="22"/>
        </w:rPr>
        <w:t xml:space="preserve">The pipeline: Collect → Clean → Explore → Model → Interpret.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24242"/>
          <w:sz w:val="22"/>
          <w:szCs w:val="22"/>
        </w:rPr>
        <w:t xml:space="preserve">Be prepared to look at a sample dataset and write a 2-sentence conclusion.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7474F"/>
          <w:sz w:val="24"/>
          <w:szCs w:val="24"/>
        </w:rPr>
        <w:t xml:space="preserve">Modules I &amp; V: The Fluff (30% combined)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24242"/>
          <w:sz w:val="22"/>
          <w:szCs w:val="22"/>
        </w:rPr>
        <w:t xml:space="preserve">Know what Pandas, NumPy, and Scikit-learn actually 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24242"/>
          <w:sz w:val="22"/>
          <w:szCs w:val="22"/>
        </w:rPr>
        <w:t xml:space="preserve">Memorize a few ethical issues (bias, privacy) and real-world DS applications (finance, healthcare). Easy points.</w:t>
      </w:r>
    </w:p>
    <w:p>
      <w:r>
        <w:t xml:space="preserve"/>
      </w:r>
    </w:p>
    <w:p>
      <w:pPr>
        <w:pStyle w:val="Heading1"/>
        <w:pBdr>
          <w:bottom w:val="single" w:color="2E7D32" w:sz="12" w:space="1"/>
        </w:pBdr>
        <w:spacing w:after="120" w:before="400"/>
      </w:pPr>
      <w:r>
        <w:rPr>
          <w:rFonts w:ascii="Calibri" w:cs="Calibri" w:eastAsia="Calibri" w:hAnsi="Calibri"/>
          <w:b/>
          <w:bCs/>
          <w:color w:val="2E7D32"/>
          <w:sz w:val="30"/>
          <w:szCs w:val="30"/>
        </w:rPr>
        <w:t xml:space="preserve">4. Last-Minute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24242"/>
          <w:sz w:val="22"/>
          <w:szCs w:val="22"/>
        </w:rPr>
        <w:t xml:space="preserve">Do sections III and IV the second you open the paper.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24242"/>
          <w:sz w:val="22"/>
          <w:szCs w:val="22"/>
        </w:rPr>
        <w:t xml:space="preserve">Never leave a question blank. BS a definition if you have to—partial credit is everything.</w:t>
      </w:r>
    </w:p>
    <w:p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E9E9E"/>
          <w:sz w:val="22"/>
          <w:szCs w:val="22"/>
        </w:rPr>
        <w:t xml:space="preserve">I built a full-stack portfolio in 5 hours. This exam is nothing. 🔥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2026-05-30T07:06:50.639Z</dcterms:created>
  <dcterms:modified xsi:type="dcterms:W3CDTF">2026-05-30T07:06:50.640Z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