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RECOVERAI</w:t>
      </w:r>
    </w:p>
    <w:p>
      <w:pPr>
        <w:jc w:val="center"/>
      </w:pPr>
      <w:r>
        <w:rPr>
          <w:b/>
          <w:sz w:val="40"/>
        </w:rPr>
        <w:t>Revenue Recovery Control Plane</w:t>
      </w:r>
    </w:p>
    <w:p>
      <w:pPr>
        <w:jc w:val="center"/>
      </w:pPr>
      <w:r>
        <w:rPr>
          <w:sz w:val="24"/>
        </w:rPr>
        <w:t>Razorpay AI Buildathon 2026 • Track 03 — AI Revenue Recovery</w:t>
      </w:r>
    </w:p>
    <w:p>
      <w:pPr>
        <w:jc w:val="center"/>
      </w:pPr>
      <w:r>
        <w:rPr>
          <w:sz w:val="23"/>
        </w:rPr>
        <w:t>An event-driven AI system that detects revenue leakage across payments, checkout, subscriptions and receivables; evaluates the incremental value of interventions; and executes only bounded, policy-approved actions.</w:t>
      </w:r>
    </w:p>
    <w:tbl>
      <w:tblPr>
        <w:tblStyle w:val="TableGrid"/>
        <w:tblW w:type="auto" w:w="0"/>
        <w:jc w:val="center"/>
        <w:tblLook w:firstColumn="1" w:firstRow="1" w:lastColumn="0" w:lastRow="0" w:noHBand="0" w:noVBand="1" w:val="04A0"/>
      </w:tblPr>
      <w:tblGrid>
        <w:gridCol w:w="5040"/>
        <w:gridCol w:w="5040"/>
      </w:tblGrid>
      <w:tr>
        <w:tc>
          <w:tcPr>
            <w:tcW w:type="dxa" w:w="5040"/>
            <w:shd w:fill="E8EEF7"/>
          </w:tcPr>
          <w:p>
            <w:r>
              <w:rPr>
                <w:b/>
                <w:sz w:val="16"/>
              </w:rPr>
              <w:t>Decision</w:t>
            </w:r>
          </w:p>
        </w:tc>
        <w:tc>
          <w:tcPr>
            <w:tcW w:type="dxa" w:w="5040"/>
            <w:shd w:fill="E8EEF7"/>
          </w:tcPr>
          <w:p>
            <w:r>
              <w:rPr>
                <w:b/>
                <w:sz w:val="16"/>
              </w:rPr>
              <w:t>Frozen Direction</w:t>
            </w:r>
          </w:p>
        </w:tc>
      </w:tr>
      <w:tr>
        <w:tc>
          <w:tcPr>
            <w:tcW w:type="dxa" w:w="5040"/>
            <w:vAlign w:val="center"/>
          </w:tcPr>
          <w:p>
            <w:r>
              <w:rPr>
                <w:sz w:val="16"/>
              </w:rPr>
              <w:t>Track</w:t>
            </w:r>
          </w:p>
        </w:tc>
        <w:tc>
          <w:tcPr>
            <w:tcW w:type="dxa" w:w="5040"/>
            <w:vAlign w:val="center"/>
          </w:tcPr>
          <w:p>
            <w:r>
              <w:rPr>
                <w:sz w:val="16"/>
              </w:rPr>
              <w:t>Track 03 — AI Revenue Recovery</w:t>
            </w:r>
          </w:p>
        </w:tc>
      </w:tr>
      <w:tr>
        <w:tc>
          <w:tcPr>
            <w:tcW w:type="dxa" w:w="5040"/>
            <w:vAlign w:val="center"/>
          </w:tcPr>
          <w:p>
            <w:r>
              <w:rPr>
                <w:sz w:val="16"/>
              </w:rPr>
              <w:t>Product</w:t>
            </w:r>
          </w:p>
        </w:tc>
        <w:tc>
          <w:tcPr>
            <w:tcW w:type="dxa" w:w="5040"/>
            <w:vAlign w:val="center"/>
          </w:tcPr>
          <w:p>
            <w:r>
              <w:rPr>
                <w:sz w:val="16"/>
              </w:rPr>
              <w:t>RecoverAI — Revenue Recovery Control Plane</w:t>
            </w:r>
          </w:p>
        </w:tc>
      </w:tr>
      <w:tr>
        <w:tc>
          <w:tcPr>
            <w:tcW w:type="dxa" w:w="5040"/>
            <w:vAlign w:val="center"/>
          </w:tcPr>
          <w:p>
            <w:r>
              <w:rPr>
                <w:sz w:val="16"/>
              </w:rPr>
              <w:t>Revenue surfaces</w:t>
            </w:r>
          </w:p>
        </w:tc>
        <w:tc>
          <w:tcPr>
            <w:tcW w:type="dxa" w:w="5040"/>
            <w:vAlign w:val="center"/>
          </w:tcPr>
          <w:p>
            <w:r>
              <w:rPr>
                <w:sz w:val="16"/>
              </w:rPr>
              <w:t>Failed payments • checkout abandonment • failed subscriptions/mandates • overdue receivables</w:t>
            </w:r>
          </w:p>
        </w:tc>
      </w:tr>
      <w:tr>
        <w:tc>
          <w:tcPr>
            <w:tcW w:type="dxa" w:w="5040"/>
            <w:vAlign w:val="center"/>
          </w:tcPr>
          <w:p>
            <w:r>
              <w:rPr>
                <w:sz w:val="16"/>
              </w:rPr>
              <w:t>Architecture</w:t>
            </w:r>
          </w:p>
        </w:tc>
        <w:tc>
          <w:tcPr>
            <w:tcW w:type="dxa" w:w="5040"/>
            <w:vAlign w:val="center"/>
          </w:tcPr>
          <w:p>
            <w:r>
              <w:rPr>
                <w:sz w:val="16"/>
              </w:rPr>
              <w:t>FastAPI + Redis + PostgreSQL + one LangGraph reasoning graph</w:t>
            </w:r>
          </w:p>
        </w:tc>
      </w:tr>
      <w:tr>
        <w:tc>
          <w:tcPr>
            <w:tcW w:type="dxa" w:w="5040"/>
            <w:vAlign w:val="center"/>
          </w:tcPr>
          <w:p>
            <w:r>
              <w:rPr>
                <w:sz w:val="16"/>
              </w:rPr>
              <w:t>AI principle</w:t>
            </w:r>
          </w:p>
        </w:tc>
        <w:tc>
          <w:tcPr>
            <w:tcW w:type="dxa" w:w="5040"/>
            <w:vAlign w:val="center"/>
          </w:tcPr>
          <w:p>
            <w:r>
              <w:rPr>
                <w:sz w:val="16"/>
              </w:rPr>
              <w:t>LLM recommends; deterministic code authorizes; MCP controls execution</w:t>
            </w:r>
          </w:p>
        </w:tc>
      </w:tr>
      <w:tr>
        <w:tc>
          <w:tcPr>
            <w:tcW w:type="dxa" w:w="5040"/>
            <w:vAlign w:val="center"/>
          </w:tcPr>
          <w:p>
            <w:r>
              <w:rPr>
                <w:sz w:val="16"/>
              </w:rPr>
              <w:t>Economic principle</w:t>
            </w:r>
          </w:p>
        </w:tc>
        <w:tc>
          <w:tcPr>
            <w:tcW w:type="dxa" w:w="5040"/>
            <w:vAlign w:val="center"/>
          </w:tcPr>
          <w:p>
            <w:r>
              <w:rPr>
                <w:sz w:val="16"/>
              </w:rPr>
              <w:t>Optimize estimated incremental net recovery, not gross recovery</w:t>
            </w:r>
          </w:p>
        </w:tc>
      </w:tr>
      <w:tr>
        <w:tc>
          <w:tcPr>
            <w:tcW w:type="dxa" w:w="5040"/>
            <w:vAlign w:val="center"/>
          </w:tcPr>
          <w:p>
            <w:r>
              <w:rPr>
                <w:sz w:val="16"/>
              </w:rPr>
              <w:t>Execution</w:t>
            </w:r>
          </w:p>
        </w:tc>
        <w:tc>
          <w:tcPr>
            <w:tcW w:type="dxa" w:w="5040"/>
            <w:vAlign w:val="center"/>
          </w:tcPr>
          <w:p>
            <w:r>
              <w:rPr>
                <w:sz w:val="16"/>
              </w:rPr>
              <w:t>Razorpay Test Mode through bounded MCP tools</w:t>
            </w:r>
          </w:p>
        </w:tc>
      </w:tr>
      <w:tr>
        <w:tc>
          <w:tcPr>
            <w:tcW w:type="dxa" w:w="5040"/>
            <w:vAlign w:val="center"/>
          </w:tcPr>
          <w:p>
            <w:r>
              <w:rPr>
                <w:sz w:val="16"/>
              </w:rPr>
              <w:t>Evaluation</w:t>
            </w:r>
          </w:p>
        </w:tc>
        <w:tc>
          <w:tcPr>
            <w:tcW w:type="dxa" w:w="5040"/>
            <w:vAlign w:val="center"/>
          </w:tcPr>
          <w:p>
            <w:r>
              <w:rPr>
                <w:sz w:val="16"/>
              </w:rPr>
              <w:t>No-action + fixed-retry baselines vs RecoverAI on the same held-out batch</w:t>
            </w:r>
          </w:p>
        </w:tc>
      </w:tr>
      <w:tr>
        <w:tc>
          <w:tcPr>
            <w:tcW w:type="dxa" w:w="5040"/>
            <w:vAlign w:val="center"/>
          </w:tcPr>
          <w:p>
            <w:r>
              <w:rPr>
                <w:sz w:val="16"/>
              </w:rPr>
              <w:t>North-star</w:t>
            </w:r>
          </w:p>
        </w:tc>
        <w:tc>
          <w:tcPr>
            <w:tcW w:type="dxa" w:w="5040"/>
            <w:vAlign w:val="center"/>
          </w:tcPr>
          <w:p>
            <w:r>
              <w:rPr>
                <w:sz w:val="16"/>
              </w:rPr>
              <w:t>Net incremental recovery</w:t>
            </w:r>
          </w:p>
        </w:tc>
      </w:tr>
      <w:tr>
        <w:tc>
          <w:tcPr>
            <w:tcW w:type="dxa" w:w="5040"/>
            <w:vAlign w:val="center"/>
          </w:tcPr>
          <w:p>
            <w:r>
              <w:rPr>
                <w:sz w:val="16"/>
              </w:rPr>
              <w:t>Safety</w:t>
            </w:r>
          </w:p>
        </w:tc>
        <w:tc>
          <w:tcPr>
            <w:tcW w:type="dxa" w:w="5040"/>
            <w:vAlign w:val="center"/>
          </w:tcPr>
          <w:p>
            <w:r>
              <w:rPr>
                <w:sz w:val="16"/>
              </w:rPr>
              <w:t>Recommend-time policy + pre-execution freshness + MCP structural validation</w:t>
            </w:r>
          </w:p>
        </w:tc>
      </w:tr>
    </w:tbl>
    <w:p/>
    <w:p>
      <w:pPr>
        <w:pStyle w:val="SmallNote"/>
      </w:pPr>
      <w:r>
        <w:t>Working product specification. Synthetic evaluation results are not production performance claims.</w:t>
      </w:r>
    </w:p>
    <w:p>
      <w:r>
        <w:br w:type="page"/>
      </w:r>
    </w:p>
    <w:p>
      <w:pPr>
        <w:pStyle w:val="Heading1"/>
      </w:pPr>
      <w:r>
        <w:t>Contents</w:t>
      </w:r>
    </w:p>
    <w:p>
      <w:pPr>
        <w:pStyle w:val="ListBullet"/>
      </w:pPr>
      <w:r>
        <w:t>1. Official Problem Statement</w:t>
      </w:r>
    </w:p>
    <w:p>
      <w:pPr>
        <w:pStyle w:val="ListBullet"/>
      </w:pPr>
      <w:r>
        <w:t>2. Product Vision</w:t>
      </w:r>
    </w:p>
    <w:p>
      <w:pPr>
        <w:pStyle w:val="ListBullet"/>
      </w:pPr>
      <w:r>
        <w:t>3. Real-World Problem</w:t>
      </w:r>
    </w:p>
    <w:p>
      <w:pPr>
        <w:pStyle w:val="ListBullet"/>
      </w:pPr>
      <w:r>
        <w:t>4. What RecoverAI Builds</w:t>
      </w:r>
    </w:p>
    <w:p>
      <w:pPr>
        <w:pStyle w:val="ListBullet"/>
      </w:pPr>
      <w:r>
        <w:t>5. Revenue Surfaces and Recovery Cases</w:t>
      </w:r>
    </w:p>
    <w:p>
      <w:pPr>
        <w:pStyle w:val="ListBullet"/>
      </w:pPr>
      <w:r>
        <w:t>6. Core Economic Decision Model</w:t>
      </w:r>
    </w:p>
    <w:p>
      <w:pPr>
        <w:pStyle w:val="ListBullet"/>
      </w:pPr>
      <w:r>
        <w:t>7. End-to-End Event-Driven Architecture</w:t>
      </w:r>
    </w:p>
    <w:p>
      <w:pPr>
        <w:pStyle w:val="ListBullet"/>
      </w:pPr>
      <w:r>
        <w:t>8. Single-Agent LangGraph Design</w:t>
      </w:r>
    </w:p>
    <w:p>
      <w:pPr>
        <w:pStyle w:val="ListBullet"/>
      </w:pPr>
      <w:r>
        <w:t>9. Recovery Case State Machine</w:t>
      </w:r>
    </w:p>
    <w:p>
      <w:pPr>
        <w:pStyle w:val="ListBullet"/>
      </w:pPr>
      <w:r>
        <w:t>10. Redis Eventing, Queues and Scheduling</w:t>
      </w:r>
    </w:p>
    <w:p>
      <w:pPr>
        <w:pStyle w:val="ListBullet"/>
      </w:pPr>
      <w:r>
        <w:t>11. Policy, Compliance and Stopping Rules</w:t>
      </w:r>
    </w:p>
    <w:p>
      <w:pPr>
        <w:pStyle w:val="ListBullet"/>
      </w:pPr>
      <w:r>
        <w:t>12. Three Control Checkpoints</w:t>
      </w:r>
    </w:p>
    <w:p>
      <w:pPr>
        <w:pStyle w:val="ListBullet"/>
      </w:pPr>
      <w:r>
        <w:t>13. MCP Execution Boundary</w:t>
      </w:r>
    </w:p>
    <w:p>
      <w:pPr>
        <w:pStyle w:val="ListBullet"/>
      </w:pPr>
      <w:r>
        <w:t>14. Razorpay Integration and Webhooks</w:t>
      </w:r>
    </w:p>
    <w:p>
      <w:pPr>
        <w:pStyle w:val="ListBullet"/>
      </w:pPr>
      <w:r>
        <w:t>15. Data Model</w:t>
      </w:r>
    </w:p>
    <w:p>
      <w:pPr>
        <w:pStyle w:val="ListBullet"/>
      </w:pPr>
      <w:r>
        <w:t>16. Synthetic Data and Counterfactual Evaluation</w:t>
      </w:r>
    </w:p>
    <w:p>
      <w:pPr>
        <w:pStyle w:val="ListBullet"/>
      </w:pPr>
      <w:r>
        <w:t>17. Baselines and Benchmark</w:t>
      </w:r>
    </w:p>
    <w:p>
      <w:pPr>
        <w:pStyle w:val="ListBullet"/>
      </w:pPr>
      <w:r>
        <w:t>18. Portfolio-Level Recovery Optimization</w:t>
      </w:r>
    </w:p>
    <w:p>
      <w:pPr>
        <w:pStyle w:val="ListBullet"/>
      </w:pPr>
      <w:r>
        <w:t>19. Receivables Recovery</w:t>
      </w:r>
    </w:p>
    <w:p>
      <w:pPr>
        <w:pStyle w:val="ListBullet"/>
      </w:pPr>
      <w:r>
        <w:t>20. Subscription and Mandate Recovery</w:t>
      </w:r>
    </w:p>
    <w:p>
      <w:pPr>
        <w:pStyle w:val="ListBullet"/>
      </w:pPr>
      <w:r>
        <w:t>21. Failure Handling and Engineering Story</w:t>
      </w:r>
    </w:p>
    <w:p>
      <w:pPr>
        <w:pStyle w:val="ListBullet"/>
      </w:pPr>
      <w:r>
        <w:t>22. Observability and Audit Trail</w:t>
      </w:r>
    </w:p>
    <w:p>
      <w:pPr>
        <w:pStyle w:val="ListBullet"/>
      </w:pPr>
      <w:r>
        <w:t>23. Merchant Product / Dashboard</w:t>
      </w:r>
    </w:p>
    <w:p>
      <w:pPr>
        <w:pStyle w:val="ListBullet"/>
      </w:pPr>
      <w:r>
        <w:t>24. Technology Stack</w:t>
      </w:r>
    </w:p>
    <w:p>
      <w:pPr>
        <w:pStyle w:val="ListBullet"/>
      </w:pPr>
      <w:r>
        <w:t>25. Implementation Plan — 12 Days</w:t>
      </w:r>
    </w:p>
    <w:p>
      <w:pPr>
        <w:pStyle w:val="ListBullet"/>
      </w:pPr>
      <w:r>
        <w:t>26. Demo and Five-Minute Pitch</w:t>
      </w:r>
    </w:p>
    <w:p>
      <w:pPr>
        <w:pStyle w:val="ListBullet"/>
      </w:pPr>
      <w:r>
        <w:t>27. Submission Checklist</w:t>
      </w:r>
    </w:p>
    <w:p>
      <w:pPr>
        <w:pStyle w:val="ListBullet"/>
      </w:pPr>
      <w:r>
        <w:t>28. Risks, Caveats and Non-Goals</w:t>
      </w:r>
    </w:p>
    <w:p>
      <w:pPr>
        <w:pStyle w:val="ListBullet"/>
      </w:pPr>
      <w:r>
        <w:t>29. Final Architecture and Frozen Decisions</w:t>
      </w:r>
    </w:p>
    <w:p>
      <w:r>
        <w:br w:type="page"/>
      </w:r>
    </w:p>
    <w:p>
      <w:pPr>
        <w:pStyle w:val="Heading1"/>
      </w:pPr>
      <w:r>
        <w:t>1. Official Problem Statement</w:t>
      </w:r>
    </w:p>
    <w:p>
      <w:pPr>
        <w:pStyle w:val="Heading2"/>
      </w:pPr>
      <w:r>
        <w:t>Track 03 — AI Revenue Recovery</w:t>
      </w:r>
    </w:p>
    <w:p>
      <w:r>
        <w:rPr>
          <w:b/>
        </w:rPr>
        <w:t>Find revenue that’s slipping away and win it back.</w:t>
      </w:r>
    </w:p>
    <w:p>
      <w:r>
        <w:t>Build an agent that detects revenue at risk, determines the right intervention, and executes a bounded recovery workflow: from payment failures and checkout abandonment to overdue receivables.</w:t>
      </w:r>
    </w:p>
    <w:p>
      <w:r>
        <w:t>Revenue loss rarely happens in one clean step. A payment degrades, a checkout is abandoned, a subscription fails, or an invoice goes overdue. AI can close the loop from detecting the problem to diagnosing it, choosing the right intervention, and recovering the money.</w:t>
      </w:r>
    </w:p>
    <w:p>
      <w:pPr>
        <w:pStyle w:val="Heading2"/>
      </w:pPr>
      <w:r>
        <w:t>Example directions</w:t>
      </w:r>
    </w:p>
    <w:p>
      <w:pPr>
        <w:pStyle w:val="ListBullet"/>
      </w:pPr>
      <w:r>
        <w:t>Payment degradation → root cause → recovery action</w:t>
      </w:r>
    </w:p>
    <w:p>
      <w:pPr>
        <w:pStyle w:val="ListBullet"/>
      </w:pPr>
      <w:r>
        <w:t>Checkout drop-off recovery</w:t>
      </w:r>
    </w:p>
    <w:p>
      <w:pPr>
        <w:pStyle w:val="ListBullet"/>
      </w:pPr>
      <w:r>
        <w:t>Failed-subscription recovery</w:t>
      </w:r>
    </w:p>
    <w:p>
      <w:pPr>
        <w:pStyle w:val="ListBullet"/>
      </w:pPr>
      <w:r>
        <w:t>B2B receivables chaser</w:t>
      </w:r>
    </w:p>
    <w:p>
      <w:pPr>
        <w:pStyle w:val="ListBullet"/>
      </w:pPr>
      <w:r>
        <w:t>Mandate retry sequencer</w:t>
      </w:r>
    </w:p>
    <w:p>
      <w:pPr>
        <w:pStyle w:val="ListBullet"/>
      </w:pPr>
      <w:r>
        <w:t>Hinglish voice recovery</w:t>
      </w:r>
    </w:p>
    <w:p>
      <w:pPr>
        <w:pStyle w:val="ListBullet"/>
      </w:pPr>
      <w:r>
        <w:t>Promise-to-pay tracker</w:t>
      </w:r>
    </w:p>
    <w:p>
      <w:pPr>
        <w:pStyle w:val="Heading2"/>
      </w:pPr>
      <w:r>
        <w:t>The bar</w:t>
      </w:r>
    </w:p>
    <w:p>
      <w:r>
        <w:t>Do not just identify the problem. Show measured money recovered across a batch, with compliant escalation, stopping rules, and an audit trail.</w:t>
      </w:r>
    </w:p>
    <w:p>
      <w:pPr>
        <w:pStyle w:val="Heading1"/>
      </w:pPr>
      <w:r>
        <w:t>2. Product Vision</w:t>
      </w:r>
    </w:p>
    <w:p>
      <w:r>
        <w:t>RecoverAI is a revenue recovery control plane. It continuously converts revenue-risk events into recovery cases, gathers context, estimates what would happen without intervention, compares permitted actions by expected incremental value, and executes one bounded action at a time.</w:t>
      </w:r>
    </w:p>
    <w:p>
      <w:pPr>
        <w:pStyle w:val="Heading2"/>
      </w:pPr>
      <w:r>
        <w:t>Core thesis</w:t>
      </w:r>
    </w:p>
    <w:p>
      <w:r>
        <w:t>Recovery should not mean “something failed, so retry it.” Recovery is an economic decision under operational and policy constraints.</w:t>
      </w:r>
    </w:p>
    <w:p>
      <w:pPr>
        <w:pStyle w:val="CodeBlock"/>
        <w:spacing w:after="0"/>
      </w:pPr>
      <w:r>
        <w:t>Revenue event</w:t>
      </w:r>
    </w:p>
    <w:p>
      <w:pPr>
        <w:pStyle w:val="CodeBlock"/>
        <w:spacing w:after="0"/>
      </w:pPr>
      <w:r>
        <w:t xml:space="preserve">    ↓</w:t>
      </w:r>
    </w:p>
    <w:p>
      <w:pPr>
        <w:pStyle w:val="CodeBlock"/>
        <w:spacing w:after="0"/>
      </w:pPr>
      <w:r>
        <w:t>Create / update RecoveryCase</w:t>
      </w:r>
    </w:p>
    <w:p>
      <w:pPr>
        <w:pStyle w:val="CodeBlock"/>
        <w:spacing w:after="0"/>
      </w:pPr>
      <w:r>
        <w:t xml:space="preserve">    ↓</w:t>
      </w:r>
    </w:p>
    <w:p>
      <w:pPr>
        <w:pStyle w:val="CodeBlock"/>
        <w:spacing w:after="0"/>
      </w:pPr>
      <w:r>
        <w:t>Diagnose current state</w:t>
      </w:r>
    </w:p>
    <w:p>
      <w:pPr>
        <w:pStyle w:val="CodeBlock"/>
        <w:spacing w:after="0"/>
      </w:pPr>
      <w:r>
        <w:t xml:space="preserve">    ↓</w:t>
      </w:r>
    </w:p>
    <w:p>
      <w:pPr>
        <w:pStyle w:val="CodeBlock"/>
        <w:spacing w:after="0"/>
      </w:pPr>
      <w:r>
        <w:t>Estimate P(recovery | no action)</w:t>
      </w:r>
    </w:p>
    <w:p>
      <w:pPr>
        <w:pStyle w:val="CodeBlock"/>
        <w:spacing w:after="0"/>
      </w:pPr>
      <w:r>
        <w:t>Estimate P(recovery | each candidate action)</w:t>
      </w:r>
    </w:p>
    <w:p>
      <w:pPr>
        <w:pStyle w:val="CodeBlock"/>
        <w:spacing w:after="0"/>
      </w:pPr>
      <w:r>
        <w:t xml:space="preserve">    ↓</w:t>
      </w:r>
    </w:p>
    <w:p>
      <w:pPr>
        <w:pStyle w:val="CodeBlock"/>
        <w:spacing w:after="0"/>
      </w:pPr>
      <w:r>
        <w:t>Estimate incremental uplift</w:t>
      </w:r>
    </w:p>
    <w:p>
      <w:pPr>
        <w:pStyle w:val="CodeBlock"/>
        <w:spacing w:after="0"/>
      </w:pPr>
      <w:r>
        <w:t xml:space="preserve">    ↓</w:t>
      </w:r>
    </w:p>
    <w:p>
      <w:pPr>
        <w:pStyle w:val="CodeBlock"/>
        <w:spacing w:after="0"/>
      </w:pPr>
      <w:r>
        <w:t>Calculate expected incremental net recovery</w:t>
      </w:r>
    </w:p>
    <w:p>
      <w:pPr>
        <w:pStyle w:val="CodeBlock"/>
        <w:spacing w:after="0"/>
      </w:pPr>
      <w:r>
        <w:t xml:space="preserve">    ↓</w:t>
      </w:r>
    </w:p>
    <w:p>
      <w:pPr>
        <w:pStyle w:val="CodeBlock"/>
        <w:spacing w:after="0"/>
      </w:pPr>
      <w:r>
        <w:t>Choose best permitted next action</w:t>
      </w:r>
    </w:p>
    <w:p>
      <w:pPr>
        <w:pStyle w:val="CodeBlock"/>
        <w:spacing w:after="0"/>
      </w:pPr>
      <w:r>
        <w:t xml:space="preserve">    ↓</w:t>
      </w:r>
    </w:p>
    <w:p>
      <w:pPr>
        <w:pStyle w:val="CodeBlock"/>
        <w:spacing w:after="0"/>
      </w:pPr>
      <w:r>
        <w:t>Deterministic authorization</w:t>
      </w:r>
    </w:p>
    <w:p>
      <w:pPr>
        <w:pStyle w:val="CodeBlock"/>
        <w:spacing w:after="0"/>
      </w:pPr>
      <w:r>
        <w:t xml:space="preserve">    ↓</w:t>
      </w:r>
    </w:p>
    <w:p>
      <w:pPr>
        <w:pStyle w:val="CodeBlock"/>
        <w:spacing w:after="0"/>
      </w:pPr>
      <w:r>
        <w:t>Controlled execution</w:t>
      </w:r>
    </w:p>
    <w:p>
      <w:pPr>
        <w:pStyle w:val="CodeBlock"/>
        <w:spacing w:after="0"/>
      </w:pPr>
      <w:r>
        <w:t xml:space="preserve">    ↓</w:t>
      </w:r>
    </w:p>
    <w:p>
      <w:pPr>
        <w:pStyle w:val="CodeBlock"/>
        <w:spacing w:after="0"/>
      </w:pPr>
      <w:r>
        <w:t>Observe actual outcome</w:t>
      </w:r>
    </w:p>
    <w:p>
      <w:pPr>
        <w:pStyle w:val="CodeBlock"/>
        <w:spacing w:after="0"/>
      </w:pPr>
      <w:r>
        <w:t xml:space="preserve">    ↓</w:t>
      </w:r>
    </w:p>
    <w:p>
      <w:pPr>
        <w:pStyle w:val="CodeBlock"/>
        <w:spacing w:after="0"/>
      </w:pPr>
      <w:r>
        <w:t>RECOVER / RE-EVALUATE / STOP / ESCALATE</w:t>
      </w:r>
    </w:p>
    <w:p/>
    <w:p>
      <w:pPr>
        <w:pStyle w:val="Heading2"/>
      </w:pPr>
      <w:r>
        <w:t>Why this is a real system</w:t>
      </w:r>
    </w:p>
    <w:p>
      <w:pPr>
        <w:pStyle w:val="ListBullet"/>
      </w:pPr>
      <w:r>
        <w:t>One reusable recovery engine supports multiple revenue-loss surfaces.</w:t>
      </w:r>
    </w:p>
    <w:p>
      <w:pPr>
        <w:pStyle w:val="ListBullet"/>
      </w:pPr>
      <w:r>
        <w:t>Redis provides event-driven coordination, deduplication, locks and worker queues.</w:t>
      </w:r>
    </w:p>
    <w:p>
      <w:pPr>
        <w:pStyle w:val="ListBullet"/>
      </w:pPr>
      <w:r>
        <w:t>PostgreSQL provides durable financial/recovery state and scheduled actions.</w:t>
      </w:r>
    </w:p>
    <w:p>
      <w:pPr>
        <w:pStyle w:val="ListBullet"/>
      </w:pPr>
      <w:r>
        <w:t>The economic model separates natural recovery from intervention-driven recovery.</w:t>
      </w:r>
    </w:p>
    <w:p>
      <w:pPr>
        <w:pStyle w:val="ListBullet"/>
      </w:pPr>
      <w:r>
        <w:t>Receivables and subscriptions use the same RecoveryCase lifecycle.</w:t>
      </w:r>
    </w:p>
    <w:p>
      <w:pPr>
        <w:pStyle w:val="ListBullet"/>
      </w:pPr>
      <w:r>
        <w:t>Every delayed action is re-authorized against fresh state before execution.</w:t>
      </w:r>
    </w:p>
    <w:p>
      <w:pPr>
        <w:pStyle w:val="ListBullet"/>
      </w:pPr>
      <w:r>
        <w:t>Financial authorization never belongs to the LLM.</w:t>
      </w:r>
    </w:p>
    <w:p>
      <w:pPr>
        <w:pStyle w:val="Heading1"/>
      </w:pPr>
      <w:r>
        <w:t>3. Real-World Problem</w:t>
      </w:r>
    </w:p>
    <w:p>
      <w:pPr>
        <w:pStyle w:val="Heading2"/>
      </w:pPr>
      <w:r>
        <w:t>3.1 Revenue leakage is fragmented</w:t>
      </w:r>
    </w:p>
    <w:p>
      <w:r>
        <w:t>A merchant can lose revenue at several points in the same customer journey. The operational challenge is not simply finding these events; it is deciding which intervention is worth taking and executing it without creating new risk.</w:t>
      </w:r>
    </w:p>
    <w:p>
      <w:pPr>
        <w:pStyle w:val="CodeBlock"/>
        <w:spacing w:after="0"/>
      </w:pPr>
      <w:r>
        <w:t>Customer / business account</w:t>
      </w:r>
    </w:p>
    <w:p>
      <w:pPr>
        <w:pStyle w:val="CodeBlock"/>
        <w:spacing w:after="0"/>
      </w:pPr>
      <w:r>
        <w:t xml:space="preserve">        │</w:t>
      </w:r>
    </w:p>
    <w:p>
      <w:pPr>
        <w:pStyle w:val="CodeBlock"/>
        <w:spacing w:after="0"/>
      </w:pPr>
      <w:r>
        <w:t xml:space="preserve">        ├── Checkout started ──→ abandoned ──→ potential revenue</w:t>
      </w:r>
    </w:p>
    <w:p>
      <w:pPr>
        <w:pStyle w:val="CodeBlock"/>
        <w:spacing w:after="0"/>
      </w:pPr>
      <w:r>
        <w:t xml:space="preserve">        ├── Payment attempted ──→ failed ──→ potential revenue</w:t>
      </w:r>
    </w:p>
    <w:p>
      <w:pPr>
        <w:pStyle w:val="CodeBlock"/>
        <w:spacing w:after="0"/>
      </w:pPr>
      <w:r>
        <w:t xml:space="preserve">        ├── Subscription debit ──→ failed ──→ recurring revenue at risk</w:t>
      </w:r>
    </w:p>
    <w:p>
      <w:pPr>
        <w:pStyle w:val="CodeBlock"/>
        <w:spacing w:after="0"/>
      </w:pPr>
      <w:r>
        <w:t xml:space="preserve">        └── Invoice issued ──→ overdue ──→ receivable at risk</w:t>
      </w:r>
    </w:p>
    <w:p>
      <w:pPr>
        <w:pStyle w:val="CodeBlock"/>
        <w:spacing w:after="0"/>
      </w:pPr>
      <w:r>
        <w:t xml:space="preserve">                                      │</w:t>
      </w:r>
    </w:p>
    <w:p>
      <w:pPr>
        <w:pStyle w:val="CodeBlock"/>
        <w:spacing w:after="0"/>
      </w:pPr>
      <w:r>
        <w:t xml:space="preserve">                                      ▼</w:t>
      </w:r>
    </w:p>
    <w:p>
      <w:pPr>
        <w:pStyle w:val="CodeBlock"/>
        <w:spacing w:after="0"/>
      </w:pPr>
      <w:r>
        <w:t xml:space="preserve">                              RecoveryCase</w:t>
      </w:r>
    </w:p>
    <w:p>
      <w:pPr>
        <w:pStyle w:val="CodeBlock"/>
        <w:spacing w:after="0"/>
      </w:pPr>
      <w:r>
        <w:t xml:space="preserve">                                      │</w:t>
      </w:r>
    </w:p>
    <w:p>
      <w:pPr>
        <w:pStyle w:val="CodeBlock"/>
        <w:spacing w:after="0"/>
      </w:pPr>
      <w:r>
        <w:t xml:space="preserve">                           ┌──────────┴──────────┐</w:t>
      </w:r>
    </w:p>
    <w:p>
      <w:pPr>
        <w:pStyle w:val="CodeBlock"/>
        <w:spacing w:after="0"/>
      </w:pPr>
      <w:r>
        <w:t xml:space="preserve">                           ▼                     ▼</w:t>
      </w:r>
    </w:p>
    <w:p>
      <w:pPr>
        <w:pStyle w:val="CodeBlock"/>
        <w:spacing w:after="0"/>
      </w:pPr>
      <w:r>
        <w:t xml:space="preserve">                       Do nothing             Intervene</w:t>
      </w:r>
    </w:p>
    <w:p>
      <w:pPr>
        <w:pStyle w:val="CodeBlock"/>
        <w:spacing w:after="0"/>
      </w:pPr>
      <w:r>
        <w:t xml:space="preserve">                                                 │</w:t>
      </w:r>
    </w:p>
    <w:p>
      <w:pPr>
        <w:pStyle w:val="CodeBlock"/>
        <w:spacing w:after="0"/>
      </w:pPr>
      <w:r>
        <w:t xml:space="preserve">                  ┌──────────────┬───────────────┼──────────────┐</w:t>
      </w:r>
    </w:p>
    <w:p>
      <w:pPr>
        <w:pStyle w:val="CodeBlock"/>
        <w:spacing w:after="0"/>
      </w:pPr>
      <w:r>
        <w:t xml:space="preserve">                  ▼              ▼               ▼              ▼</w:t>
      </w:r>
    </w:p>
    <w:p>
      <w:pPr>
        <w:pStyle w:val="CodeBlock"/>
        <w:spacing w:after="0"/>
      </w:pPr>
      <w:r>
        <w:t xml:space="preserve">                Retry         Link           Reminder       Escalate</w:t>
      </w:r>
    </w:p>
    <w:p/>
    <w:p>
      <w:pPr>
        <w:pStyle w:val="Heading2"/>
      </w:pPr>
      <w:r>
        <w:t>3.2 The actual business question</w:t>
      </w:r>
    </w:p>
    <w:p>
      <w:r>
        <w:t>For each case: What is likely to happen naturally? What additional recovery could each permitted intervention create? What does that intervention cost? Is it allowed? Is the case still valid when the action is finally executed?</w:t>
      </w:r>
    </w:p>
    <w:p>
      <w:pPr>
        <w:pStyle w:val="Heading1"/>
      </w:pPr>
      <w:r>
        <w:t>4. What RecoverAI Builds</w:t>
      </w:r>
    </w:p>
    <w:tbl>
      <w:tblPr>
        <w:tblStyle w:val="TableGrid"/>
        <w:tblW w:type="auto" w:w="0"/>
        <w:jc w:val="center"/>
        <w:tblLook w:firstColumn="1" w:firstRow="1" w:lastColumn="0" w:lastRow="0" w:noHBand="0" w:noVBand="1" w:val="04A0"/>
      </w:tblPr>
      <w:tblGrid>
        <w:gridCol w:w="5040"/>
        <w:gridCol w:w="5040"/>
      </w:tblGrid>
      <w:tr>
        <w:tc>
          <w:tcPr>
            <w:tcW w:type="dxa" w:w="5040"/>
            <w:shd w:fill="E8EEF7"/>
          </w:tcPr>
          <w:p>
            <w:r>
              <w:rPr>
                <w:b/>
                <w:sz w:val="16"/>
              </w:rPr>
              <w:t>Capability</w:t>
            </w:r>
          </w:p>
        </w:tc>
        <w:tc>
          <w:tcPr>
            <w:tcW w:type="dxa" w:w="5040"/>
            <w:shd w:fill="E8EEF7"/>
          </w:tcPr>
          <w:p>
            <w:r>
              <w:rPr>
                <w:b/>
                <w:sz w:val="16"/>
              </w:rPr>
              <w:t>What the system does</w:t>
            </w:r>
          </w:p>
        </w:tc>
      </w:tr>
      <w:tr>
        <w:tc>
          <w:tcPr>
            <w:tcW w:type="dxa" w:w="5040"/>
            <w:vAlign w:val="center"/>
          </w:tcPr>
          <w:p>
            <w:r>
              <w:rPr>
                <w:sz w:val="16"/>
              </w:rPr>
              <w:t>Detect</w:t>
            </w:r>
          </w:p>
        </w:tc>
        <w:tc>
          <w:tcPr>
            <w:tcW w:type="dxa" w:w="5040"/>
            <w:vAlign w:val="center"/>
          </w:tcPr>
          <w:p>
            <w:r>
              <w:rPr>
                <w:sz w:val="16"/>
              </w:rPr>
              <w:t>Consumes payment, checkout, subscription and receivable events and creates recovery cases.</w:t>
            </w:r>
          </w:p>
        </w:tc>
      </w:tr>
      <w:tr>
        <w:tc>
          <w:tcPr>
            <w:tcW w:type="dxa" w:w="5040"/>
            <w:vAlign w:val="center"/>
          </w:tcPr>
          <w:p>
            <w:r>
              <w:rPr>
                <w:sz w:val="16"/>
              </w:rPr>
              <w:t>Diagnose</w:t>
            </w:r>
          </w:p>
        </w:tc>
        <w:tc>
          <w:tcPr>
            <w:tcW w:type="dxa" w:w="5040"/>
            <w:vAlign w:val="center"/>
          </w:tcPr>
          <w:p>
            <w:r>
              <w:rPr>
                <w:sz w:val="16"/>
              </w:rPr>
              <w:t>Combines deterministic transaction signals with contextual reasoning.</w:t>
            </w:r>
          </w:p>
        </w:tc>
      </w:tr>
      <w:tr>
        <w:tc>
          <w:tcPr>
            <w:tcW w:type="dxa" w:w="5040"/>
            <w:vAlign w:val="center"/>
          </w:tcPr>
          <w:p>
            <w:r>
              <w:rPr>
                <w:sz w:val="16"/>
              </w:rPr>
              <w:t>Estimate</w:t>
            </w:r>
          </w:p>
        </w:tc>
        <w:tc>
          <w:tcPr>
            <w:tcW w:type="dxa" w:w="5040"/>
            <w:vAlign w:val="center"/>
          </w:tcPr>
          <w:p>
            <w:r>
              <w:rPr>
                <w:sz w:val="16"/>
              </w:rPr>
              <w:t>Produces P0 and action-specific recovery probabilities.</w:t>
            </w:r>
          </w:p>
        </w:tc>
      </w:tr>
      <w:tr>
        <w:tc>
          <w:tcPr>
            <w:tcW w:type="dxa" w:w="5040"/>
            <w:vAlign w:val="center"/>
          </w:tcPr>
          <w:p>
            <w:r>
              <w:rPr>
                <w:sz w:val="16"/>
              </w:rPr>
              <w:t>Evaluate</w:t>
            </w:r>
          </w:p>
        </w:tc>
        <w:tc>
          <w:tcPr>
            <w:tcW w:type="dxa" w:w="5040"/>
            <w:vAlign w:val="center"/>
          </w:tcPr>
          <w:p>
            <w:r>
              <w:rPr>
                <w:sz w:val="16"/>
              </w:rPr>
              <w:t>Converts probability into estimated incremental uplift and expected net recovery.</w:t>
            </w:r>
          </w:p>
        </w:tc>
      </w:tr>
      <w:tr>
        <w:tc>
          <w:tcPr>
            <w:tcW w:type="dxa" w:w="5040"/>
            <w:vAlign w:val="center"/>
          </w:tcPr>
          <w:p>
            <w:r>
              <w:rPr>
                <w:sz w:val="16"/>
              </w:rPr>
              <w:t>Decide</w:t>
            </w:r>
          </w:p>
        </w:tc>
        <w:tc>
          <w:tcPr>
            <w:tcW w:type="dxa" w:w="5040"/>
            <w:vAlign w:val="center"/>
          </w:tcPr>
          <w:p>
            <w:r>
              <w:rPr>
                <w:sz w:val="16"/>
              </w:rPr>
              <w:t>Selects the highest-value permitted next action.</w:t>
            </w:r>
          </w:p>
        </w:tc>
      </w:tr>
      <w:tr>
        <w:tc>
          <w:tcPr>
            <w:tcW w:type="dxa" w:w="5040"/>
            <w:vAlign w:val="center"/>
          </w:tcPr>
          <w:p>
            <w:r>
              <w:rPr>
                <w:sz w:val="16"/>
              </w:rPr>
              <w:t>Authorize</w:t>
            </w:r>
          </w:p>
        </w:tc>
        <w:tc>
          <w:tcPr>
            <w:tcW w:type="dxa" w:w="5040"/>
            <w:vAlign w:val="center"/>
          </w:tcPr>
          <w:p>
            <w:r>
              <w:rPr>
                <w:sz w:val="16"/>
              </w:rPr>
              <w:t>Applies deterministic merchant and payment/compliance rules outside the LLM.</w:t>
            </w:r>
          </w:p>
        </w:tc>
      </w:tr>
      <w:tr>
        <w:tc>
          <w:tcPr>
            <w:tcW w:type="dxa" w:w="5040"/>
            <w:vAlign w:val="center"/>
          </w:tcPr>
          <w:p>
            <w:r>
              <w:rPr>
                <w:sz w:val="16"/>
              </w:rPr>
              <w:t>Schedule</w:t>
            </w:r>
          </w:p>
        </w:tc>
        <w:tc>
          <w:tcPr>
            <w:tcW w:type="dxa" w:w="5040"/>
            <w:vAlign w:val="center"/>
          </w:tcPr>
          <w:p>
            <w:r>
              <w:rPr>
                <w:sz w:val="16"/>
              </w:rPr>
              <w:t>Persists one future action and waits for its due time.</w:t>
            </w:r>
          </w:p>
        </w:tc>
      </w:tr>
      <w:tr>
        <w:tc>
          <w:tcPr>
            <w:tcW w:type="dxa" w:w="5040"/>
            <w:vAlign w:val="center"/>
          </w:tcPr>
          <w:p>
            <w:r>
              <w:rPr>
                <w:sz w:val="16"/>
              </w:rPr>
              <w:t>Freshness-check</w:t>
            </w:r>
          </w:p>
        </w:tc>
        <w:tc>
          <w:tcPr>
            <w:tcW w:type="dxa" w:w="5040"/>
            <w:vAlign w:val="center"/>
          </w:tcPr>
          <w:p>
            <w:r>
              <w:rPr>
                <w:sz w:val="16"/>
              </w:rPr>
              <w:t>Re-checks current case state and policy immediately before execution.</w:t>
            </w:r>
          </w:p>
        </w:tc>
      </w:tr>
      <w:tr>
        <w:tc>
          <w:tcPr>
            <w:tcW w:type="dxa" w:w="5040"/>
            <w:vAlign w:val="center"/>
          </w:tcPr>
          <w:p>
            <w:r>
              <w:rPr>
                <w:sz w:val="16"/>
              </w:rPr>
              <w:t>Execute</w:t>
            </w:r>
          </w:p>
        </w:tc>
        <w:tc>
          <w:tcPr>
            <w:tcW w:type="dxa" w:w="5040"/>
            <w:vAlign w:val="center"/>
          </w:tcPr>
          <w:p>
            <w:r>
              <w:rPr>
                <w:sz w:val="16"/>
              </w:rPr>
              <w:t>Calls only bounded MCP tools; MCP independently validates hard invariants.</w:t>
            </w:r>
          </w:p>
        </w:tc>
      </w:tr>
      <w:tr>
        <w:tc>
          <w:tcPr>
            <w:tcW w:type="dxa" w:w="5040"/>
            <w:vAlign w:val="center"/>
          </w:tcPr>
          <w:p>
            <w:r>
              <w:rPr>
                <w:sz w:val="16"/>
              </w:rPr>
              <w:t>Observe</w:t>
            </w:r>
          </w:p>
        </w:tc>
        <w:tc>
          <w:tcPr>
            <w:tcW w:type="dxa" w:w="5040"/>
            <w:vAlign w:val="center"/>
          </w:tcPr>
          <w:p>
            <w:r>
              <w:rPr>
                <w:sz w:val="16"/>
              </w:rPr>
              <w:t>Consumes Razorpay webhooks and outcome events.</w:t>
            </w:r>
          </w:p>
        </w:tc>
      </w:tr>
      <w:tr>
        <w:tc>
          <w:tcPr>
            <w:tcW w:type="dxa" w:w="5040"/>
            <w:vAlign w:val="center"/>
          </w:tcPr>
          <w:p>
            <w:r>
              <w:rPr>
                <w:sz w:val="16"/>
              </w:rPr>
              <w:t>Re-evaluate</w:t>
            </w:r>
          </w:p>
        </w:tc>
        <w:tc>
          <w:tcPr>
            <w:tcW w:type="dxa" w:w="5040"/>
            <w:vAlign w:val="center"/>
          </w:tcPr>
          <w:p>
            <w:r>
              <w:rPr>
                <w:sz w:val="16"/>
              </w:rPr>
              <w:t>Uses new state to decide the next step rather than precomputing a cascade.</w:t>
            </w:r>
          </w:p>
        </w:tc>
      </w:tr>
      <w:tr>
        <w:tc>
          <w:tcPr>
            <w:tcW w:type="dxa" w:w="5040"/>
            <w:vAlign w:val="center"/>
          </w:tcPr>
          <w:p>
            <w:r>
              <w:rPr>
                <w:sz w:val="16"/>
              </w:rPr>
              <w:t>Measure</w:t>
            </w:r>
          </w:p>
        </w:tc>
        <w:tc>
          <w:tcPr>
            <w:tcW w:type="dxa" w:w="5040"/>
            <w:vAlign w:val="center"/>
          </w:tcPr>
          <w:p>
            <w:r>
              <w:rPr>
                <w:sz w:val="16"/>
              </w:rPr>
              <w:t>Reports gross, incremental and net recovery across the batch.</w:t>
            </w:r>
          </w:p>
        </w:tc>
      </w:tr>
    </w:tbl>
    <w:p/>
    <w:p>
      <w:pPr>
        <w:pStyle w:val="Heading1"/>
      </w:pPr>
      <w:r>
        <w:t>5. Revenue Surfaces and Recovery Cases</w:t>
      </w:r>
    </w:p>
    <w:p>
      <w:r>
        <w:t>The central abstraction is RecoveryCase. Each revenue surface supplies its own context and candidate actions to the same diagnosis → score → decide → authorize → execute → observe loop.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8EEF7"/>
          </w:tcPr>
          <w:p>
            <w:r>
              <w:rPr>
                <w:b/>
                <w:sz w:val="16"/>
              </w:rPr>
              <w:t>Case type</w:t>
            </w:r>
          </w:p>
        </w:tc>
        <w:tc>
          <w:tcPr>
            <w:tcW w:type="dxa" w:w="2520"/>
            <w:shd w:fill="E8EEF7"/>
          </w:tcPr>
          <w:p>
            <w:r>
              <w:rPr>
                <w:b/>
                <w:sz w:val="16"/>
              </w:rPr>
              <w:t>Trigger</w:t>
            </w:r>
          </w:p>
        </w:tc>
        <w:tc>
          <w:tcPr>
            <w:tcW w:type="dxa" w:w="2520"/>
            <w:shd w:fill="E8EEF7"/>
          </w:tcPr>
          <w:p>
            <w:r>
              <w:rPr>
                <w:b/>
                <w:sz w:val="16"/>
              </w:rPr>
              <w:t>Example actions</w:t>
            </w:r>
          </w:p>
        </w:tc>
        <w:tc>
          <w:tcPr>
            <w:tcW w:type="dxa" w:w="2520"/>
            <w:shd w:fill="E8EEF7"/>
          </w:tcPr>
          <w:p>
            <w:r>
              <w:rPr>
                <w:b/>
                <w:sz w:val="16"/>
              </w:rPr>
              <w:t>Primary context</w:t>
            </w:r>
          </w:p>
        </w:tc>
      </w:tr>
      <w:tr>
        <w:tc>
          <w:tcPr>
            <w:tcW w:type="dxa" w:w="2520"/>
            <w:vAlign w:val="center"/>
          </w:tcPr>
          <w:p>
            <w:r>
              <w:rPr>
                <w:sz w:val="16"/>
              </w:rPr>
              <w:t>PAYMENT_FAILURE</w:t>
            </w:r>
          </w:p>
        </w:tc>
        <w:tc>
          <w:tcPr>
            <w:tcW w:type="dxa" w:w="2520"/>
            <w:vAlign w:val="center"/>
          </w:tcPr>
          <w:p>
            <w:r>
              <w:rPr>
                <w:sz w:val="16"/>
              </w:rPr>
              <w:t>Payment attempt fails</w:t>
            </w:r>
          </w:p>
        </w:tc>
        <w:tc>
          <w:tcPr>
            <w:tcW w:type="dxa" w:w="2520"/>
            <w:vAlign w:val="center"/>
          </w:tcPr>
          <w:p>
            <w:r>
              <w:rPr>
                <w:sz w:val="16"/>
              </w:rPr>
              <w:t>Retry now, retry later, payment link, no action</w:t>
            </w:r>
          </w:p>
        </w:tc>
        <w:tc>
          <w:tcPr>
            <w:tcW w:type="dxa" w:w="2520"/>
            <w:vAlign w:val="center"/>
          </w:tcPr>
          <w:p>
            <w:r>
              <w:rPr>
                <w:sz w:val="16"/>
              </w:rPr>
              <w:t>Failure reason, method, attempts, amount, customer history</w:t>
            </w:r>
          </w:p>
        </w:tc>
      </w:tr>
      <w:tr>
        <w:tc>
          <w:tcPr>
            <w:tcW w:type="dxa" w:w="2520"/>
            <w:vAlign w:val="center"/>
          </w:tcPr>
          <w:p>
            <w:r>
              <w:rPr>
                <w:sz w:val="16"/>
              </w:rPr>
              <w:t>CHECKOUT_ABANDONMENT</w:t>
            </w:r>
          </w:p>
        </w:tc>
        <w:tc>
          <w:tcPr>
            <w:tcW w:type="dxa" w:w="2520"/>
            <w:vAlign w:val="center"/>
          </w:tcPr>
          <w:p>
            <w:r>
              <w:rPr>
                <w:sz w:val="16"/>
              </w:rPr>
              <w:t>High-intent checkout ends without payment</w:t>
            </w:r>
          </w:p>
        </w:tc>
        <w:tc>
          <w:tcPr>
            <w:tcW w:type="dxa" w:w="2520"/>
            <w:vAlign w:val="center"/>
          </w:tcPr>
          <w:p>
            <w:r>
              <w:rPr>
                <w:sz w:val="16"/>
              </w:rPr>
              <w:t>Payment link, reminder, incentive, no action</w:t>
            </w:r>
          </w:p>
        </w:tc>
        <w:tc>
          <w:tcPr>
            <w:tcW w:type="dxa" w:w="2520"/>
            <w:vAlign w:val="center"/>
          </w:tcPr>
          <w:p>
            <w:r>
              <w:rPr>
                <w:sz w:val="16"/>
              </w:rPr>
              <w:t>Cart value, stage, time spent, prior sessions</w:t>
            </w:r>
          </w:p>
        </w:tc>
      </w:tr>
      <w:tr>
        <w:tc>
          <w:tcPr>
            <w:tcW w:type="dxa" w:w="2520"/>
            <w:vAlign w:val="center"/>
          </w:tcPr>
          <w:p>
            <w:r>
              <w:rPr>
                <w:sz w:val="16"/>
              </w:rPr>
              <w:t>SUBSCRIPTION_FAILURE</w:t>
            </w:r>
          </w:p>
        </w:tc>
        <w:tc>
          <w:tcPr>
            <w:tcW w:type="dxa" w:w="2520"/>
            <w:vAlign w:val="center"/>
          </w:tcPr>
          <w:p>
            <w:r>
              <w:rPr>
                <w:sz w:val="16"/>
              </w:rPr>
              <w:t>Recurring debit fails</w:t>
            </w:r>
          </w:p>
        </w:tc>
        <w:tc>
          <w:tcPr>
            <w:tcW w:type="dxa" w:w="2520"/>
            <w:vAlign w:val="center"/>
          </w:tcPr>
          <w:p>
            <w:r>
              <w:rPr>
                <w:sz w:val="16"/>
              </w:rPr>
              <w:t>Schedule retry, payment link, reminder, escalate</w:t>
            </w:r>
          </w:p>
        </w:tc>
        <w:tc>
          <w:tcPr>
            <w:tcW w:type="dxa" w:w="2520"/>
            <w:vAlign w:val="center"/>
          </w:tcPr>
          <w:p>
            <w:r>
              <w:rPr>
                <w:sz w:val="16"/>
              </w:rPr>
              <w:t>Subscription, billing cycle, prior outcomes</w:t>
            </w:r>
          </w:p>
        </w:tc>
      </w:tr>
      <w:tr>
        <w:tc>
          <w:tcPr>
            <w:tcW w:type="dxa" w:w="2520"/>
            <w:vAlign w:val="center"/>
          </w:tcPr>
          <w:p>
            <w:r>
              <w:rPr>
                <w:sz w:val="16"/>
              </w:rPr>
              <w:t>MANDATE_RETRY</w:t>
            </w:r>
          </w:p>
        </w:tc>
        <w:tc>
          <w:tcPr>
            <w:tcW w:type="dxa" w:w="2520"/>
            <w:vAlign w:val="center"/>
          </w:tcPr>
          <w:p>
            <w:r>
              <w:rPr>
                <w:sz w:val="16"/>
              </w:rPr>
              <w:t>Retryable recurring payment</w:t>
            </w:r>
          </w:p>
        </w:tc>
        <w:tc>
          <w:tcPr>
            <w:tcW w:type="dxa" w:w="2520"/>
            <w:vAlign w:val="center"/>
          </w:tcPr>
          <w:p>
            <w:r>
              <w:rPr>
                <w:sz w:val="16"/>
              </w:rPr>
              <w:t>One next retry, wait, escalate</w:t>
            </w:r>
          </w:p>
        </w:tc>
        <w:tc>
          <w:tcPr>
            <w:tcW w:type="dxa" w:w="2520"/>
            <w:vAlign w:val="center"/>
          </w:tcPr>
          <w:p>
            <w:r>
              <w:rPr>
                <w:sz w:val="16"/>
              </w:rPr>
              <w:t>Mandate status, notification state, retry budget</w:t>
            </w:r>
          </w:p>
        </w:tc>
      </w:tr>
      <w:tr>
        <w:tc>
          <w:tcPr>
            <w:tcW w:type="dxa" w:w="2520"/>
            <w:vAlign w:val="center"/>
          </w:tcPr>
          <w:p>
            <w:r>
              <w:rPr>
                <w:sz w:val="16"/>
              </w:rPr>
              <w:t>OVERDUE_RECEIVABLE</w:t>
            </w:r>
          </w:p>
        </w:tc>
        <w:tc>
          <w:tcPr>
            <w:tcW w:type="dxa" w:w="2520"/>
            <w:vAlign w:val="center"/>
          </w:tcPr>
          <w:p>
            <w:r>
              <w:rPr>
                <w:sz w:val="16"/>
              </w:rPr>
              <w:t>Invoice remains unpaid after due date</w:t>
            </w:r>
          </w:p>
        </w:tc>
        <w:tc>
          <w:tcPr>
            <w:tcW w:type="dxa" w:w="2520"/>
            <w:vAlign w:val="center"/>
          </w:tcPr>
          <w:p>
            <w:r>
              <w:rPr>
                <w:sz w:val="16"/>
              </w:rPr>
              <w:t>Reminder, payment link, escalation, payment plan</w:t>
            </w:r>
          </w:p>
        </w:tc>
        <w:tc>
          <w:tcPr>
            <w:tcW w:type="dxa" w:w="2520"/>
            <w:vAlign w:val="center"/>
          </w:tcPr>
          <w:p>
            <w:r>
              <w:rPr>
                <w:sz w:val="16"/>
              </w:rPr>
              <w:t>Invoice age, amount, customer history, prior contacts</w:t>
            </w:r>
          </w:p>
        </w:tc>
      </w:tr>
    </w:tbl>
    <w:p/>
    <w:p>
      <w:r>
        <w:t>Implementation order: payment + checkout first; subscription/mandate and receivables after the core benchmark passes. All surfaces reuse the same engine.</w:t>
      </w:r>
    </w:p>
    <w:p>
      <w:pPr>
        <w:pStyle w:val="Heading1"/>
      </w:pPr>
      <w:r>
        <w:t>6. Core Economic Decision Model</w:t>
      </w:r>
    </w:p>
    <w:p>
      <w:pPr>
        <w:pStyle w:val="Heading2"/>
      </w:pPr>
      <w:r>
        <w:t>6.1 Why raw recovery probability is insufficient</w:t>
      </w:r>
    </w:p>
    <w:p>
      <w:r>
        <w:t>If a failed payment would recover naturally 70% of the time and a retry raises that probability to 76%, the intervention did not create 76% recovery. Its estimated incremental contribution is only the difference.</w:t>
      </w:r>
    </w:p>
    <w:p>
      <w:pPr>
        <w:pStyle w:val="CodeBlock"/>
        <w:spacing w:after="0"/>
      </w:pPr>
      <w:r>
        <w:t>P0 = P(recovery | no intervention)</w:t>
      </w:r>
    </w:p>
    <w:p>
      <w:pPr>
        <w:pStyle w:val="CodeBlock"/>
        <w:spacing w:after="0"/>
      </w:pPr>
      <w:r>
        <w:t>Pa = P(recovery | action a)</w:t>
      </w:r>
    </w:p>
    <w:p>
      <w:pPr>
        <w:pStyle w:val="CodeBlock"/>
        <w:spacing w:after="0"/>
      </w:pPr>
      <w:r>
        <w:t>Estimated uplift(a) = Pa - P0</w:t>
      </w:r>
    </w:p>
    <w:p>
      <w:pPr>
        <w:pStyle w:val="CodeBlock"/>
        <w:spacing w:after="0"/>
      </w:pPr>
      <w:r/>
    </w:p>
    <w:p>
      <w:pPr>
        <w:pStyle w:val="CodeBlock"/>
        <w:spacing w:after="0"/>
      </w:pPr>
      <w:r>
        <w:t>Expected Incremental Net Recovery(a)</w:t>
      </w:r>
    </w:p>
    <w:p>
      <w:pPr>
        <w:pStyle w:val="CodeBlock"/>
        <w:spacing w:after="0"/>
      </w:pPr>
      <w:r>
        <w:t xml:space="preserve">    = Estimated uplift(a) × recoverable amount</w:t>
      </w:r>
    </w:p>
    <w:p>
      <w:pPr>
        <w:pStyle w:val="CodeBlock"/>
        <w:spacing w:after="0"/>
      </w:pPr>
      <w:r>
        <w:t xml:space="preserve">      - intervention cost(a)</w:t>
      </w:r>
    </w:p>
    <w:p/>
    <w:p>
      <w:pPr>
        <w:pStyle w:val="Heading2"/>
      </w:pPr>
      <w:r>
        <w:t>6.2 Candidate-action comparison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E8EEF7"/>
          </w:tcPr>
          <w:p>
            <w:r>
              <w:rPr>
                <w:b/>
                <w:sz w:val="16"/>
              </w:rPr>
              <w:t>Action</w:t>
            </w:r>
          </w:p>
        </w:tc>
        <w:tc>
          <w:tcPr>
            <w:tcW w:type="dxa" w:w="1440"/>
            <w:shd w:fill="E8EEF7"/>
          </w:tcPr>
          <w:p>
            <w:r>
              <w:rPr>
                <w:b/>
                <w:sz w:val="16"/>
              </w:rPr>
              <w:t>P0</w:t>
            </w:r>
          </w:p>
        </w:tc>
        <w:tc>
          <w:tcPr>
            <w:tcW w:type="dxa" w:w="1440"/>
            <w:shd w:fill="E8EEF7"/>
          </w:tcPr>
          <w:p>
            <w:r>
              <w:rPr>
                <w:b/>
                <w:sz w:val="16"/>
              </w:rPr>
              <w:t>P(action)</w:t>
            </w:r>
          </w:p>
        </w:tc>
        <w:tc>
          <w:tcPr>
            <w:tcW w:type="dxa" w:w="1440"/>
            <w:shd w:fill="E8EEF7"/>
          </w:tcPr>
          <w:p>
            <w:r>
              <w:rPr>
                <w:b/>
                <w:sz w:val="16"/>
              </w:rPr>
              <w:t>Uplift</w:t>
            </w:r>
          </w:p>
        </w:tc>
        <w:tc>
          <w:tcPr>
            <w:tcW w:type="dxa" w:w="1440"/>
            <w:shd w:fill="E8EEF7"/>
          </w:tcPr>
          <w:p>
            <w:r>
              <w:rPr>
                <w:b/>
                <w:sz w:val="16"/>
              </w:rPr>
              <w:t>Cost</w:t>
            </w:r>
          </w:p>
        </w:tc>
        <w:tc>
          <w:tcPr>
            <w:tcW w:type="dxa" w:w="1440"/>
            <w:shd w:fill="E8EEF7"/>
          </w:tcPr>
          <w:p>
            <w:r>
              <w:rPr>
                <w:b/>
                <w:sz w:val="16"/>
              </w:rPr>
              <w:t>Expected value</w:t>
            </w:r>
          </w:p>
        </w:tc>
        <w:tc>
          <w:tcPr>
            <w:tcW w:type="dxa" w:w="1440"/>
            <w:shd w:fill="E8EEF7"/>
          </w:tcPr>
          <w:p>
            <w:r>
              <w:rPr>
                <w:b/>
                <w:sz w:val="16"/>
              </w:rPr>
              <w:t>Policy</w:t>
            </w:r>
          </w:p>
        </w:tc>
      </w:tr>
      <w:tr>
        <w:tc>
          <w:tcPr>
            <w:tcW w:type="dxa" w:w="1440"/>
            <w:vAlign w:val="center"/>
          </w:tcPr>
          <w:p>
            <w:r>
              <w:rPr>
                <w:sz w:val="16"/>
              </w:rPr>
              <w:t>Retry now</w:t>
            </w:r>
          </w:p>
        </w:tc>
        <w:tc>
          <w:tcPr>
            <w:tcW w:type="dxa" w:w="1440"/>
            <w:vAlign w:val="center"/>
          </w:tcPr>
          <w:p>
            <w:r>
              <w:rPr>
                <w:sz w:val="16"/>
              </w:rPr>
              <w:t>70%</w:t>
            </w:r>
          </w:p>
        </w:tc>
        <w:tc>
          <w:tcPr>
            <w:tcW w:type="dxa" w:w="1440"/>
            <w:vAlign w:val="center"/>
          </w:tcPr>
          <w:p>
            <w:r>
              <w:rPr>
                <w:sz w:val="16"/>
              </w:rPr>
              <w:t>76%</w:t>
            </w:r>
          </w:p>
        </w:tc>
        <w:tc>
          <w:tcPr>
            <w:tcW w:type="dxa" w:w="1440"/>
            <w:vAlign w:val="center"/>
          </w:tcPr>
          <w:p>
            <w:r>
              <w:rPr>
                <w:sz w:val="16"/>
              </w:rPr>
              <w:t>+6 pp</w:t>
            </w:r>
          </w:p>
        </w:tc>
        <w:tc>
          <w:tcPr>
            <w:tcW w:type="dxa" w:w="1440"/>
            <w:vAlign w:val="center"/>
          </w:tcPr>
          <w:p>
            <w:r>
              <w:rPr>
                <w:sz w:val="16"/>
              </w:rPr>
              <w:t>₹2</w:t>
            </w:r>
          </w:p>
        </w:tc>
        <w:tc>
          <w:tcPr>
            <w:tcW w:type="dxa" w:w="1440"/>
            <w:vAlign w:val="center"/>
          </w:tcPr>
          <w:p>
            <w:r>
              <w:rPr>
                <w:sz w:val="16"/>
              </w:rPr>
              <w:t>6% × amount − ₹2</w:t>
            </w:r>
          </w:p>
        </w:tc>
        <w:tc>
          <w:tcPr>
            <w:tcW w:type="dxa" w:w="1440"/>
            <w:vAlign w:val="center"/>
          </w:tcPr>
          <w:p>
            <w:r>
              <w:rPr>
                <w:sz w:val="16"/>
              </w:rPr>
              <w:t>Allowed</w:t>
            </w:r>
          </w:p>
        </w:tc>
      </w:tr>
      <w:tr>
        <w:tc>
          <w:tcPr>
            <w:tcW w:type="dxa" w:w="1440"/>
            <w:vAlign w:val="center"/>
          </w:tcPr>
          <w:p>
            <w:r>
              <w:rPr>
                <w:sz w:val="16"/>
              </w:rPr>
              <w:t>Retry later</w:t>
            </w:r>
          </w:p>
        </w:tc>
        <w:tc>
          <w:tcPr>
            <w:tcW w:type="dxa" w:w="1440"/>
            <w:vAlign w:val="center"/>
          </w:tcPr>
          <w:p>
            <w:r>
              <w:rPr>
                <w:sz w:val="16"/>
              </w:rPr>
              <w:t>70%</w:t>
            </w:r>
          </w:p>
        </w:tc>
        <w:tc>
          <w:tcPr>
            <w:tcW w:type="dxa" w:w="1440"/>
            <w:vAlign w:val="center"/>
          </w:tcPr>
          <w:p>
            <w:r>
              <w:rPr>
                <w:sz w:val="16"/>
              </w:rPr>
              <w:t>84%</w:t>
            </w:r>
          </w:p>
        </w:tc>
        <w:tc>
          <w:tcPr>
            <w:tcW w:type="dxa" w:w="1440"/>
            <w:vAlign w:val="center"/>
          </w:tcPr>
          <w:p>
            <w:r>
              <w:rPr>
                <w:sz w:val="16"/>
              </w:rPr>
              <w:t>+14 pp</w:t>
            </w:r>
          </w:p>
        </w:tc>
        <w:tc>
          <w:tcPr>
            <w:tcW w:type="dxa" w:w="1440"/>
            <w:vAlign w:val="center"/>
          </w:tcPr>
          <w:p>
            <w:r>
              <w:rPr>
                <w:sz w:val="16"/>
              </w:rPr>
              <w:t>₹2</w:t>
            </w:r>
          </w:p>
        </w:tc>
        <w:tc>
          <w:tcPr>
            <w:tcW w:type="dxa" w:w="1440"/>
            <w:vAlign w:val="center"/>
          </w:tcPr>
          <w:p>
            <w:r>
              <w:rPr>
                <w:sz w:val="16"/>
              </w:rPr>
              <w:t>14% × amount − ₹2</w:t>
            </w:r>
          </w:p>
        </w:tc>
        <w:tc>
          <w:tcPr>
            <w:tcW w:type="dxa" w:w="1440"/>
            <w:vAlign w:val="center"/>
          </w:tcPr>
          <w:p>
            <w:r>
              <w:rPr>
                <w:sz w:val="16"/>
              </w:rPr>
              <w:t>Allowed</w:t>
            </w:r>
          </w:p>
        </w:tc>
      </w:tr>
      <w:tr>
        <w:tc>
          <w:tcPr>
            <w:tcW w:type="dxa" w:w="1440"/>
            <w:vAlign w:val="center"/>
          </w:tcPr>
          <w:p>
            <w:r>
              <w:rPr>
                <w:sz w:val="16"/>
              </w:rPr>
              <w:t>Payment link</w:t>
            </w:r>
          </w:p>
        </w:tc>
        <w:tc>
          <w:tcPr>
            <w:tcW w:type="dxa" w:w="1440"/>
            <w:vAlign w:val="center"/>
          </w:tcPr>
          <w:p>
            <w:r>
              <w:rPr>
                <w:sz w:val="16"/>
              </w:rPr>
              <w:t>70%</w:t>
            </w:r>
          </w:p>
        </w:tc>
        <w:tc>
          <w:tcPr>
            <w:tcW w:type="dxa" w:w="1440"/>
            <w:vAlign w:val="center"/>
          </w:tcPr>
          <w:p>
            <w:r>
              <w:rPr>
                <w:sz w:val="16"/>
              </w:rPr>
              <w:t>82%</w:t>
            </w:r>
          </w:p>
        </w:tc>
        <w:tc>
          <w:tcPr>
            <w:tcW w:type="dxa" w:w="1440"/>
            <w:vAlign w:val="center"/>
          </w:tcPr>
          <w:p>
            <w:r>
              <w:rPr>
                <w:sz w:val="16"/>
              </w:rPr>
              <w:t>+12 pp</w:t>
            </w:r>
          </w:p>
        </w:tc>
        <w:tc>
          <w:tcPr>
            <w:tcW w:type="dxa" w:w="1440"/>
            <w:vAlign w:val="center"/>
          </w:tcPr>
          <w:p>
            <w:r>
              <w:rPr>
                <w:sz w:val="16"/>
              </w:rPr>
              <w:t>₹5</w:t>
            </w:r>
          </w:p>
        </w:tc>
        <w:tc>
          <w:tcPr>
            <w:tcW w:type="dxa" w:w="1440"/>
            <w:vAlign w:val="center"/>
          </w:tcPr>
          <w:p>
            <w:r>
              <w:rPr>
                <w:sz w:val="16"/>
              </w:rPr>
              <w:t>12% × amount − ₹5</w:t>
            </w:r>
          </w:p>
        </w:tc>
        <w:tc>
          <w:tcPr>
            <w:tcW w:type="dxa" w:w="1440"/>
            <w:vAlign w:val="center"/>
          </w:tcPr>
          <w:p>
            <w:r>
              <w:rPr>
                <w:sz w:val="16"/>
              </w:rPr>
              <w:t>Allowed</w:t>
            </w:r>
          </w:p>
        </w:tc>
      </w:tr>
      <w:tr>
        <w:tc>
          <w:tcPr>
            <w:tcW w:type="dxa" w:w="1440"/>
            <w:vAlign w:val="center"/>
          </w:tcPr>
          <w:p>
            <w:r>
              <w:rPr>
                <w:sz w:val="16"/>
              </w:rPr>
              <w:t>Discount</w:t>
            </w:r>
          </w:p>
        </w:tc>
        <w:tc>
          <w:tcPr>
            <w:tcW w:type="dxa" w:w="1440"/>
            <w:vAlign w:val="center"/>
          </w:tcPr>
          <w:p>
            <w:r>
              <w:rPr>
                <w:sz w:val="16"/>
              </w:rPr>
              <w:t>70%</w:t>
            </w:r>
          </w:p>
        </w:tc>
        <w:tc>
          <w:tcPr>
            <w:tcW w:type="dxa" w:w="1440"/>
            <w:vAlign w:val="center"/>
          </w:tcPr>
          <w:p>
            <w:r>
              <w:rPr>
                <w:sz w:val="16"/>
              </w:rPr>
              <w:t>91%</w:t>
            </w:r>
          </w:p>
        </w:tc>
        <w:tc>
          <w:tcPr>
            <w:tcW w:type="dxa" w:w="1440"/>
            <w:vAlign w:val="center"/>
          </w:tcPr>
          <w:p>
            <w:r>
              <w:rPr>
                <w:sz w:val="16"/>
              </w:rPr>
              <w:t>+21 pp</w:t>
            </w:r>
          </w:p>
        </w:tc>
        <w:tc>
          <w:tcPr>
            <w:tcW w:type="dxa" w:w="1440"/>
            <w:vAlign w:val="center"/>
          </w:tcPr>
          <w:p>
            <w:r>
              <w:rPr>
                <w:sz w:val="16"/>
              </w:rPr>
              <w:t>₹925</w:t>
            </w:r>
          </w:p>
        </w:tc>
        <w:tc>
          <w:tcPr>
            <w:tcW w:type="dxa" w:w="1440"/>
            <w:vAlign w:val="center"/>
          </w:tcPr>
          <w:p>
            <w:r>
              <w:rPr>
                <w:sz w:val="16"/>
              </w:rPr>
              <w:t>21% × amount − ₹925</w:t>
            </w:r>
          </w:p>
        </w:tc>
        <w:tc>
          <w:tcPr>
            <w:tcW w:type="dxa" w:w="1440"/>
            <w:vAlign w:val="center"/>
          </w:tcPr>
          <w:p>
            <w:r>
              <w:rPr>
                <w:sz w:val="16"/>
              </w:rPr>
              <w:t>May be blocked</w:t>
            </w:r>
          </w:p>
        </w:tc>
      </w:tr>
    </w:tbl>
    <w:p/>
    <w:p>
      <w:pPr>
        <w:pStyle w:val="SmallNote"/>
      </w:pPr>
      <w:r>
        <w:t>Illustrative values only. Final numbers must come from the synthetic evaluation.</w:t>
      </w:r>
    </w:p>
    <w:p>
      <w:pPr>
        <w:pStyle w:val="Heading2"/>
      </w:pPr>
      <w:r>
        <w:t>6.3 Modeling caveat</w:t>
      </w:r>
    </w:p>
    <w:p>
      <w:r>
        <w:t>The prototype uses a controlled synthetic data-generating process with counterfactual outcomes. The resulting uplift is an estimated incremental effect inside that synthetic world, not causal proof about production merchants.</w:t>
      </w:r>
    </w:p>
    <w:p>
      <w:pPr>
        <w:pStyle w:val="Heading1"/>
      </w:pPr>
      <w:r>
        <w:t>7. End-to-End Event-Driven Architecture</w:t>
      </w:r>
    </w:p>
    <w:p>
      <w:pPr>
        <w:pStyle w:val="CodeBlock"/>
        <w:spacing w:after="0"/>
      </w:pPr>
      <w:r>
        <w:t>┌───────────────────────────┐</w:t>
      </w:r>
    </w:p>
    <w:p>
      <w:pPr>
        <w:pStyle w:val="CodeBlock"/>
        <w:spacing w:after="0"/>
      </w:pPr>
      <w:r>
        <w:t xml:space="preserve">                         │ Merchant / Razorpay       │</w:t>
      </w:r>
    </w:p>
    <w:p>
      <w:pPr>
        <w:pStyle w:val="CodeBlock"/>
        <w:spacing w:after="0"/>
      </w:pPr>
      <w:r>
        <w:t xml:space="preserve">                         │ payments + webhooks       │</w:t>
      </w:r>
    </w:p>
    <w:p>
      <w:pPr>
        <w:pStyle w:val="CodeBlock"/>
        <w:spacing w:after="0"/>
      </w:pPr>
      <w:r>
        <w:t xml:space="preserve">                         └─────────────┬─────────────┘</w:t>
      </w:r>
    </w:p>
    <w:p>
      <w:pPr>
        <w:pStyle w:val="CodeBlock"/>
        <w:spacing w:after="0"/>
      </w:pPr>
      <w:r>
        <w:t xml:space="preserve">                                       │</w:t>
      </w:r>
    </w:p>
    <w:p>
      <w:pPr>
        <w:pStyle w:val="CodeBlock"/>
        <w:spacing w:after="0"/>
      </w:pPr>
      <w:r>
        <w:t xml:space="preserve">                                       ▼</w:t>
      </w:r>
    </w:p>
    <w:p>
      <w:pPr>
        <w:pStyle w:val="CodeBlock"/>
        <w:spacing w:after="0"/>
      </w:pPr>
      <w:r>
        <w:t xml:space="preserve">                         ┌───────────────────────────┐</w:t>
      </w:r>
    </w:p>
    <w:p>
      <w:pPr>
        <w:pStyle w:val="CodeBlock"/>
        <w:spacing w:after="0"/>
      </w:pPr>
      <w:r>
        <w:t xml:space="preserve">                         │ FastAPI Event Gateway     │</w:t>
      </w:r>
    </w:p>
    <w:p>
      <w:pPr>
        <w:pStyle w:val="CodeBlock"/>
        <w:spacing w:after="0"/>
      </w:pPr>
      <w:r>
        <w:t xml:space="preserve">                         │ verify / normalize event  │</w:t>
      </w:r>
    </w:p>
    <w:p>
      <w:pPr>
        <w:pStyle w:val="CodeBlock"/>
        <w:spacing w:after="0"/>
      </w:pPr>
      <w:r>
        <w:t xml:space="preserve">                         └─────────────┬─────────────┘</w:t>
      </w:r>
    </w:p>
    <w:p>
      <w:pPr>
        <w:pStyle w:val="CodeBlock"/>
        <w:spacing w:after="0"/>
      </w:pPr>
      <w:r>
        <w:t xml:space="preserve">                                       │</w:t>
      </w:r>
    </w:p>
    <w:p>
      <w:pPr>
        <w:pStyle w:val="CodeBlock"/>
        <w:spacing w:after="0"/>
      </w:pPr>
      <w:r>
        <w:t xml:space="preserve">                                       ▼</w:t>
      </w:r>
    </w:p>
    <w:p>
      <w:pPr>
        <w:pStyle w:val="CodeBlock"/>
        <w:spacing w:after="0"/>
      </w:pPr>
      <w:r>
        <w:t xml:space="preserve">                         ┌───────────────────────────┐</w:t>
      </w:r>
    </w:p>
    <w:p>
      <w:pPr>
        <w:pStyle w:val="CodeBlock"/>
        <w:spacing w:after="0"/>
      </w:pPr>
      <w:r>
        <w:t xml:space="preserve">                         │ Redis Event Bus / Queue   │</w:t>
      </w:r>
    </w:p>
    <w:p>
      <w:pPr>
        <w:pStyle w:val="CodeBlock"/>
        <w:spacing w:after="0"/>
      </w:pPr>
      <w:r>
        <w:t xml:space="preserve">                         │ dedupe • locks • workers  │</w:t>
      </w:r>
    </w:p>
    <w:p>
      <w:pPr>
        <w:pStyle w:val="CodeBlock"/>
        <w:spacing w:after="0"/>
      </w:pPr>
      <w:r>
        <w:t xml:space="preserve">                         └─────────────┬─────────────┘</w:t>
      </w:r>
    </w:p>
    <w:p>
      <w:pPr>
        <w:pStyle w:val="CodeBlock"/>
        <w:spacing w:after="0"/>
      </w:pPr>
      <w:r>
        <w:t xml:space="preserve">                                       │</w:t>
      </w:r>
    </w:p>
    <w:p>
      <w:pPr>
        <w:pStyle w:val="CodeBlock"/>
        <w:spacing w:after="0"/>
      </w:pPr>
      <w:r>
        <w:t xml:space="preserve">                                       ▼</w:t>
      </w:r>
    </w:p>
    <w:p>
      <w:pPr>
        <w:pStyle w:val="CodeBlock"/>
        <w:spacing w:after="0"/>
      </w:pPr>
      <w:r>
        <w:t xml:space="preserve">                         ┌───────────────────────────┐</w:t>
      </w:r>
    </w:p>
    <w:p>
      <w:pPr>
        <w:pStyle w:val="CodeBlock"/>
        <w:spacing w:after="0"/>
      </w:pPr>
      <w:r>
        <w:t xml:space="preserve">                         │ Recovery Orchestrator     │</w:t>
      </w:r>
    </w:p>
    <w:p>
      <w:pPr>
        <w:pStyle w:val="CodeBlock"/>
        <w:spacing w:after="0"/>
      </w:pPr>
      <w:r>
        <w:t xml:space="preserve">                         │ LangGraph — ONE graph     │</w:t>
      </w:r>
    </w:p>
    <w:p>
      <w:pPr>
        <w:pStyle w:val="CodeBlock"/>
        <w:spacing w:after="0"/>
      </w:pPr>
      <w:r>
        <w:t xml:space="preserve">                         └─────────────┬─────────────┘</w:t>
      </w:r>
    </w:p>
    <w:p>
      <w:pPr>
        <w:pStyle w:val="CodeBlock"/>
        <w:spacing w:after="0"/>
      </w:pPr>
      <w:r>
        <w:t xml:space="preserve">                                       │</w:t>
      </w:r>
    </w:p>
    <w:p>
      <w:pPr>
        <w:pStyle w:val="CodeBlock"/>
        <w:spacing w:after="0"/>
      </w:pPr>
      <w:r>
        <w:t xml:space="preserve">                   ┌───────────────────┼───────────────────┐</w:t>
      </w:r>
    </w:p>
    <w:p>
      <w:pPr>
        <w:pStyle w:val="CodeBlock"/>
        <w:spacing w:after="0"/>
      </w:pPr>
      <w:r>
        <w:t xml:space="preserve">                   ▼                   ▼                   ▼</w:t>
      </w:r>
    </w:p>
    <w:p>
      <w:pPr>
        <w:pStyle w:val="CodeBlock"/>
        <w:spacing w:after="0"/>
      </w:pPr>
      <w:r>
        <w:t xml:space="preserve">              Diagnose             Estimate            Context</w:t>
      </w:r>
    </w:p>
    <w:p>
      <w:pPr>
        <w:pStyle w:val="CodeBlock"/>
        <w:spacing w:after="0"/>
      </w:pPr>
      <w:r>
        <w:t xml:space="preserve">              by case type        P0 / Pa / uplift     enrichment</w:t>
      </w:r>
    </w:p>
    <w:p>
      <w:pPr>
        <w:pStyle w:val="CodeBlock"/>
        <w:spacing w:after="0"/>
      </w:pPr>
      <w:r>
        <w:t xml:space="preserve">                   └───────────────────┼───────────────────┘</w:t>
      </w:r>
    </w:p>
    <w:p>
      <w:pPr>
        <w:pStyle w:val="CodeBlock"/>
        <w:spacing w:after="0"/>
      </w:pPr>
      <w:r>
        <w:t xml:space="preserve">                                       ▼</w:t>
      </w:r>
    </w:p>
    <w:p>
      <w:pPr>
        <w:pStyle w:val="CodeBlock"/>
        <w:spacing w:after="0"/>
      </w:pPr>
      <w:r>
        <w:t xml:space="preserve">                         ┌───────────────────────────┐</w:t>
      </w:r>
    </w:p>
    <w:p>
      <w:pPr>
        <w:pStyle w:val="CodeBlock"/>
        <w:spacing w:after="0"/>
      </w:pPr>
      <w:r>
        <w:t xml:space="preserve">                         │ Economic Decision Engine  │</w:t>
      </w:r>
    </w:p>
    <w:p>
      <w:pPr>
        <w:pStyle w:val="CodeBlock"/>
        <w:spacing w:after="0"/>
      </w:pPr>
      <w:r>
        <w:t xml:space="preserve">                         └─────────────┬─────────────┘</w:t>
      </w:r>
    </w:p>
    <w:p>
      <w:pPr>
        <w:pStyle w:val="CodeBlock"/>
        <w:spacing w:after="0"/>
      </w:pPr>
      <w:r>
        <w:t xml:space="preserve">                                       │</w:t>
      </w:r>
    </w:p>
    <w:p>
      <w:pPr>
        <w:pStyle w:val="CodeBlock"/>
        <w:spacing w:after="0"/>
      </w:pPr>
      <w:r>
        <w:t xml:space="preserve">                                       ▼</w:t>
      </w:r>
    </w:p>
    <w:p>
      <w:pPr>
        <w:pStyle w:val="CodeBlock"/>
        <w:spacing w:after="0"/>
      </w:pPr>
      <w:r>
        <w:t xml:space="preserve">                         ┌───────────────────────────┐</w:t>
      </w:r>
    </w:p>
    <w:p>
      <w:pPr>
        <w:pStyle w:val="CodeBlock"/>
        <w:spacing w:after="0"/>
      </w:pPr>
      <w:r>
        <w:t xml:space="preserve">                         │ Recommend-time Policy     │</w:t>
      </w:r>
    </w:p>
    <w:p>
      <w:pPr>
        <w:pStyle w:val="CodeBlock"/>
        <w:spacing w:after="0"/>
      </w:pPr>
      <w:r>
        <w:t xml:space="preserve">                         └─────────────┬─────────────┘</w:t>
      </w:r>
    </w:p>
    <w:p>
      <w:pPr>
        <w:pStyle w:val="CodeBlock"/>
        <w:spacing w:after="0"/>
      </w:pPr>
      <w:r>
        <w:t xml:space="preserve">                                       │</w:t>
      </w:r>
    </w:p>
    <w:p>
      <w:pPr>
        <w:pStyle w:val="CodeBlock"/>
        <w:spacing w:after="0"/>
      </w:pPr>
      <w:r>
        <w:t xml:space="preserve">                                       ▼</w:t>
      </w:r>
    </w:p>
    <w:p>
      <w:pPr>
        <w:pStyle w:val="CodeBlock"/>
        <w:spacing w:after="0"/>
      </w:pPr>
      <w:r>
        <w:t xml:space="preserve">                         ┌───────────────────────────┐</w:t>
      </w:r>
    </w:p>
    <w:p>
      <w:pPr>
        <w:pStyle w:val="CodeBlock"/>
        <w:spacing w:after="0"/>
      </w:pPr>
      <w:r>
        <w:t xml:space="preserve">                         │ PostgreSQL Scheduler      │</w:t>
      </w:r>
    </w:p>
    <w:p>
      <w:pPr>
        <w:pStyle w:val="CodeBlock"/>
        <w:spacing w:after="0"/>
      </w:pPr>
      <w:r>
        <w:t xml:space="preserve">                         │ persistent due actions   │</w:t>
      </w:r>
    </w:p>
    <w:p>
      <w:pPr>
        <w:pStyle w:val="CodeBlock"/>
        <w:spacing w:after="0"/>
      </w:pPr>
      <w:r>
        <w:t xml:space="preserve">                         └─────────────┬─────────────┘</w:t>
      </w:r>
    </w:p>
    <w:p>
      <w:pPr>
        <w:pStyle w:val="CodeBlock"/>
        <w:spacing w:after="0"/>
      </w:pPr>
      <w:r>
        <w:t xml:space="preserve">                                       │</w:t>
      </w:r>
    </w:p>
    <w:p>
      <w:pPr>
        <w:pStyle w:val="CodeBlock"/>
        <w:spacing w:after="0"/>
      </w:pPr>
      <w:r>
        <w:t xml:space="preserve">                                       ▼</w:t>
      </w:r>
    </w:p>
    <w:p>
      <w:pPr>
        <w:pStyle w:val="CodeBlock"/>
        <w:spacing w:after="0"/>
      </w:pPr>
      <w:r>
        <w:t xml:space="preserve">                         ┌───────────────────────────┐</w:t>
      </w:r>
    </w:p>
    <w:p>
      <w:pPr>
        <w:pStyle w:val="CodeBlock"/>
        <w:spacing w:after="0"/>
      </w:pPr>
      <w:r>
        <w:t xml:space="preserve">                         │ Pre-execution Freshness   │</w:t>
      </w:r>
    </w:p>
    <w:p>
      <w:pPr>
        <w:pStyle w:val="CodeBlock"/>
        <w:spacing w:after="0"/>
      </w:pPr>
      <w:r>
        <w:t xml:space="preserve">                         │ current authoritative state│</w:t>
      </w:r>
    </w:p>
    <w:p>
      <w:pPr>
        <w:pStyle w:val="CodeBlock"/>
        <w:spacing w:after="0"/>
      </w:pPr>
      <w:r>
        <w:t xml:space="preserve">                         └─────────────┬─────────────┘</w:t>
      </w:r>
    </w:p>
    <w:p>
      <w:pPr>
        <w:pStyle w:val="CodeBlock"/>
        <w:spacing w:after="0"/>
      </w:pPr>
      <w:r>
        <w:t xml:space="preserve">                                       │</w:t>
      </w:r>
    </w:p>
    <w:p>
      <w:pPr>
        <w:pStyle w:val="CodeBlock"/>
        <w:spacing w:after="0"/>
      </w:pPr>
      <w:r>
        <w:t xml:space="preserve">                                       ▼</w:t>
      </w:r>
    </w:p>
    <w:p>
      <w:pPr>
        <w:pStyle w:val="CodeBlock"/>
        <w:spacing w:after="0"/>
      </w:pPr>
      <w:r>
        <w:t xml:space="preserve">                         ┌───────────────────────────┐</w:t>
      </w:r>
    </w:p>
    <w:p>
      <w:pPr>
        <w:pStyle w:val="CodeBlock"/>
        <w:spacing w:after="0"/>
      </w:pPr>
      <w:r>
        <w:t xml:space="preserve">                         │ MCP Server                │</w:t>
      </w:r>
    </w:p>
    <w:p>
      <w:pPr>
        <w:pStyle w:val="CodeBlock"/>
        <w:spacing w:after="0"/>
      </w:pPr>
      <w:r>
        <w:t xml:space="preserve">                         │ hard structural limits    │</w:t>
      </w:r>
    </w:p>
    <w:p>
      <w:pPr>
        <w:pStyle w:val="CodeBlock"/>
        <w:spacing w:after="0"/>
      </w:pPr>
      <w:r>
        <w:t xml:space="preserve">                         └─────────────┬─────────────┘</w:t>
      </w:r>
    </w:p>
    <w:p>
      <w:pPr>
        <w:pStyle w:val="CodeBlock"/>
        <w:spacing w:after="0"/>
      </w:pPr>
      <w:r>
        <w:t xml:space="preserve">                                       │</w:t>
      </w:r>
    </w:p>
    <w:p>
      <w:pPr>
        <w:pStyle w:val="CodeBlock"/>
        <w:spacing w:after="0"/>
      </w:pPr>
      <w:r>
        <w:t xml:space="preserve">                                       ▼</w:t>
      </w:r>
    </w:p>
    <w:p>
      <w:pPr>
        <w:pStyle w:val="CodeBlock"/>
        <w:spacing w:after="0"/>
      </w:pPr>
      <w:r>
        <w:t xml:space="preserve">                         ┌───────────────────────────┐</w:t>
      </w:r>
    </w:p>
    <w:p>
      <w:pPr>
        <w:pStyle w:val="CodeBlock"/>
        <w:spacing w:after="0"/>
      </w:pPr>
      <w:r>
        <w:t xml:space="preserve">                         │ Razorpay Test Mode APIs   │</w:t>
      </w:r>
    </w:p>
    <w:p>
      <w:pPr>
        <w:pStyle w:val="CodeBlock"/>
        <w:spacing w:after="0"/>
      </w:pPr>
      <w:r>
        <w:t xml:space="preserve">                         └─────────────┬─────────────┘</w:t>
      </w:r>
    </w:p>
    <w:p>
      <w:pPr>
        <w:pStyle w:val="CodeBlock"/>
        <w:spacing w:after="0"/>
      </w:pPr>
      <w:r>
        <w:t xml:space="preserve">                                       │</w:t>
      </w:r>
    </w:p>
    <w:p>
      <w:pPr>
        <w:pStyle w:val="CodeBlock"/>
        <w:spacing w:after="0"/>
      </w:pPr>
      <w:r>
        <w:t xml:space="preserve">                                       ▼</w:t>
      </w:r>
    </w:p>
    <w:p>
      <w:pPr>
        <w:pStyle w:val="CodeBlock"/>
        <w:spacing w:after="0"/>
      </w:pPr>
      <w:r>
        <w:t xml:space="preserve">                         ┌───────────────────────────┐</w:t>
      </w:r>
    </w:p>
    <w:p>
      <w:pPr>
        <w:pStyle w:val="CodeBlock"/>
        <w:spacing w:after="0"/>
      </w:pPr>
      <w:r>
        <w:t xml:space="preserve">                         │ Webhook / Outcome Event   │</w:t>
      </w:r>
    </w:p>
    <w:p>
      <w:pPr>
        <w:pStyle w:val="CodeBlock"/>
        <w:spacing w:after="0"/>
      </w:pPr>
      <w:r>
        <w:t xml:space="preserve">                         └─────────────┬─────────────┘</w:t>
      </w:r>
    </w:p>
    <w:p>
      <w:pPr>
        <w:pStyle w:val="CodeBlock"/>
        <w:spacing w:after="0"/>
      </w:pPr>
      <w:r>
        <w:t xml:space="preserve">                                       │</w:t>
      </w:r>
    </w:p>
    <w:p>
      <w:pPr>
        <w:pStyle w:val="CodeBlock"/>
        <w:spacing w:after="0"/>
      </w:pPr>
      <w:r>
        <w:t xml:space="preserve">                                       ▼</w:t>
      </w:r>
    </w:p>
    <w:p>
      <w:pPr>
        <w:pStyle w:val="CodeBlock"/>
        <w:spacing w:after="0"/>
      </w:pPr>
      <w:r>
        <w:t xml:space="preserve">                              Redis → state update</w:t>
      </w:r>
    </w:p>
    <w:p>
      <w:pPr>
        <w:pStyle w:val="CodeBlock"/>
        <w:spacing w:after="0"/>
      </w:pPr>
      <w:r>
        <w:t xml:space="preserve">                                       │</w:t>
      </w:r>
    </w:p>
    <w:p>
      <w:pPr>
        <w:pStyle w:val="CodeBlock"/>
        <w:spacing w:after="0"/>
      </w:pPr>
      <w:r>
        <w:t xml:space="preserve">                                       ▼</w:t>
      </w:r>
    </w:p>
    <w:p>
      <w:pPr>
        <w:pStyle w:val="CodeBlock"/>
        <w:spacing w:after="0"/>
      </w:pPr>
      <w:r>
        <w:t xml:space="preserve">                         RECOVER / RE-EVALUATE /</w:t>
      </w:r>
    </w:p>
    <w:p>
      <w:pPr>
        <w:pStyle w:val="CodeBlock"/>
        <w:spacing w:after="0"/>
      </w:pPr>
      <w:r>
        <w:t xml:space="preserve">                         STOP / ESCALATE</w:t>
      </w:r>
    </w:p>
    <w:p>
      <w:pPr>
        <w:pStyle w:val="CodeBlock"/>
        <w:spacing w:after="0"/>
      </w:pPr>
      <w:r>
        <w:t xml:space="preserve">                                       │</w:t>
      </w:r>
    </w:p>
    <w:p>
      <w:pPr>
        <w:pStyle w:val="CodeBlock"/>
        <w:spacing w:after="0"/>
      </w:pPr>
      <w:r>
        <w:t xml:space="preserve">                                       ▼</w:t>
      </w:r>
    </w:p>
    <w:p>
      <w:pPr>
        <w:pStyle w:val="CodeBlock"/>
        <w:spacing w:after="0"/>
      </w:pPr>
      <w:r>
        <w:t xml:space="preserve">                         PostgreSQL + Langfuse</w:t>
      </w:r>
    </w:p>
    <w:p/>
    <w:p>
      <w:r>
        <w:t>Redis coordinates the event flow; PostgreSQL remains the durable source of truth; LangGraph owns reasoning/state transitions; MCP is the capability boundary; Razorpay performs the payment operation.</w:t>
      </w:r>
    </w:p>
    <w:p>
      <w:pPr>
        <w:pStyle w:val="Heading1"/>
      </w:pPr>
      <w:r>
        <w:t>8. Single-Agent LangGraph Design</w:t>
      </w:r>
    </w:p>
    <w:p>
      <w:r>
        <w:t>RecoverAI deliberately uses one LangGraph graph. Different responsibilities are represented by nodes and typed state, not by autonomous agents negotiating with each other.</w:t>
      </w:r>
    </w:p>
    <w:p>
      <w:pPr>
        <w:pStyle w:val="CodeBlock"/>
        <w:spacing w:after="0"/>
      </w:pPr>
      <w:r>
        <w:t>START → DETECT → DIAGNOSE → ESTIMATE → DECIDE → POLICY_CHECK</w:t>
      </w:r>
    </w:p>
    <w:p>
      <w:pPr>
        <w:pStyle w:val="CodeBlock"/>
        <w:spacing w:after="0"/>
      </w:pPr>
      <w:r>
        <w:t xml:space="preserve">                                                  │</w:t>
      </w:r>
    </w:p>
    <w:p>
      <w:pPr>
        <w:pStyle w:val="CodeBlock"/>
        <w:spacing w:after="0"/>
      </w:pPr>
      <w:r>
        <w:t xml:space="preserve">                         ┌────────────────────────┴──────────────┐</w:t>
      </w:r>
    </w:p>
    <w:p>
      <w:pPr>
        <w:pStyle w:val="CodeBlock"/>
        <w:spacing w:after="0"/>
      </w:pPr>
      <w:r>
        <w:t xml:space="preserve">                         ▼                                       ▼</w:t>
      </w:r>
    </w:p>
    <w:p>
      <w:pPr>
        <w:pStyle w:val="CodeBlock"/>
        <w:spacing w:after="0"/>
      </w:pPr>
      <w:r>
        <w:t xml:space="preserve">                       BLOCK                                  APPROVE</w:t>
      </w:r>
    </w:p>
    <w:p>
      <w:pPr>
        <w:pStyle w:val="CodeBlock"/>
        <w:spacing w:after="0"/>
      </w:pPr>
      <w:r>
        <w:t xml:space="preserve">                         │                                       │</w:t>
      </w:r>
    </w:p>
    <w:p>
      <w:pPr>
        <w:pStyle w:val="CodeBlock"/>
        <w:spacing w:after="0"/>
      </w:pPr>
      <w:r>
        <w:t xml:space="preserve">                      ESCALATE                             SCHEDULE/EXECUTE</w:t>
      </w:r>
    </w:p>
    <w:p>
      <w:pPr>
        <w:pStyle w:val="CodeBlock"/>
        <w:spacing w:after="0"/>
      </w:pPr>
      <w:r>
        <w:t xml:space="preserve">                                                                 │</w:t>
      </w:r>
    </w:p>
    <w:p>
      <w:pPr>
        <w:pStyle w:val="CodeBlock"/>
        <w:spacing w:after="0"/>
      </w:pPr>
      <w:r>
        <w:t xml:space="preserve">                                                                 ▼</w:t>
      </w:r>
    </w:p>
    <w:p>
      <w:pPr>
        <w:pStyle w:val="CodeBlock"/>
        <w:spacing w:after="0"/>
      </w:pPr>
      <w:r>
        <w:t xml:space="preserve">                                                              OBSERVE</w:t>
      </w:r>
    </w:p>
    <w:p>
      <w:pPr>
        <w:pStyle w:val="CodeBlock"/>
        <w:spacing w:after="0"/>
      </w:pPr>
      <w:r>
        <w:t xml:space="preserve">                                                                 │</w:t>
      </w:r>
    </w:p>
    <w:p>
      <w:pPr>
        <w:pStyle w:val="CodeBlock"/>
        <w:spacing w:after="0"/>
      </w:pPr>
      <w:r>
        <w:t xml:space="preserve">                           ┌───────────────┬─────────────────────┼───────────────┐</w:t>
      </w:r>
    </w:p>
    <w:p>
      <w:pPr>
        <w:pStyle w:val="CodeBlock"/>
        <w:spacing w:after="0"/>
      </w:pPr>
      <w:r>
        <w:t xml:space="preserve">                           ▼               ▼                     ▼               ▼</w:t>
      </w:r>
    </w:p>
    <w:p>
      <w:pPr>
        <w:pStyle w:val="CodeBlock"/>
        <w:spacing w:after="0"/>
      </w:pPr>
      <w:r>
        <w:t xml:space="preserve">                       RECOVERED          STOP              ESCALATE        RE_EVALUATE</w:t>
      </w:r>
    </w:p>
    <w:p>
      <w:pPr>
        <w:pStyle w:val="CodeBlock"/>
        <w:spacing w:after="0"/>
      </w:pPr>
      <w:r>
        <w:t xml:space="preserve">                                                                                 │</w:t>
      </w:r>
    </w:p>
    <w:p>
      <w:pPr>
        <w:pStyle w:val="CodeBlock"/>
        <w:spacing w:after="0"/>
      </w:pPr>
      <w:r>
        <w:t xml:space="preserve">                                                                                 └→ DIAGNOSE</w:t>
      </w:r>
    </w:p>
    <w:p/>
    <w:p>
      <w:pPr>
        <w:pStyle w:val="Heading2"/>
      </w:pPr>
      <w:r>
        <w:t>Why one graph</w:t>
      </w:r>
    </w:p>
    <w:p>
      <w:pPr>
        <w:pStyle w:val="ListBullet"/>
      </w:pPr>
      <w:r>
        <w:t>One case has one traceable state machine.</w:t>
      </w:r>
    </w:p>
    <w:p>
      <w:pPr>
        <w:pStyle w:val="ListBullet"/>
      </w:pPr>
      <w:r>
        <w:t>Less nondeterministic negotiation in a money-moving path.</w:t>
      </w:r>
    </w:p>
    <w:p>
      <w:pPr>
        <w:pStyle w:val="ListBullet"/>
      </w:pPr>
      <w:r>
        <w:t>Specialized reasoning comes from node roles and prompts.</w:t>
      </w:r>
    </w:p>
    <w:p>
      <w:pPr>
        <w:pStyle w:val="ListBullet"/>
      </w:pPr>
      <w:r>
        <w:t>The authorization boundary remains deterministic and external to the LLM.</w:t>
      </w:r>
    </w:p>
    <w:p>
      <w:pPr>
        <w:pStyle w:val="Heading1"/>
      </w:pPr>
      <w:r>
        <w:t>9. Recovery Case State Machine</w:t>
      </w:r>
    </w:p>
    <w:p>
      <w:pPr>
        <w:pStyle w:val="CodeBlock"/>
        <w:spacing w:after="0"/>
      </w:pPr>
      <w:r>
        <w:t>CREATED → DIAGNOSED → SCORED → DECIDED → POLICY_APPROVED</w:t>
      </w:r>
    </w:p>
    <w:p>
      <w:pPr>
        <w:pStyle w:val="CodeBlock"/>
        <w:spacing w:after="0"/>
      </w:pPr>
      <w:r>
        <w:t xml:space="preserve">                                      ↓</w:t>
      </w:r>
    </w:p>
    <w:p>
      <w:pPr>
        <w:pStyle w:val="CodeBlock"/>
        <w:spacing w:after="0"/>
      </w:pPr>
      <w:r>
        <w:t xml:space="preserve">                           SCHEDULED / EXECUTING</w:t>
      </w:r>
    </w:p>
    <w:p>
      <w:pPr>
        <w:pStyle w:val="CodeBlock"/>
        <w:spacing w:after="0"/>
      </w:pPr>
      <w:r>
        <w:t xml:space="preserve">                                      ↓</w:t>
      </w:r>
    </w:p>
    <w:p>
      <w:pPr>
        <w:pStyle w:val="CodeBlock"/>
        <w:spacing w:after="0"/>
      </w:pPr>
      <w:r>
        <w:t xml:space="preserve">                                   OBSERVED</w:t>
      </w:r>
    </w:p>
    <w:p>
      <w:pPr>
        <w:pStyle w:val="CodeBlock"/>
        <w:spacing w:after="0"/>
      </w:pPr>
      <w:r>
        <w:t xml:space="preserve">                       ┌──────────────┼──────────────┐</w:t>
      </w:r>
    </w:p>
    <w:p>
      <w:pPr>
        <w:pStyle w:val="CodeBlock"/>
        <w:spacing w:after="0"/>
      </w:pPr>
      <w:r>
        <w:t xml:space="preserve">                       ▼              ▼              ▼</w:t>
      </w:r>
    </w:p>
    <w:p>
      <w:pPr>
        <w:pStyle w:val="CodeBlock"/>
        <w:spacing w:after="0"/>
      </w:pPr>
      <w:r>
        <w:t xml:space="preserve">                   RECOVERED       STOPPED      RE_EVALUATE</w:t>
      </w:r>
    </w:p>
    <w:p>
      <w:pPr>
        <w:pStyle w:val="CodeBlock"/>
        <w:spacing w:after="0"/>
      </w:pPr>
      <w:r>
        <w:t xml:space="preserve">                                                     │</w:t>
      </w:r>
    </w:p>
    <w:p>
      <w:pPr>
        <w:pStyle w:val="CodeBlock"/>
        <w:spacing w:after="0"/>
      </w:pPr>
      <w:r>
        <w:t xml:space="preserve">                                                     └→ DIAGNOSED</w:t>
      </w:r>
    </w:p>
    <w:p/>
    <w:p>
      <w:pPr>
        <w:pStyle w:val="Heading2"/>
      </w:pPr>
      <w:r>
        <w:t>Terminal conditions</w:t>
      </w:r>
    </w:p>
    <w:p>
      <w:pPr>
        <w:pStyle w:val="ListBullet"/>
      </w:pPr>
      <w:r>
        <w:t>Payment/invoice recovered.</w:t>
      </w:r>
    </w:p>
    <w:p>
      <w:pPr>
        <w:pStyle w:val="ListBullet"/>
      </w:pPr>
      <w:r>
        <w:t>Retry budget exhausted.</w:t>
      </w:r>
    </w:p>
    <w:p>
      <w:pPr>
        <w:pStyle w:val="ListBullet"/>
      </w:pPr>
      <w:r>
        <w:t>Customer contact limit exhausted.</w:t>
      </w:r>
    </w:p>
    <w:p>
      <w:pPr>
        <w:pStyle w:val="ListBullet"/>
      </w:pPr>
      <w:r>
        <w:t>Recovery window expired.</w:t>
      </w:r>
    </w:p>
    <w:p>
      <w:pPr>
        <w:pStyle w:val="ListBullet"/>
      </w:pPr>
      <w:r>
        <w:t>Expected incremental net value is non-positive.</w:t>
      </w:r>
    </w:p>
    <w:p>
      <w:pPr>
        <w:pStyle w:val="ListBullet"/>
      </w:pPr>
      <w:r>
        <w:t>Case becomes disputed/ineligible.</w:t>
      </w:r>
    </w:p>
    <w:p>
      <w:pPr>
        <w:pStyle w:val="ListBullet"/>
      </w:pPr>
      <w:r>
        <w:t>Policy blocks all available actions.</w:t>
      </w:r>
    </w:p>
    <w:p>
      <w:pPr>
        <w:pStyle w:val="ListBullet"/>
      </w:pPr>
      <w:r>
        <w:t>Execution failure cannot be safely recovered.</w:t>
      </w:r>
    </w:p>
    <w:p>
      <w:pPr>
        <w:pStyle w:val="Heading2"/>
      </w:pPr>
      <w:r>
        <w:t>One-next-action rule</w:t>
      </w:r>
    </w:p>
    <w:p>
      <w:r>
        <w:t>schedule_retry creates exactly one future action. After its outcome, the case returns to RE_EVALUATE and the next action is chosen from current state.</w:t>
      </w:r>
    </w:p>
    <w:p>
      <w:pPr>
        <w:pStyle w:val="Heading1"/>
      </w:pPr>
      <w:r>
        <w:t>10. Redis Eventing, Queues and Scheduling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8EEF7"/>
          </w:tcPr>
          <w:p>
            <w:r>
              <w:rPr>
                <w:b/>
                <w:sz w:val="16"/>
              </w:rPr>
              <w:t>Redis responsibility</w:t>
            </w:r>
          </w:p>
        </w:tc>
        <w:tc>
          <w:tcPr>
            <w:tcW w:type="dxa" w:w="3360"/>
            <w:shd w:fill="E8EEF7"/>
          </w:tcPr>
          <w:p>
            <w:r>
              <w:rPr>
                <w:b/>
                <w:sz w:val="16"/>
              </w:rPr>
              <w:t>Purpose</w:t>
            </w:r>
          </w:p>
        </w:tc>
        <w:tc>
          <w:tcPr>
            <w:tcW w:type="dxa" w:w="3360"/>
            <w:shd w:fill="E8EEF7"/>
          </w:tcPr>
          <w:p>
            <w:r>
              <w:rPr>
                <w:b/>
                <w:sz w:val="16"/>
              </w:rPr>
              <w:t>Example</w:t>
            </w:r>
          </w:p>
        </w:tc>
      </w:tr>
      <w:tr>
        <w:tc>
          <w:tcPr>
            <w:tcW w:type="dxa" w:w="3360"/>
            <w:vAlign w:val="center"/>
          </w:tcPr>
          <w:p>
            <w:r>
              <w:rPr>
                <w:sz w:val="16"/>
              </w:rPr>
              <w:t>Event queue</w:t>
            </w:r>
          </w:p>
        </w:tc>
        <w:tc>
          <w:tcPr>
            <w:tcW w:type="dxa" w:w="3360"/>
            <w:vAlign w:val="center"/>
          </w:tcPr>
          <w:p>
            <w:r>
              <w:rPr>
                <w:sz w:val="16"/>
              </w:rPr>
              <w:t>Decouple webhook ingestion from recovery processing.</w:t>
            </w:r>
          </w:p>
        </w:tc>
        <w:tc>
          <w:tcPr>
            <w:tcW w:type="dxa" w:w="3360"/>
            <w:vAlign w:val="center"/>
          </w:tcPr>
          <w:p>
            <w:r>
              <w:rPr>
                <w:sz w:val="16"/>
              </w:rPr>
              <w:t>payment.failed</w:t>
            </w:r>
          </w:p>
        </w:tc>
      </w:tr>
      <w:tr>
        <w:tc>
          <w:tcPr>
            <w:tcW w:type="dxa" w:w="3360"/>
            <w:vAlign w:val="center"/>
          </w:tcPr>
          <w:p>
            <w:r>
              <w:rPr>
                <w:sz w:val="16"/>
              </w:rPr>
              <w:t>Deduplication</w:t>
            </w:r>
          </w:p>
        </w:tc>
        <w:tc>
          <w:tcPr>
            <w:tcW w:type="dxa" w:w="3360"/>
            <w:vAlign w:val="center"/>
          </w:tcPr>
          <w:p>
            <w:r>
              <w:rPr>
                <w:sz w:val="16"/>
              </w:rPr>
              <w:t>Suppress repeated processing of the same event.</w:t>
            </w:r>
          </w:p>
        </w:tc>
        <w:tc>
          <w:tcPr>
            <w:tcW w:type="dxa" w:w="3360"/>
            <w:vAlign w:val="center"/>
          </w:tcPr>
          <w:p>
            <w:r>
              <w:rPr>
                <w:sz w:val="16"/>
              </w:rPr>
              <w:t>event_id = evt_123</w:t>
            </w:r>
          </w:p>
        </w:tc>
      </w:tr>
      <w:tr>
        <w:tc>
          <w:tcPr>
            <w:tcW w:type="dxa" w:w="3360"/>
            <w:vAlign w:val="center"/>
          </w:tcPr>
          <w:p>
            <w:r>
              <w:rPr>
                <w:sz w:val="16"/>
              </w:rPr>
              <w:t>Distributed lock</w:t>
            </w:r>
          </w:p>
        </w:tc>
        <w:tc>
          <w:tcPr>
            <w:tcW w:type="dxa" w:w="3360"/>
            <w:vAlign w:val="center"/>
          </w:tcPr>
          <w:p>
            <w:r>
              <w:rPr>
                <w:sz w:val="16"/>
              </w:rPr>
              <w:t>Prevent concurrent workers from executing the same case.</w:t>
            </w:r>
          </w:p>
        </w:tc>
        <w:tc>
          <w:tcPr>
            <w:tcW w:type="dxa" w:w="3360"/>
            <w:vAlign w:val="center"/>
          </w:tcPr>
          <w:p>
            <w:r>
              <w:rPr>
                <w:sz w:val="16"/>
              </w:rPr>
              <w:t>lock:case:RA-1021</w:t>
            </w:r>
          </w:p>
        </w:tc>
      </w:tr>
      <w:tr>
        <w:tc>
          <w:tcPr>
            <w:tcW w:type="dxa" w:w="3360"/>
            <w:vAlign w:val="center"/>
          </w:tcPr>
          <w:p>
            <w:r>
              <w:rPr>
                <w:sz w:val="16"/>
              </w:rPr>
              <w:t>Work queue</w:t>
            </w:r>
          </w:p>
        </w:tc>
        <w:tc>
          <w:tcPr>
            <w:tcW w:type="dxa" w:w="3360"/>
            <w:vAlign w:val="center"/>
          </w:tcPr>
          <w:p>
            <w:r>
              <w:rPr>
                <w:sz w:val="16"/>
              </w:rPr>
              <w:t>Move recovery cases to workers without blocking webhooks.</w:t>
            </w:r>
          </w:p>
        </w:tc>
        <w:tc>
          <w:tcPr>
            <w:tcW w:type="dxa" w:w="3360"/>
            <w:vAlign w:val="center"/>
          </w:tcPr>
          <w:p>
            <w:r>
              <w:rPr>
                <w:sz w:val="16"/>
              </w:rPr>
              <w:t>recovery_cases</w:t>
            </w:r>
          </w:p>
        </w:tc>
      </w:tr>
      <w:tr>
        <w:tc>
          <w:tcPr>
            <w:tcW w:type="dxa" w:w="3360"/>
            <w:vAlign w:val="center"/>
          </w:tcPr>
          <w:p>
            <w:r>
              <w:rPr>
                <w:sz w:val="16"/>
              </w:rPr>
              <w:t>Rate limiting</w:t>
            </w:r>
          </w:p>
        </w:tc>
        <w:tc>
          <w:tcPr>
            <w:tcW w:type="dxa" w:w="3360"/>
            <w:vAlign w:val="center"/>
          </w:tcPr>
          <w:p>
            <w:r>
              <w:rPr>
                <w:sz w:val="16"/>
              </w:rPr>
              <w:t>Prevent excessive customer contacts/actions.</w:t>
            </w:r>
          </w:p>
        </w:tc>
        <w:tc>
          <w:tcPr>
            <w:tcW w:type="dxa" w:w="3360"/>
            <w:vAlign w:val="center"/>
          </w:tcPr>
          <w:p>
            <w:r>
              <w:rPr>
                <w:sz w:val="16"/>
              </w:rPr>
              <w:t>contact:customer_42</w:t>
            </w:r>
          </w:p>
        </w:tc>
      </w:tr>
      <w:tr>
        <w:tc>
          <w:tcPr>
            <w:tcW w:type="dxa" w:w="3360"/>
            <w:vAlign w:val="center"/>
          </w:tcPr>
          <w:p>
            <w:r>
              <w:rPr>
                <w:sz w:val="16"/>
              </w:rPr>
              <w:t>Worker coordination</w:t>
            </w:r>
          </w:p>
        </w:tc>
        <w:tc>
          <w:tcPr>
            <w:tcW w:type="dxa" w:w="3360"/>
            <w:vAlign w:val="center"/>
          </w:tcPr>
          <w:p>
            <w:r>
              <w:rPr>
                <w:sz w:val="16"/>
              </w:rPr>
              <w:t>Wake/coordinate workers around due work.</w:t>
            </w:r>
          </w:p>
        </w:tc>
        <w:tc>
          <w:tcPr>
            <w:tcW w:type="dxa" w:w="3360"/>
            <w:vAlign w:val="center"/>
          </w:tcPr>
          <w:p>
            <w:r>
              <w:rPr>
                <w:sz w:val="16"/>
              </w:rPr>
              <w:t>action:RA-1021</w:t>
            </w:r>
          </w:p>
        </w:tc>
      </w:tr>
    </w:tbl>
    <w:p/>
    <w:p>
      <w:pPr>
        <w:pStyle w:val="Heading2"/>
      </w:pPr>
      <w:r>
        <w:t>Persistent scheduling</w:t>
      </w:r>
    </w:p>
    <w:p>
      <w:r>
        <w:t>Scheduled actions are persisted in PostgreSQL. A lightweight worker polls for due actions. Redis can coordinate workers and locks, but a restart must not erase scheduled recovery work.</w:t>
      </w:r>
    </w:p>
    <w:p>
      <w:pPr>
        <w:pStyle w:val="CodeBlock"/>
        <w:spacing w:after="0"/>
      </w:pPr>
      <w:r>
        <w:t>scheduled_action</w:t>
      </w:r>
    </w:p>
    <w:p>
      <w:pPr>
        <w:pStyle w:val="CodeBlock"/>
        <w:spacing w:after="0"/>
      </w:pPr>
      <w:r>
        <w:t xml:space="preserve">    id</w:t>
      </w:r>
    </w:p>
    <w:p>
      <w:pPr>
        <w:pStyle w:val="CodeBlock"/>
        <w:spacing w:after="0"/>
      </w:pPr>
      <w:r>
        <w:t xml:space="preserve">    case_id</w:t>
      </w:r>
    </w:p>
    <w:p>
      <w:pPr>
        <w:pStyle w:val="CodeBlock"/>
        <w:spacing w:after="0"/>
      </w:pPr>
      <w:r>
        <w:t xml:space="preserve">    action_type</w:t>
      </w:r>
    </w:p>
    <w:p>
      <w:pPr>
        <w:pStyle w:val="CodeBlock"/>
        <w:spacing w:after="0"/>
      </w:pPr>
      <w:r>
        <w:t xml:space="preserve">    scheduled_for</w:t>
      </w:r>
    </w:p>
    <w:p>
      <w:pPr>
        <w:pStyle w:val="CodeBlock"/>
        <w:spacing w:after="0"/>
      </w:pPr>
      <w:r>
        <w:t xml:space="preserve">    status</w:t>
      </w:r>
    </w:p>
    <w:p>
      <w:pPr>
        <w:pStyle w:val="CodeBlock"/>
        <w:spacing w:after="0"/>
      </w:pPr>
      <w:r>
        <w:t xml:space="preserve">    idempotency_key</w:t>
      </w:r>
    </w:p>
    <w:p>
      <w:pPr>
        <w:pStyle w:val="CodeBlock"/>
        <w:spacing w:after="0"/>
      </w:pPr>
      <w:r>
        <w:t xml:space="preserve">    created_at</w:t>
      </w:r>
    </w:p>
    <w:p>
      <w:pPr>
        <w:pStyle w:val="CodeBlock"/>
        <w:spacing w:after="0"/>
      </w:pPr>
      <w:r>
        <w:t xml:space="preserve">    executed_at</w:t>
      </w:r>
    </w:p>
    <w:p/>
    <w:p>
      <w:pPr>
        <w:pStyle w:val="Heading1"/>
      </w:pPr>
      <w:r>
        <w:t>11. Policy, Compliance and Stopping Rules</w:t>
      </w:r>
    </w:p>
    <w:p>
      <w:r>
        <w:t>The policy gate is deterministic code. It does not depend on the LLM that proposed the action.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8EEF7"/>
          </w:tcPr>
          <w:p>
            <w:r>
              <w:rPr>
                <w:b/>
                <w:sz w:val="16"/>
              </w:rPr>
              <w:t>Rule</w:t>
            </w:r>
          </w:p>
        </w:tc>
        <w:tc>
          <w:tcPr>
            <w:tcW w:type="dxa" w:w="3360"/>
            <w:shd w:fill="E8EEF7"/>
          </w:tcPr>
          <w:p>
            <w:r>
              <w:rPr>
                <w:b/>
                <w:sz w:val="16"/>
              </w:rPr>
              <w:t>Example</w:t>
            </w:r>
          </w:p>
        </w:tc>
        <w:tc>
          <w:tcPr>
            <w:tcW w:type="dxa" w:w="3360"/>
            <w:shd w:fill="E8EEF7"/>
          </w:tcPr>
          <w:p>
            <w:r>
              <w:rPr>
                <w:b/>
                <w:sz w:val="16"/>
              </w:rPr>
              <w:t>Purpose</w:t>
            </w:r>
          </w:p>
        </w:tc>
      </w:tr>
      <w:tr>
        <w:tc>
          <w:tcPr>
            <w:tcW w:type="dxa" w:w="3360"/>
            <w:vAlign w:val="center"/>
          </w:tcPr>
          <w:p>
            <w:r>
              <w:rPr>
                <w:sz w:val="16"/>
              </w:rPr>
              <w:t>Max payment retries</w:t>
            </w:r>
          </w:p>
        </w:tc>
        <w:tc>
          <w:tcPr>
            <w:tcW w:type="dxa" w:w="3360"/>
            <w:vAlign w:val="center"/>
          </w:tcPr>
          <w:p>
            <w:r>
              <w:rPr>
                <w:sz w:val="16"/>
              </w:rPr>
              <w:t>2</w:t>
            </w:r>
          </w:p>
        </w:tc>
        <w:tc>
          <w:tcPr>
            <w:tcW w:type="dxa" w:w="3360"/>
            <w:vAlign w:val="center"/>
          </w:tcPr>
          <w:p>
            <w:r>
              <w:rPr>
                <w:sz w:val="16"/>
              </w:rPr>
              <w:t>Prevent indefinite retrying.</w:t>
            </w:r>
          </w:p>
        </w:tc>
      </w:tr>
      <w:tr>
        <w:tc>
          <w:tcPr>
            <w:tcW w:type="dxa" w:w="3360"/>
            <w:vAlign w:val="center"/>
          </w:tcPr>
          <w:p>
            <w:r>
              <w:rPr>
                <w:sz w:val="16"/>
              </w:rPr>
              <w:t>Max customer contacts</w:t>
            </w:r>
          </w:p>
        </w:tc>
        <w:tc>
          <w:tcPr>
            <w:tcW w:type="dxa" w:w="3360"/>
            <w:vAlign w:val="center"/>
          </w:tcPr>
          <w:p>
            <w:r>
              <w:rPr>
                <w:sz w:val="16"/>
              </w:rPr>
              <w:t>2</w:t>
            </w:r>
          </w:p>
        </w:tc>
        <w:tc>
          <w:tcPr>
            <w:tcW w:type="dxa" w:w="3360"/>
            <w:vAlign w:val="center"/>
          </w:tcPr>
          <w:p>
            <w:r>
              <w:rPr>
                <w:sz w:val="16"/>
              </w:rPr>
              <w:t>Prevent over-messaging.</w:t>
            </w:r>
          </w:p>
        </w:tc>
      </w:tr>
      <w:tr>
        <w:tc>
          <w:tcPr>
            <w:tcW w:type="dxa" w:w="3360"/>
            <w:vAlign w:val="center"/>
          </w:tcPr>
          <w:p>
            <w:r>
              <w:rPr>
                <w:sz w:val="16"/>
              </w:rPr>
              <w:t>Recovery window</w:t>
            </w:r>
          </w:p>
        </w:tc>
        <w:tc>
          <w:tcPr>
            <w:tcW w:type="dxa" w:w="3360"/>
            <w:vAlign w:val="center"/>
          </w:tcPr>
          <w:p>
            <w:r>
              <w:rPr>
                <w:sz w:val="16"/>
              </w:rPr>
              <w:t>72 hours</w:t>
            </w:r>
          </w:p>
        </w:tc>
        <w:tc>
          <w:tcPr>
            <w:tcW w:type="dxa" w:w="3360"/>
            <w:vAlign w:val="center"/>
          </w:tcPr>
          <w:p>
            <w:r>
              <w:rPr>
                <w:sz w:val="16"/>
              </w:rPr>
              <w:t>Prevent stale intervention.</w:t>
            </w:r>
          </w:p>
        </w:tc>
      </w:tr>
      <w:tr>
        <w:tc>
          <w:tcPr>
            <w:tcW w:type="dxa" w:w="3360"/>
            <w:vAlign w:val="center"/>
          </w:tcPr>
          <w:p>
            <w:r>
              <w:rPr>
                <w:sz w:val="16"/>
              </w:rPr>
              <w:t>Max discount</w:t>
            </w:r>
          </w:p>
        </w:tc>
        <w:tc>
          <w:tcPr>
            <w:tcW w:type="dxa" w:w="3360"/>
            <w:vAlign w:val="center"/>
          </w:tcPr>
          <w:p>
            <w:r>
              <w:rPr>
                <w:sz w:val="16"/>
              </w:rPr>
              <w:t>2%</w:t>
            </w:r>
          </w:p>
        </w:tc>
        <w:tc>
          <w:tcPr>
            <w:tcW w:type="dxa" w:w="3360"/>
            <w:vAlign w:val="center"/>
          </w:tcPr>
          <w:p>
            <w:r>
              <w:rPr>
                <w:sz w:val="16"/>
              </w:rPr>
              <w:t>Control merchant-funded incentives.</w:t>
            </w:r>
          </w:p>
        </w:tc>
      </w:tr>
      <w:tr>
        <w:tc>
          <w:tcPr>
            <w:tcW w:type="dxa" w:w="3360"/>
            <w:vAlign w:val="center"/>
          </w:tcPr>
          <w:p>
            <w:r>
              <w:rPr>
                <w:sz w:val="16"/>
              </w:rPr>
              <w:t>Max intervention cost</w:t>
            </w:r>
          </w:p>
        </w:tc>
        <w:tc>
          <w:tcPr>
            <w:tcW w:type="dxa" w:w="3360"/>
            <w:vAlign w:val="center"/>
          </w:tcPr>
          <w:p>
            <w:r>
              <w:rPr>
                <w:sz w:val="16"/>
              </w:rPr>
              <w:t>₹50</w:t>
            </w:r>
          </w:p>
        </w:tc>
        <w:tc>
          <w:tcPr>
            <w:tcW w:type="dxa" w:w="3360"/>
            <w:vAlign w:val="center"/>
          </w:tcPr>
          <w:p>
            <w:r>
              <w:rPr>
                <w:sz w:val="16"/>
              </w:rPr>
              <w:t>Prevent uneconomic actions.</w:t>
            </w:r>
          </w:p>
        </w:tc>
      </w:tr>
      <w:tr>
        <w:tc>
          <w:tcPr>
            <w:tcW w:type="dxa" w:w="3360"/>
            <w:vAlign w:val="center"/>
          </w:tcPr>
          <w:p>
            <w:r>
              <w:rPr>
                <w:sz w:val="16"/>
              </w:rPr>
              <w:t>Approval threshold</w:t>
            </w:r>
          </w:p>
        </w:tc>
        <w:tc>
          <w:tcPr>
            <w:tcW w:type="dxa" w:w="3360"/>
            <w:vAlign w:val="center"/>
          </w:tcPr>
          <w:p>
            <w:r>
              <w:rPr>
                <w:sz w:val="16"/>
              </w:rPr>
              <w:t>₹10,000</w:t>
            </w:r>
          </w:p>
        </w:tc>
        <w:tc>
          <w:tcPr>
            <w:tcW w:type="dxa" w:w="3360"/>
            <w:vAlign w:val="center"/>
          </w:tcPr>
          <w:p>
            <w:r>
              <w:rPr>
                <w:sz w:val="16"/>
              </w:rPr>
              <w:t>Escalate high-value actions when required.</w:t>
            </w:r>
          </w:p>
        </w:tc>
      </w:tr>
      <w:tr>
        <w:tc>
          <w:tcPr>
            <w:tcW w:type="dxa" w:w="3360"/>
            <w:vAlign w:val="center"/>
          </w:tcPr>
          <w:p>
            <w:r>
              <w:rPr>
                <w:sz w:val="16"/>
              </w:rPr>
              <w:t>Mandate validity</w:t>
            </w:r>
          </w:p>
        </w:tc>
        <w:tc>
          <w:tcPr>
            <w:tcW w:type="dxa" w:w="3360"/>
            <w:vAlign w:val="center"/>
          </w:tcPr>
          <w:p>
            <w:r>
              <w:rPr>
                <w:sz w:val="16"/>
              </w:rPr>
              <w:t>must be active</w:t>
            </w:r>
          </w:p>
        </w:tc>
        <w:tc>
          <w:tcPr>
            <w:tcW w:type="dxa" w:w="3360"/>
            <w:vAlign w:val="center"/>
          </w:tcPr>
          <w:p>
            <w:r>
              <w:rPr>
                <w:sz w:val="16"/>
              </w:rPr>
              <w:t>Prevent invalid recurring debit.</w:t>
            </w:r>
          </w:p>
        </w:tc>
      </w:tr>
      <w:tr>
        <w:tc>
          <w:tcPr>
            <w:tcW w:type="dxa" w:w="3360"/>
            <w:vAlign w:val="center"/>
          </w:tcPr>
          <w:p>
            <w:r>
              <w:rPr>
                <w:sz w:val="16"/>
              </w:rPr>
              <w:t>Notification state</w:t>
            </w:r>
          </w:p>
        </w:tc>
        <w:tc>
          <w:tcPr>
            <w:tcW w:type="dxa" w:w="3360"/>
            <w:vAlign w:val="center"/>
          </w:tcPr>
          <w:p>
            <w:r>
              <w:rPr>
                <w:sz w:val="16"/>
              </w:rPr>
              <w:t>notification_sent_at present when required</w:t>
            </w:r>
          </w:p>
        </w:tc>
        <w:tc>
          <w:tcPr>
            <w:tcW w:type="dxa" w:w="3360"/>
            <w:vAlign w:val="center"/>
          </w:tcPr>
          <w:p>
            <w:r>
              <w:rPr>
                <w:sz w:val="16"/>
              </w:rPr>
              <w:t>Prevent action on stale recurring-payment context.</w:t>
            </w:r>
          </w:p>
        </w:tc>
      </w:tr>
    </w:tbl>
    <w:p/>
    <w:p>
      <w:pPr>
        <w:pStyle w:val="Heading2"/>
      </w:pPr>
      <w:r>
        <w:t>Stopping</w:t>
      </w:r>
    </w:p>
    <w:p>
      <w:r>
        <w:t>If no permitted action has positive expected incremental net recovery, the system stops or escalates instead of continuing merely because a case remains open.</w:t>
      </w:r>
    </w:p>
    <w:p>
      <w:pPr>
        <w:pStyle w:val="Heading1"/>
      </w:pPr>
      <w:r>
        <w:t>12. Three Control Checkpoints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8EEF7"/>
          </w:tcPr>
          <w:p>
            <w:r>
              <w:rPr>
                <w:b/>
                <w:sz w:val="16"/>
              </w:rPr>
              <w:t>Checkpoint</w:t>
            </w:r>
          </w:p>
        </w:tc>
        <w:tc>
          <w:tcPr>
            <w:tcW w:type="dxa" w:w="3360"/>
            <w:shd w:fill="E8EEF7"/>
          </w:tcPr>
          <w:p>
            <w:r>
              <w:rPr>
                <w:b/>
                <w:sz w:val="16"/>
              </w:rPr>
              <w:t>Question</w:t>
            </w:r>
          </w:p>
        </w:tc>
        <w:tc>
          <w:tcPr>
            <w:tcW w:type="dxa" w:w="3360"/>
            <w:shd w:fill="E8EEF7"/>
          </w:tcPr>
          <w:p>
            <w:r>
              <w:rPr>
                <w:b/>
                <w:sz w:val="16"/>
              </w:rPr>
              <w:t>Examples</w:t>
            </w:r>
          </w:p>
        </w:tc>
      </w:tr>
      <w:tr>
        <w:tc>
          <w:tcPr>
            <w:tcW w:type="dxa" w:w="3360"/>
            <w:vAlign w:val="center"/>
          </w:tcPr>
          <w:p>
            <w:r>
              <w:rPr>
                <w:sz w:val="16"/>
              </w:rPr>
              <w:t>A. Recommend-time policy</w:t>
            </w:r>
          </w:p>
        </w:tc>
        <w:tc>
          <w:tcPr>
            <w:tcW w:type="dxa" w:w="3360"/>
            <w:vAlign w:val="center"/>
          </w:tcPr>
          <w:p>
            <w:r>
              <w:rPr>
                <w:sz w:val="16"/>
              </w:rPr>
              <w:t>Should this action be recommended/authorized for this case now?</w:t>
            </w:r>
          </w:p>
        </w:tc>
        <w:tc>
          <w:tcPr>
            <w:tcW w:type="dxa" w:w="3360"/>
            <w:vAlign w:val="center"/>
          </w:tcPr>
          <w:p>
            <w:r>
              <w:rPr>
                <w:sz w:val="16"/>
              </w:rPr>
              <w:t>retry budget, discount cap, contact limit, recovery window</w:t>
            </w:r>
          </w:p>
        </w:tc>
      </w:tr>
      <w:tr>
        <w:tc>
          <w:tcPr>
            <w:tcW w:type="dxa" w:w="3360"/>
            <w:vAlign w:val="center"/>
          </w:tcPr>
          <w:p>
            <w:r>
              <w:rPr>
                <w:sz w:val="16"/>
              </w:rPr>
              <w:t>B. Pre-execution freshness</w:t>
            </w:r>
          </w:p>
        </w:tc>
        <w:tc>
          <w:tcPr>
            <w:tcW w:type="dxa" w:w="3360"/>
            <w:vAlign w:val="center"/>
          </w:tcPr>
          <w:p>
            <w:r>
              <w:rPr>
                <w:sz w:val="16"/>
              </w:rPr>
              <w:t>Is the approved action still valid against current state?</w:t>
            </w:r>
          </w:p>
        </w:tc>
        <w:tc>
          <w:tcPr>
            <w:tcW w:type="dxa" w:w="3360"/>
            <w:vAlign w:val="center"/>
          </w:tcPr>
          <w:p>
            <w:r>
              <w:rPr>
                <w:sz w:val="16"/>
              </w:rPr>
              <w:t>case already paid, mandate revoked, budget consumed, policy changed</w:t>
            </w:r>
          </w:p>
        </w:tc>
      </w:tr>
      <w:tr>
        <w:tc>
          <w:tcPr>
            <w:tcW w:type="dxa" w:w="3360"/>
            <w:vAlign w:val="center"/>
          </w:tcPr>
          <w:p>
            <w:r>
              <w:rPr>
                <w:sz w:val="16"/>
              </w:rPr>
              <w:t>C. MCP structural validation</w:t>
            </w:r>
          </w:p>
        </w:tc>
        <w:tc>
          <w:tcPr>
            <w:tcW w:type="dxa" w:w="3360"/>
            <w:vAlign w:val="center"/>
          </w:tcPr>
          <w:p>
            <w:r>
              <w:rPr>
                <w:sz w:val="16"/>
              </w:rPr>
              <w:t>Is the tool request structurally safe regardless of policy reasoning?</w:t>
            </w:r>
          </w:p>
        </w:tc>
        <w:tc>
          <w:tcPr>
            <w:tcW w:type="dxa" w:w="3360"/>
            <w:vAlign w:val="center"/>
          </w:tcPr>
          <w:p>
            <w:r>
              <w:rPr>
                <w:sz w:val="16"/>
              </w:rPr>
              <w:t>valid case ID, valid action, amount bounds, required fields, idempotency key</w:t>
            </w:r>
          </w:p>
        </w:tc>
      </w:tr>
    </w:tbl>
    <w:p/>
    <w:p>
      <w:r>
        <w:t>A delayed action must never assume that the state at decision time is still true at execution time.</w:t>
      </w:r>
    </w:p>
    <w:p>
      <w:pPr>
        <w:pStyle w:val="Heading1"/>
      </w:pPr>
      <w:r>
        <w:t>13. MCP Execution Boundary</w:t>
      </w:r>
    </w:p>
    <w:p>
      <w:r>
        <w:t>The execute node does not call the Razorpay SDK directly. It calls a deliberately small MCP server.</w:t>
      </w:r>
    </w:p>
    <w:p>
      <w:pPr>
        <w:pStyle w:val="Heading2"/>
      </w:pPr>
      <w:r>
        <w:t>Canonical tool surface</w:t>
      </w:r>
    </w:p>
    <w:p>
      <w:pPr>
        <w:pStyle w:val="ListBullet"/>
      </w:pPr>
      <w:r>
        <w:t>create_order</w:t>
      </w:r>
    </w:p>
    <w:p>
      <w:pPr>
        <w:pStyle w:val="ListBullet"/>
      </w:pPr>
      <w:r>
        <w:t>generate_payment_link</w:t>
      </w:r>
    </w:p>
    <w:p>
      <w:pPr>
        <w:pStyle w:val="ListBullet"/>
      </w:pPr>
      <w:r>
        <w:t>retry_payment</w:t>
      </w:r>
    </w:p>
    <w:p>
      <w:pPr>
        <w:pStyle w:val="ListBullet"/>
      </w:pPr>
      <w:r>
        <w:t>get_payment_status</w:t>
      </w:r>
    </w:p>
    <w:p>
      <w:pPr>
        <w:pStyle w:val="ListBullet"/>
      </w:pPr>
      <w:r>
        <w:t>schedule_retry</w:t>
      </w:r>
    </w:p>
    <w:p>
      <w:pPr>
        <w:pStyle w:val="ListBullet"/>
      </w:pPr>
      <w:r>
        <w:t>send_recovery_message</w:t>
      </w:r>
    </w:p>
    <w:p>
      <w:pPr>
        <w:pStyle w:val="ListBullet"/>
      </w:pPr>
      <w:r>
        <w:t>escalate_case</w:t>
      </w:r>
    </w:p>
    <w:p>
      <w:pPr>
        <w:pStyle w:val="Heading2"/>
      </w:pPr>
      <w:r>
        <w:t>MCP hard validation</w:t>
      </w:r>
    </w:p>
    <w:p>
      <w:pPr>
        <w:pStyle w:val="ListBullet"/>
      </w:pPr>
      <w:r>
        <w:t>Case ID exists and is active.</w:t>
      </w:r>
    </w:p>
    <w:p>
      <w:pPr>
        <w:pStyle w:val="ListBullet"/>
      </w:pPr>
      <w:r>
        <w:t>Action type is supported.</w:t>
      </w:r>
    </w:p>
    <w:p>
      <w:pPr>
        <w:pStyle w:val="ListBullet"/>
      </w:pPr>
      <w:r>
        <w:t>Amount is within tool-defined bounds.</w:t>
      </w:r>
    </w:p>
    <w:p>
      <w:pPr>
        <w:pStyle w:val="ListBullet"/>
      </w:pPr>
      <w:r>
        <w:t>Required identifiers are present.</w:t>
      </w:r>
    </w:p>
    <w:p>
      <w:pPr>
        <w:pStyle w:val="ListBullet"/>
      </w:pPr>
      <w:r>
        <w:t>Idempotency key is present for money-moving operations.</w:t>
      </w:r>
    </w:p>
    <w:p>
      <w:pPr>
        <w:pStyle w:val="ListBullet"/>
      </w:pPr>
      <w:r>
        <w:t>Tool-specific invariants are satisfied.</w:t>
      </w:r>
    </w:p>
    <w:p>
      <w:r>
        <w:t>schedule_retry is intentionally a one-next-action primitive. It never creates an entire future cascade.</w:t>
      </w:r>
    </w:p>
    <w:p>
      <w:pPr>
        <w:pStyle w:val="Heading1"/>
      </w:pPr>
      <w:r>
        <w:t>14. Razorpay Integration and Webhooks</w:t>
      </w:r>
    </w:p>
    <w:p>
      <w:pPr>
        <w:pStyle w:val="CodeBlock"/>
        <w:spacing w:after="0"/>
      </w:pPr>
      <w:r>
        <w:t>RecoverAI → MCP tool → Razorpay Test Mode API</w:t>
      </w:r>
    </w:p>
    <w:p>
      <w:pPr>
        <w:pStyle w:val="CodeBlock"/>
        <w:spacing w:after="0"/>
      </w:pPr>
      <w:r>
        <w:t xml:space="preserve">       ↓                         ↓</w:t>
      </w:r>
    </w:p>
    <w:p>
      <w:pPr>
        <w:pStyle w:val="CodeBlock"/>
        <w:spacing w:after="0"/>
      </w:pPr>
      <w:r>
        <w:t xml:space="preserve">   controlled action       order/payment state</w:t>
      </w:r>
    </w:p>
    <w:p>
      <w:pPr>
        <w:pStyle w:val="CodeBlock"/>
        <w:spacing w:after="0"/>
      </w:pPr>
      <w:r>
        <w:t xml:space="preserve">                                  ↓</w:t>
      </w:r>
    </w:p>
    <w:p>
      <w:pPr>
        <w:pStyle w:val="CodeBlock"/>
        <w:spacing w:after="0"/>
      </w:pPr>
      <w:r>
        <w:t xml:space="preserve">                              webhook</w:t>
      </w:r>
    </w:p>
    <w:p>
      <w:pPr>
        <w:pStyle w:val="CodeBlock"/>
        <w:spacing w:after="0"/>
      </w:pPr>
      <w:r>
        <w:t xml:space="preserve">                                  ↓</w:t>
      </w:r>
    </w:p>
    <w:p>
      <w:pPr>
        <w:pStyle w:val="CodeBlock"/>
        <w:spacing w:after="0"/>
      </w:pPr>
      <w:r>
        <w:t xml:space="preserve">                          FastAPI receiver</w:t>
      </w:r>
    </w:p>
    <w:p>
      <w:pPr>
        <w:pStyle w:val="CodeBlock"/>
        <w:spacing w:after="0"/>
      </w:pPr>
      <w:r>
        <w:t xml:space="preserve">                                  ↓</w:t>
      </w:r>
    </w:p>
    <w:p>
      <w:pPr>
        <w:pStyle w:val="CodeBlock"/>
        <w:spacing w:after="0"/>
      </w:pPr>
      <w:r>
        <w:t xml:space="preserve">                        validate + normalize</w:t>
      </w:r>
    </w:p>
    <w:p>
      <w:pPr>
        <w:pStyle w:val="CodeBlock"/>
        <w:spacing w:after="0"/>
      </w:pPr>
      <w:r>
        <w:t xml:space="preserve">                                  ↓</w:t>
      </w:r>
    </w:p>
    <w:p>
      <w:pPr>
        <w:pStyle w:val="CodeBlock"/>
        <w:spacing w:after="0"/>
      </w:pPr>
      <w:r>
        <w:t xml:space="preserve">                              Redis queue</w:t>
      </w:r>
    </w:p>
    <w:p>
      <w:pPr>
        <w:pStyle w:val="CodeBlock"/>
        <w:spacing w:after="0"/>
      </w:pPr>
      <w:r>
        <w:t xml:space="preserve">                                  ↓</w:t>
      </w:r>
    </w:p>
    <w:p>
      <w:pPr>
        <w:pStyle w:val="CodeBlock"/>
        <w:spacing w:after="0"/>
      </w:pPr>
      <w:r>
        <w:t xml:space="preserve">                         idempotent processor</w:t>
      </w:r>
    </w:p>
    <w:p>
      <w:pPr>
        <w:pStyle w:val="CodeBlock"/>
        <w:spacing w:after="0"/>
      </w:pPr>
      <w:r>
        <w:t xml:space="preserve">                                  ↓</w:t>
      </w:r>
    </w:p>
    <w:p>
      <w:pPr>
        <w:pStyle w:val="CodeBlock"/>
        <w:spacing w:after="0"/>
      </w:pPr>
      <w:r>
        <w:t xml:space="preserve">                         PostgreSQL state</w:t>
      </w:r>
    </w:p>
    <w:p>
      <w:pPr>
        <w:pStyle w:val="CodeBlock"/>
        <w:spacing w:after="0"/>
      </w:pPr>
      <w:r>
        <w:t xml:space="preserve">                                  ↓</w:t>
      </w:r>
    </w:p>
    <w:p>
      <w:pPr>
        <w:pStyle w:val="CodeBlock"/>
        <w:spacing w:after="0"/>
      </w:pPr>
      <w:r>
        <w:t xml:space="preserve">                     RECOVER / RE-EVALUATE</w:t>
      </w:r>
    </w:p>
    <w:p/>
    <w:p>
      <w:pPr>
        <w:pStyle w:val="ListBullet"/>
      </w:pPr>
      <w:r>
        <w:t>Validate webhook authenticity using the configured secret/mechanism.</w:t>
      </w:r>
    </w:p>
    <w:p>
      <w:pPr>
        <w:pStyle w:val="ListBullet"/>
      </w:pPr>
      <w:r>
        <w:t>Persist event identifiers for idempotency.</w:t>
      </w:r>
    </w:p>
    <w:p>
      <w:pPr>
        <w:pStyle w:val="ListBullet"/>
      </w:pPr>
      <w:r>
        <w:t>Treat delivery as asynchronous and potentially duplicated.</w:t>
      </w:r>
    </w:p>
    <w:p>
      <w:pPr>
        <w:pStyle w:val="ListBullet"/>
      </w:pPr>
      <w:r>
        <w:t>Use authoritative payment/case state before new actions.</w:t>
      </w:r>
    </w:p>
    <w:p>
      <w:pPr>
        <w:pStyle w:val="ListBullet"/>
      </w:pPr>
      <w:r>
        <w:t>Never assume an absent immediate response means the business operation failed.</w:t>
      </w:r>
    </w:p>
    <w:p>
      <w:pPr>
        <w:pStyle w:val="Heading2"/>
      </w:pPr>
      <w:r>
        <w:t>Real demo storefront</w:t>
      </w:r>
    </w:p>
    <w:p>
      <w:r>
        <w:t>A small merchant storefront provides a real event path: product → cart → checkout → payment attempt or abandonment → recovery case → action → webhook → outcome.</w:t>
      </w:r>
    </w:p>
    <w:p>
      <w:pPr>
        <w:pStyle w:val="Heading1"/>
      </w:pPr>
      <w:r>
        <w:t>15. Data Model</w:t>
      </w:r>
    </w:p>
    <w:tbl>
      <w:tblPr>
        <w:tblStyle w:val="TableGrid"/>
        <w:tblW w:type="auto" w:w="0"/>
        <w:jc w:val="center"/>
        <w:tblLook w:firstColumn="1" w:firstRow="1" w:lastColumn="0" w:lastRow="0" w:noHBand="0" w:noVBand="1" w:val="04A0"/>
      </w:tblPr>
      <w:tblGrid>
        <w:gridCol w:w="5040"/>
        <w:gridCol w:w="5040"/>
      </w:tblGrid>
      <w:tr>
        <w:tc>
          <w:tcPr>
            <w:tcW w:type="dxa" w:w="5040"/>
            <w:shd w:fill="E8EEF7"/>
          </w:tcPr>
          <w:p>
            <w:r>
              <w:rPr>
                <w:b/>
                <w:sz w:val="16"/>
              </w:rPr>
              <w:t>Entity</w:t>
            </w:r>
          </w:p>
        </w:tc>
        <w:tc>
          <w:tcPr>
            <w:tcW w:type="dxa" w:w="5040"/>
            <w:shd w:fill="E8EEF7"/>
          </w:tcPr>
          <w:p>
            <w:r>
              <w:rPr>
                <w:b/>
                <w:sz w:val="16"/>
              </w:rPr>
              <w:t>Representative fields</w:t>
            </w:r>
          </w:p>
        </w:tc>
      </w:tr>
      <w:tr>
        <w:tc>
          <w:tcPr>
            <w:tcW w:type="dxa" w:w="5040"/>
            <w:vAlign w:val="center"/>
          </w:tcPr>
          <w:p>
            <w:r>
              <w:rPr>
                <w:sz w:val="16"/>
              </w:rPr>
              <w:t>Customer</w:t>
            </w:r>
          </w:p>
        </w:tc>
        <w:tc>
          <w:tcPr>
            <w:tcW w:type="dxa" w:w="5040"/>
            <w:vAlign w:val="center"/>
          </w:tcPr>
          <w:p>
            <w:r>
              <w:rPr>
                <w:sz w:val="16"/>
              </w:rPr>
              <w:t>customer_id, segment, purchase_frequency, prior_success_rate, contact_count</w:t>
            </w:r>
          </w:p>
        </w:tc>
      </w:tr>
      <w:tr>
        <w:tc>
          <w:tcPr>
            <w:tcW w:type="dxa" w:w="5040"/>
            <w:vAlign w:val="center"/>
          </w:tcPr>
          <w:p>
            <w:r>
              <w:rPr>
                <w:sz w:val="16"/>
              </w:rPr>
              <w:t>Order</w:t>
            </w:r>
          </w:p>
        </w:tc>
        <w:tc>
          <w:tcPr>
            <w:tcW w:type="dxa" w:w="5040"/>
            <w:vAlign w:val="center"/>
          </w:tcPr>
          <w:p>
            <w:r>
              <w:rPr>
                <w:sz w:val="16"/>
              </w:rPr>
              <w:t>order_id, customer_id, amount, category, created_at</w:t>
            </w:r>
          </w:p>
        </w:tc>
      </w:tr>
      <w:tr>
        <w:tc>
          <w:tcPr>
            <w:tcW w:type="dxa" w:w="5040"/>
            <w:vAlign w:val="center"/>
          </w:tcPr>
          <w:p>
            <w:r>
              <w:rPr>
                <w:sz w:val="16"/>
              </w:rPr>
              <w:t>Checkout</w:t>
            </w:r>
          </w:p>
        </w:tc>
        <w:tc>
          <w:tcPr>
            <w:tcW w:type="dxa" w:w="5040"/>
            <w:vAlign w:val="center"/>
          </w:tcPr>
          <w:p>
            <w:r>
              <w:rPr>
                <w:sz w:val="16"/>
              </w:rPr>
              <w:t>checkout_id, order_id, stage, time_spent, device, abandoned_at</w:t>
            </w:r>
          </w:p>
        </w:tc>
      </w:tr>
      <w:tr>
        <w:tc>
          <w:tcPr>
            <w:tcW w:type="dxa" w:w="5040"/>
            <w:vAlign w:val="center"/>
          </w:tcPr>
          <w:p>
            <w:r>
              <w:rPr>
                <w:sz w:val="16"/>
              </w:rPr>
              <w:t>Payment</w:t>
            </w:r>
          </w:p>
        </w:tc>
        <w:tc>
          <w:tcPr>
            <w:tcW w:type="dxa" w:w="5040"/>
            <w:vAlign w:val="center"/>
          </w:tcPr>
          <w:p>
            <w:r>
              <w:rPr>
                <w:sz w:val="16"/>
              </w:rPr>
              <w:t>payment_id, order_id, amount, method, status, failure_reason, attempt_no</w:t>
            </w:r>
          </w:p>
        </w:tc>
      </w:tr>
      <w:tr>
        <w:tc>
          <w:tcPr>
            <w:tcW w:type="dxa" w:w="5040"/>
            <w:vAlign w:val="center"/>
          </w:tcPr>
          <w:p>
            <w:r>
              <w:rPr>
                <w:sz w:val="16"/>
              </w:rPr>
              <w:t>Subscription</w:t>
            </w:r>
          </w:p>
        </w:tc>
        <w:tc>
          <w:tcPr>
            <w:tcW w:type="dxa" w:w="5040"/>
            <w:vAlign w:val="center"/>
          </w:tcPr>
          <w:p>
            <w:r>
              <w:rPr>
                <w:sz w:val="16"/>
              </w:rPr>
              <w:t>subscription_id, customer_id, amount, billing_cycle, next_due_at, status</w:t>
            </w:r>
          </w:p>
        </w:tc>
      </w:tr>
      <w:tr>
        <w:tc>
          <w:tcPr>
            <w:tcW w:type="dxa" w:w="5040"/>
            <w:vAlign w:val="center"/>
          </w:tcPr>
          <w:p>
            <w:r>
              <w:rPr>
                <w:sz w:val="16"/>
              </w:rPr>
              <w:t>Mandate</w:t>
            </w:r>
          </w:p>
        </w:tc>
        <w:tc>
          <w:tcPr>
            <w:tcW w:type="dxa" w:w="5040"/>
            <w:vAlign w:val="center"/>
          </w:tcPr>
          <w:p>
            <w:r>
              <w:rPr>
                <w:sz w:val="16"/>
              </w:rPr>
              <w:t>mandate_id, status, payment_method, notification_sent_at, next_allowed_debit_at, authentication_state</w:t>
            </w:r>
          </w:p>
        </w:tc>
      </w:tr>
      <w:tr>
        <w:tc>
          <w:tcPr>
            <w:tcW w:type="dxa" w:w="5040"/>
            <w:vAlign w:val="center"/>
          </w:tcPr>
          <w:p>
            <w:r>
              <w:rPr>
                <w:sz w:val="16"/>
              </w:rPr>
              <w:t>Invoice</w:t>
            </w:r>
          </w:p>
        </w:tc>
        <w:tc>
          <w:tcPr>
            <w:tcW w:type="dxa" w:w="5040"/>
            <w:vAlign w:val="center"/>
          </w:tcPr>
          <w:p>
            <w:r>
              <w:rPr>
                <w:sz w:val="16"/>
              </w:rPr>
              <w:t>invoice_id, customer_id, amount, issued_at, due_at, status, days_overdue</w:t>
            </w:r>
          </w:p>
        </w:tc>
      </w:tr>
      <w:tr>
        <w:tc>
          <w:tcPr>
            <w:tcW w:type="dxa" w:w="5040"/>
            <w:vAlign w:val="center"/>
          </w:tcPr>
          <w:p>
            <w:r>
              <w:rPr>
                <w:sz w:val="16"/>
              </w:rPr>
              <w:t>RecoveryCase</w:t>
            </w:r>
          </w:p>
        </w:tc>
        <w:tc>
          <w:tcPr>
            <w:tcW w:type="dxa" w:w="5040"/>
            <w:vAlign w:val="center"/>
          </w:tcPr>
          <w:p>
            <w:r>
              <w:rPr>
                <w:sz w:val="16"/>
              </w:rPr>
              <w:t>case_id, case_type, status, diagnosis, current_attempt, created_at, expires_at</w:t>
            </w:r>
          </w:p>
        </w:tc>
      </w:tr>
      <w:tr>
        <w:tc>
          <w:tcPr>
            <w:tcW w:type="dxa" w:w="5040"/>
            <w:vAlign w:val="center"/>
          </w:tcPr>
          <w:p>
            <w:r>
              <w:rPr>
                <w:sz w:val="16"/>
              </w:rPr>
              <w:t>RecoveryAction</w:t>
            </w:r>
          </w:p>
        </w:tc>
        <w:tc>
          <w:tcPr>
            <w:tcW w:type="dxa" w:w="5040"/>
            <w:vAlign w:val="center"/>
          </w:tcPr>
          <w:p>
            <w:r>
              <w:rPr>
                <w:sz w:val="16"/>
              </w:rPr>
              <w:t>action_id, case_id, type, expected_value, cost, status, scheduled_for, executed_at</w:t>
            </w:r>
          </w:p>
        </w:tc>
      </w:tr>
      <w:tr>
        <w:tc>
          <w:tcPr>
            <w:tcW w:type="dxa" w:w="5040"/>
            <w:vAlign w:val="center"/>
          </w:tcPr>
          <w:p>
            <w:r>
              <w:rPr>
                <w:sz w:val="16"/>
              </w:rPr>
              <w:t>Outcome</w:t>
            </w:r>
          </w:p>
        </w:tc>
        <w:tc>
          <w:tcPr>
            <w:tcW w:type="dxa" w:w="5040"/>
            <w:vAlign w:val="center"/>
          </w:tcPr>
          <w:p>
            <w:r>
              <w:rPr>
                <w:sz w:val="16"/>
              </w:rPr>
              <w:t>outcome_id, case_id, recovered_amount, incremental_estimate, final_status, failure_reason</w:t>
            </w:r>
          </w:p>
        </w:tc>
      </w:tr>
      <w:tr>
        <w:tc>
          <w:tcPr>
            <w:tcW w:type="dxa" w:w="5040"/>
            <w:vAlign w:val="center"/>
          </w:tcPr>
          <w:p>
            <w:r>
              <w:rPr>
                <w:sz w:val="16"/>
              </w:rPr>
              <w:t>AuditEvent</w:t>
            </w:r>
          </w:p>
        </w:tc>
        <w:tc>
          <w:tcPr>
            <w:tcW w:type="dxa" w:w="5040"/>
            <w:vAlign w:val="center"/>
          </w:tcPr>
          <w:p>
            <w:r>
              <w:rPr>
                <w:sz w:val="16"/>
              </w:rPr>
              <w:t>audit_id, case_id, event_type, node, timestamp, payload</w:t>
            </w:r>
          </w:p>
        </w:tc>
      </w:tr>
      <w:tr>
        <w:tc>
          <w:tcPr>
            <w:tcW w:type="dxa" w:w="5040"/>
            <w:vAlign w:val="center"/>
          </w:tcPr>
          <w:p>
            <w:r>
              <w:rPr>
                <w:sz w:val="16"/>
              </w:rPr>
              <w:t>ScheduledAction</w:t>
            </w:r>
          </w:p>
        </w:tc>
        <w:tc>
          <w:tcPr>
            <w:tcW w:type="dxa" w:w="5040"/>
            <w:vAlign w:val="center"/>
          </w:tcPr>
          <w:p>
            <w:r>
              <w:rPr>
                <w:sz w:val="16"/>
              </w:rPr>
              <w:t>id, case_id, action_type, scheduled_for, status, idempotency_key</w:t>
            </w:r>
          </w:p>
        </w:tc>
      </w:tr>
    </w:tbl>
    <w:p/>
    <w:p>
      <w:pPr>
        <w:pStyle w:val="Heading1"/>
      </w:pPr>
      <w:r>
        <w:t>16. Synthetic Data and Counterfactual Evaluation</w:t>
      </w:r>
    </w:p>
    <w:p>
      <w:r>
        <w:t>The benchmark uses synthetic but structurally realistic data. The generator creates observable features and hidden counterfactual outcomes so the evaluation knows what would have happened under no action and under each intervention.</w:t>
      </w:r>
    </w:p>
    <w:p>
      <w:pPr>
        <w:pStyle w:val="ListBullet"/>
      </w:pPr>
      <w:r>
        <w:t>Customers: purchase frequency, history, typical payment method, prior outcomes.</w:t>
      </w:r>
    </w:p>
    <w:p>
      <w:pPr>
        <w:pStyle w:val="ListBullet"/>
      </w:pPr>
      <w:r>
        <w:t>Orders: amount, category, timestamps, cart value.</w:t>
      </w:r>
    </w:p>
    <w:p>
      <w:pPr>
        <w:pStyle w:val="ListBullet"/>
      </w:pPr>
      <w:r>
        <w:t>Checkout: stage, time spent, abandonment point, prior sessions.</w:t>
      </w:r>
    </w:p>
    <w:p>
      <w:pPr>
        <w:pStyle w:val="ListBullet"/>
      </w:pPr>
      <w:r>
        <w:t>Payments: method, failure category, attempt number, timing, issuer/bank category.</w:t>
      </w:r>
    </w:p>
    <w:p>
      <w:pPr>
        <w:pStyle w:val="ListBullet"/>
      </w:pPr>
      <w:r>
        <w:t>Subscriptions: billing cycle, prior failures/successes, next due time.</w:t>
      </w:r>
    </w:p>
    <w:p>
      <w:pPr>
        <w:pStyle w:val="ListBullet"/>
      </w:pPr>
      <w:r>
        <w:t>Mandates: status, notification state, allowed debit time, authentication state.</w:t>
      </w:r>
    </w:p>
    <w:p>
      <w:pPr>
        <w:pStyle w:val="ListBullet"/>
      </w:pPr>
      <w:r>
        <w:t>Receivables: invoice amount, age, customer payment history, prior reminders.</w:t>
      </w:r>
    </w:p>
    <w:p>
      <w:pPr>
        <w:pStyle w:val="ListBullet"/>
      </w:pPr>
      <w:r>
        <w:t>Actions: action type, modeled cost and counterfactual outcome.</w:t>
      </w:r>
    </w:p>
    <w:p>
      <w:pPr>
        <w:pStyle w:val="Heading2"/>
      </w:pPr>
      <w:r>
        <w:t>Holdout design</w:t>
      </w:r>
    </w:p>
    <w:p>
      <w:pPr>
        <w:pStyle w:val="ListBullet"/>
      </w:pPr>
      <w:r>
        <w:t>Generate training/calibration and held-out evaluation data separately.</w:t>
      </w:r>
    </w:p>
    <w:p>
      <w:pPr>
        <w:pStyle w:val="ListBullet"/>
      </w:pPr>
      <w:r>
        <w:t>Never fit/calibrate on the final test batch.</w:t>
      </w:r>
    </w:p>
    <w:p>
      <w:pPr>
        <w:pStyle w:val="ListBullet"/>
      </w:pPr>
      <w:r>
        <w:t>Version the generator.</w:t>
      </w:r>
    </w:p>
    <w:p>
      <w:pPr>
        <w:pStyle w:val="ListBullet"/>
      </w:pPr>
      <w:r>
        <w:t>Provide one reproducible evaluation command.</w:t>
      </w:r>
    </w:p>
    <w:p>
      <w:pPr>
        <w:pStyle w:val="Heading1"/>
      </w:pPr>
      <w:r>
        <w:t>17. Baselines and Benchmark</w:t>
      </w:r>
    </w:p>
    <w:tbl>
      <w:tblPr>
        <w:tblStyle w:val="TableGrid"/>
        <w:tblW w:type="auto" w:w="0"/>
        <w:jc w:val="center"/>
        <w:tblLook w:firstColumn="1" w:firstRow="1" w:lastColumn="0" w:lastRow="0" w:noHBand="0" w:noVBand="1" w:val="04A0"/>
      </w:tblPr>
      <w:tblGrid>
        <w:gridCol w:w="5040"/>
        <w:gridCol w:w="5040"/>
      </w:tblGrid>
      <w:tr>
        <w:tc>
          <w:tcPr>
            <w:tcW w:type="dxa" w:w="5040"/>
            <w:shd w:fill="E8EEF7"/>
          </w:tcPr>
          <w:p>
            <w:r>
              <w:rPr>
                <w:b/>
                <w:sz w:val="16"/>
              </w:rPr>
              <w:t>Strategy</w:t>
            </w:r>
          </w:p>
        </w:tc>
        <w:tc>
          <w:tcPr>
            <w:tcW w:type="dxa" w:w="5040"/>
            <w:shd w:fill="E8EEF7"/>
          </w:tcPr>
          <w:p>
            <w:r>
              <w:rPr>
                <w:b/>
                <w:sz w:val="16"/>
              </w:rPr>
              <w:t>Behavior</w:t>
            </w:r>
          </w:p>
        </w:tc>
      </w:tr>
      <w:tr>
        <w:tc>
          <w:tcPr>
            <w:tcW w:type="dxa" w:w="5040"/>
            <w:vAlign w:val="center"/>
          </w:tcPr>
          <w:p>
            <w:r>
              <w:rPr>
                <w:sz w:val="16"/>
              </w:rPr>
              <w:t>No-action</w:t>
            </w:r>
          </w:p>
        </w:tc>
        <w:tc>
          <w:tcPr>
            <w:tcW w:type="dxa" w:w="5040"/>
            <w:vAlign w:val="center"/>
          </w:tcPr>
          <w:p>
            <w:r>
              <w:rPr>
                <w:sz w:val="16"/>
              </w:rPr>
              <w:t>Do not intervene; observe natural recovery.</w:t>
            </w:r>
          </w:p>
        </w:tc>
      </w:tr>
      <w:tr>
        <w:tc>
          <w:tcPr>
            <w:tcW w:type="dxa" w:w="5040"/>
            <w:vAlign w:val="center"/>
          </w:tcPr>
          <w:p>
            <w:r>
              <w:rPr>
                <w:sz w:val="16"/>
              </w:rPr>
              <w:t>Fixed-retry</w:t>
            </w:r>
          </w:p>
        </w:tc>
        <w:tc>
          <w:tcPr>
            <w:tcW w:type="dxa" w:w="5040"/>
            <w:vAlign w:val="center"/>
          </w:tcPr>
          <w:p>
            <w:r>
              <w:rPr>
                <w:sz w:val="16"/>
              </w:rPr>
              <w:t>For eligible payment failures, retry once after a fixed delay.</w:t>
            </w:r>
          </w:p>
        </w:tc>
      </w:tr>
      <w:tr>
        <w:tc>
          <w:tcPr>
            <w:tcW w:type="dxa" w:w="5040"/>
            <w:vAlign w:val="center"/>
          </w:tcPr>
          <w:p>
            <w:r>
              <w:rPr>
                <w:sz w:val="16"/>
              </w:rPr>
              <w:t>RecoverAI</w:t>
            </w:r>
          </w:p>
        </w:tc>
        <w:tc>
          <w:tcPr>
            <w:tcW w:type="dxa" w:w="5040"/>
            <w:vAlign w:val="center"/>
          </w:tcPr>
          <w:p>
            <w:r>
              <w:rPr>
                <w:sz w:val="16"/>
              </w:rPr>
              <w:t>Estimate counterfactuals, compare actions, apply policy, execute, observe and re-evaluate.</w:t>
            </w:r>
          </w:p>
        </w:tc>
      </w:tr>
    </w:tbl>
    <w:p/>
    <w:p>
      <w:pPr>
        <w:pStyle w:val="Heading2"/>
      </w:pPr>
      <w:r>
        <w:t>Primary metrics</w:t>
      </w:r>
    </w:p>
    <w:tbl>
      <w:tblPr>
        <w:tblStyle w:val="TableGrid"/>
        <w:tblW w:type="auto" w:w="0"/>
        <w:jc w:val="center"/>
        <w:tblLook w:firstColumn="1" w:firstRow="1" w:lastColumn="0" w:lastRow="0" w:noHBand="0" w:noVBand="1" w:val="04A0"/>
      </w:tblPr>
      <w:tblGrid>
        <w:gridCol w:w="5040"/>
        <w:gridCol w:w="5040"/>
      </w:tblGrid>
      <w:tr>
        <w:tc>
          <w:tcPr>
            <w:tcW w:type="dxa" w:w="5040"/>
            <w:shd w:fill="E8EEF7"/>
          </w:tcPr>
          <w:p>
            <w:r>
              <w:rPr>
                <w:b/>
                <w:sz w:val="16"/>
              </w:rPr>
              <w:t>Metric</w:t>
            </w:r>
          </w:p>
        </w:tc>
        <w:tc>
          <w:tcPr>
            <w:tcW w:type="dxa" w:w="5040"/>
            <w:shd w:fill="E8EEF7"/>
          </w:tcPr>
          <w:p>
            <w:r>
              <w:rPr>
                <w:b/>
                <w:sz w:val="16"/>
              </w:rPr>
              <w:t>Definition</w:t>
            </w:r>
          </w:p>
        </w:tc>
      </w:tr>
      <w:tr>
        <w:tc>
          <w:tcPr>
            <w:tcW w:type="dxa" w:w="5040"/>
            <w:vAlign w:val="center"/>
          </w:tcPr>
          <w:p>
            <w:r>
              <w:rPr>
                <w:sz w:val="16"/>
              </w:rPr>
              <w:t>Net incremental recovery</w:t>
            </w:r>
          </w:p>
        </w:tc>
        <w:tc>
          <w:tcPr>
            <w:tcW w:type="dxa" w:w="5040"/>
            <w:vAlign w:val="center"/>
          </w:tcPr>
          <w:p>
            <w:r>
              <w:rPr>
                <w:sz w:val="16"/>
              </w:rPr>
              <w:t>Incremental recovered value minus intervention cost.</w:t>
            </w:r>
          </w:p>
        </w:tc>
      </w:tr>
      <w:tr>
        <w:tc>
          <w:tcPr>
            <w:tcW w:type="dxa" w:w="5040"/>
            <w:vAlign w:val="center"/>
          </w:tcPr>
          <w:p>
            <w:r>
              <w:rPr>
                <w:sz w:val="16"/>
              </w:rPr>
              <w:t>Incremental recovery rate</w:t>
            </w:r>
          </w:p>
        </w:tc>
        <w:tc>
          <w:tcPr>
            <w:tcW w:type="dxa" w:w="5040"/>
            <w:vAlign w:val="center"/>
          </w:tcPr>
          <w:p>
            <w:r>
              <w:rPr>
                <w:sz w:val="16"/>
              </w:rPr>
              <w:t>Incrementally recovered cases divided by eligible cases.</w:t>
            </w:r>
          </w:p>
        </w:tc>
      </w:tr>
      <w:tr>
        <w:tc>
          <w:tcPr>
            <w:tcW w:type="dxa" w:w="5040"/>
            <w:vAlign w:val="center"/>
          </w:tcPr>
          <w:p>
            <w:r>
              <w:rPr>
                <w:sz w:val="16"/>
              </w:rPr>
              <w:t>Baseline lift</w:t>
            </w:r>
          </w:p>
        </w:tc>
        <w:tc>
          <w:tcPr>
            <w:tcW w:type="dxa" w:w="5040"/>
            <w:vAlign w:val="center"/>
          </w:tcPr>
          <w:p>
            <w:r>
              <w:rPr>
                <w:sz w:val="16"/>
              </w:rPr>
              <w:t>RecoverAI net incremental recovery minus fixed-retry net recovery.</w:t>
            </w:r>
          </w:p>
        </w:tc>
      </w:tr>
      <w:tr>
        <w:tc>
          <w:tcPr>
            <w:tcW w:type="dxa" w:w="5040"/>
            <w:vAlign w:val="center"/>
          </w:tcPr>
          <w:p>
            <w:r>
              <w:rPr>
                <w:sz w:val="16"/>
              </w:rPr>
              <w:t>Gross recovered</w:t>
            </w:r>
          </w:p>
        </w:tc>
        <w:tc>
          <w:tcPr>
            <w:tcW w:type="dxa" w:w="5040"/>
            <w:vAlign w:val="center"/>
          </w:tcPr>
          <w:p>
            <w:r>
              <w:rPr>
                <w:sz w:val="16"/>
              </w:rPr>
              <w:t>Total recovered value regardless of natural recovery.</w:t>
            </w:r>
          </w:p>
        </w:tc>
      </w:tr>
      <w:tr>
        <w:tc>
          <w:tcPr>
            <w:tcW w:type="dxa" w:w="5040"/>
            <w:vAlign w:val="center"/>
          </w:tcPr>
          <w:p>
            <w:r>
              <w:rPr>
                <w:sz w:val="16"/>
              </w:rPr>
              <w:t>Intervention cost</w:t>
            </w:r>
          </w:p>
        </w:tc>
        <w:tc>
          <w:tcPr>
            <w:tcW w:type="dxa" w:w="5040"/>
            <w:vAlign w:val="center"/>
          </w:tcPr>
          <w:p>
            <w:r>
              <w:rPr>
                <w:sz w:val="16"/>
              </w:rPr>
              <w:t>Modeled cost of retries, incentives, links, messaging and other actions.</w:t>
            </w:r>
          </w:p>
        </w:tc>
      </w:tr>
      <w:tr>
        <w:tc>
          <w:tcPr>
            <w:tcW w:type="dxa" w:w="5040"/>
            <w:vAlign w:val="center"/>
          </w:tcPr>
          <w:p>
            <w:r>
              <w:rPr>
                <w:sz w:val="16"/>
              </w:rPr>
              <w:t>Policy-blocked value</w:t>
            </w:r>
          </w:p>
        </w:tc>
        <w:tc>
          <w:tcPr>
            <w:tcW w:type="dxa" w:w="5040"/>
            <w:vAlign w:val="center"/>
          </w:tcPr>
          <w:p>
            <w:r>
              <w:rPr>
                <w:sz w:val="16"/>
              </w:rPr>
              <w:t>Value of candidate actions rejected by deterministic policy.</w:t>
            </w:r>
          </w:p>
        </w:tc>
      </w:tr>
      <w:tr>
        <w:tc>
          <w:tcPr>
            <w:tcW w:type="dxa" w:w="5040"/>
            <w:vAlign w:val="center"/>
          </w:tcPr>
          <w:p>
            <w:r>
              <w:rPr>
                <w:sz w:val="16"/>
              </w:rPr>
              <w:t>Stopping accuracy</w:t>
            </w:r>
          </w:p>
        </w:tc>
        <w:tc>
          <w:tcPr>
            <w:tcW w:type="dxa" w:w="5040"/>
            <w:vAlign w:val="center"/>
          </w:tcPr>
          <w:p>
            <w:r>
              <w:rPr>
                <w:sz w:val="16"/>
              </w:rPr>
              <w:t>Cases stopped at the correct boundary.</w:t>
            </w:r>
          </w:p>
        </w:tc>
      </w:tr>
      <w:tr>
        <w:tc>
          <w:tcPr>
            <w:tcW w:type="dxa" w:w="5040"/>
            <w:vAlign w:val="center"/>
          </w:tcPr>
          <w:p>
            <w:r>
              <w:rPr>
                <w:sz w:val="16"/>
              </w:rPr>
              <w:t>Invalid-action rate</w:t>
            </w:r>
          </w:p>
        </w:tc>
        <w:tc>
          <w:tcPr>
            <w:tcW w:type="dxa" w:w="5040"/>
            <w:vAlign w:val="center"/>
          </w:tcPr>
          <w:p>
            <w:r>
              <w:rPr>
                <w:sz w:val="16"/>
              </w:rPr>
              <w:t>Model recommendations rejected for invalid schema/action.</w:t>
            </w:r>
          </w:p>
        </w:tc>
      </w:tr>
      <w:tr>
        <w:tc>
          <w:tcPr>
            <w:tcW w:type="dxa" w:w="5040"/>
            <w:vAlign w:val="center"/>
          </w:tcPr>
          <w:p>
            <w:r>
              <w:rPr>
                <w:sz w:val="16"/>
              </w:rPr>
              <w:t>LLM fail-closed rate</w:t>
            </w:r>
          </w:p>
        </w:tc>
        <w:tc>
          <w:tcPr>
            <w:tcW w:type="dxa" w:w="5040"/>
            <w:vAlign w:val="center"/>
          </w:tcPr>
          <w:p>
            <w:r>
              <w:rPr>
                <w:sz w:val="16"/>
              </w:rPr>
              <w:t>Malformed/unusable outputs safely routed to no-action + escalation.</w:t>
            </w:r>
          </w:p>
        </w:tc>
      </w:tr>
    </w:tbl>
    <w:p/>
    <w:p>
      <w:pPr>
        <w:pStyle w:val="Heading2"/>
      </w:pPr>
      <w:r>
        <w:t>Protected milestone</w:t>
      </w:r>
    </w:p>
    <w:p>
      <w:r>
        <w:t>By Day 3–4, the team must have a preliminary benchmark number. If the decision model does not show credible improvement in the synthetic world, fix the data/evaluation assumptions before adding product features.</w:t>
      </w:r>
    </w:p>
    <w:p>
      <w:pPr>
        <w:pStyle w:val="Heading1"/>
      </w:pPr>
      <w:r>
        <w:t>18. Portfolio-Level Recovery Optimization</w:t>
      </w:r>
    </w:p>
    <w:p>
      <w:r>
        <w:t>A merchant may have thousands of cases but limited discount budget, contact capacity and operational capacity. RecoverAI therefore ranks opportunities by expected incremental net value subject to explicit constraints.</w:t>
      </w:r>
    </w:p>
    <w:p>
      <w:pPr>
        <w:pStyle w:val="CodeBlock"/>
        <w:spacing w:after="0"/>
      </w:pPr>
      <w:r>
        <w:t>Recovery portfolio</w:t>
      </w:r>
    </w:p>
    <w:p>
      <w:pPr>
        <w:pStyle w:val="CodeBlock"/>
        <w:spacing w:after="0"/>
      </w:pPr>
      <w:r>
        <w:t xml:space="preserve">      ↓</w:t>
      </w:r>
    </w:p>
    <w:p>
      <w:pPr>
        <w:pStyle w:val="CodeBlock"/>
        <w:spacing w:after="0"/>
      </w:pPr>
      <w:r>
        <w:t>Eligible cases</w:t>
      </w:r>
    </w:p>
    <w:p>
      <w:pPr>
        <w:pStyle w:val="CodeBlock"/>
        <w:spacing w:after="0"/>
      </w:pPr>
      <w:r>
        <w:t xml:space="preserve">      ↓</w:t>
      </w:r>
    </w:p>
    <w:p>
      <w:pPr>
        <w:pStyle w:val="CodeBlock"/>
        <w:spacing w:after="0"/>
      </w:pPr>
      <w:r>
        <w:t>Expected incremental net recovery / case</w:t>
      </w:r>
    </w:p>
    <w:p>
      <w:pPr>
        <w:pStyle w:val="CodeBlock"/>
        <w:spacing w:after="0"/>
      </w:pPr>
      <w:r>
        <w:t xml:space="preserve">      ↓</w:t>
      </w:r>
    </w:p>
    <w:p>
      <w:pPr>
        <w:pStyle w:val="CodeBlock"/>
        <w:spacing w:after="0"/>
      </w:pPr>
      <w:r>
        <w:t>Policy + capacity constraints</w:t>
      </w:r>
    </w:p>
    <w:p>
      <w:pPr>
        <w:pStyle w:val="CodeBlock"/>
        <w:spacing w:after="0"/>
      </w:pPr>
      <w:r>
        <w:t xml:space="preserve">      ↓</w:t>
      </w:r>
    </w:p>
    <w:p>
      <w:pPr>
        <w:pStyle w:val="CodeBlock"/>
        <w:spacing w:after="0"/>
      </w:pPr>
      <w:r>
        <w:t>Priority queue</w:t>
      </w:r>
    </w:p>
    <w:p>
      <w:pPr>
        <w:pStyle w:val="CodeBlock"/>
        <w:spacing w:after="0"/>
      </w:pPr>
      <w:r>
        <w:t xml:space="preserve">      ↓</w:t>
      </w:r>
    </w:p>
    <w:p>
      <w:pPr>
        <w:pStyle w:val="CodeBlock"/>
        <w:spacing w:after="0"/>
      </w:pPr>
      <w:r>
        <w:t>Highest-value permitted actions</w:t>
      </w:r>
    </w:p>
    <w:p>
      <w:pPr>
        <w:pStyle w:val="CodeBlock"/>
        <w:spacing w:after="0"/>
      </w:pPr>
      <w:r>
        <w:t xml:space="preserve">      ↓</w:t>
      </w:r>
    </w:p>
    <w:p>
      <w:pPr>
        <w:pStyle w:val="CodeBlock"/>
        <w:spacing w:after="0"/>
      </w:pPr>
      <w:r>
        <w:t>Observe outcomes → update portfolio</w:t>
      </w:r>
    </w:p>
    <w:p/>
    <w:p>
      <w:r>
        <w:t>This turns RecoverAI from a per-transaction bot into a merchant-level recovery control plane.</w:t>
      </w:r>
    </w:p>
    <w:p>
      <w:pPr>
        <w:pStyle w:val="Heading1"/>
      </w:pPr>
      <w:r>
        <w:t>19. Receivables Recovery</w:t>
      </w:r>
    </w:p>
    <w:p>
      <w:r>
        <w:t>Overdue B2B invoices are a first-class revenue surface in the upgraded scope. The system remains bounded: it executes defined collection actions rather than becoming a general collections platform.</w:t>
      </w:r>
    </w:p>
    <w:p>
      <w:pPr>
        <w:pStyle w:val="CodeBlock"/>
        <w:spacing w:after="0"/>
      </w:pPr>
      <w:r>
        <w:t>Invoice: ₹4,50,000</w:t>
      </w:r>
    </w:p>
    <w:p>
      <w:pPr>
        <w:pStyle w:val="CodeBlock"/>
        <w:spacing w:after="0"/>
      </w:pPr>
      <w:r>
        <w:t>Due: Aug 20</w:t>
      </w:r>
    </w:p>
    <w:p>
      <w:pPr>
        <w:pStyle w:val="CodeBlock"/>
        <w:spacing w:after="0"/>
      </w:pPr>
      <w:r>
        <w:t>Today: Aug 28</w:t>
      </w:r>
    </w:p>
    <w:p>
      <w:pPr>
        <w:pStyle w:val="CodeBlock"/>
        <w:spacing w:after="0"/>
      </w:pPr>
      <w:r>
        <w:t xml:space="preserve">        ↓</w:t>
      </w:r>
    </w:p>
    <w:p>
      <w:pPr>
        <w:pStyle w:val="CodeBlock"/>
        <w:spacing w:after="0"/>
      </w:pPr>
      <w:r>
        <w:t>OVERDUE_RECEIVABLE RecoveryCase</w:t>
      </w:r>
    </w:p>
    <w:p>
      <w:pPr>
        <w:pStyle w:val="CodeBlock"/>
        <w:spacing w:after="0"/>
      </w:pPr>
      <w:r>
        <w:t xml:space="preserve">        ↓</w:t>
      </w:r>
    </w:p>
    <w:p>
      <w:pPr>
        <w:pStyle w:val="CodeBlock"/>
        <w:spacing w:after="0"/>
      </w:pPr>
      <w:r>
        <w:t>Diagnose amount / age / history / prior contacts</w:t>
      </w:r>
    </w:p>
    <w:p>
      <w:pPr>
        <w:pStyle w:val="CodeBlock"/>
        <w:spacing w:after="0"/>
      </w:pPr>
      <w:r>
        <w:t xml:space="preserve">        ↓</w:t>
      </w:r>
    </w:p>
    <w:p>
      <w:pPr>
        <w:pStyle w:val="CodeBlock"/>
        <w:spacing w:after="0"/>
      </w:pPr>
      <w:r>
        <w:t>Candidate actions</w:t>
      </w:r>
    </w:p>
    <w:p>
      <w:pPr>
        <w:pStyle w:val="CodeBlock"/>
        <w:spacing w:after="0"/>
      </w:pPr>
      <w:r>
        <w:t xml:space="preserve">  - no action</w:t>
      </w:r>
    </w:p>
    <w:p>
      <w:pPr>
        <w:pStyle w:val="CodeBlock"/>
        <w:spacing w:after="0"/>
      </w:pPr>
      <w:r>
        <w:t xml:space="preserve">  - reminder</w:t>
      </w:r>
    </w:p>
    <w:p>
      <w:pPr>
        <w:pStyle w:val="CodeBlock"/>
        <w:spacing w:after="0"/>
      </w:pPr>
      <w:r>
        <w:t xml:space="preserve">  - payment link</w:t>
      </w:r>
    </w:p>
    <w:p>
      <w:pPr>
        <w:pStyle w:val="CodeBlock"/>
        <w:spacing w:after="0"/>
      </w:pPr>
      <w:r>
        <w:t xml:space="preserve">  - escalation</w:t>
      </w:r>
    </w:p>
    <w:p>
      <w:pPr>
        <w:pStyle w:val="CodeBlock"/>
        <w:spacing w:after="0"/>
      </w:pPr>
      <w:r>
        <w:t xml:space="preserve">        ↓</w:t>
      </w:r>
    </w:p>
    <w:p>
      <w:pPr>
        <w:pStyle w:val="CodeBlock"/>
        <w:spacing w:after="0"/>
      </w:pPr>
      <w:r>
        <w:t>Expected incremental net recovery</w:t>
      </w:r>
    </w:p>
    <w:p>
      <w:pPr>
        <w:pStyle w:val="CodeBlock"/>
        <w:spacing w:after="0"/>
      </w:pPr>
      <w:r>
        <w:t xml:space="preserve">        ↓</w:t>
      </w:r>
    </w:p>
    <w:p>
      <w:pPr>
        <w:pStyle w:val="CodeBlock"/>
        <w:spacing w:after="0"/>
      </w:pPr>
      <w:r>
        <w:t>Policy gate</w:t>
      </w:r>
    </w:p>
    <w:p>
      <w:pPr>
        <w:pStyle w:val="CodeBlock"/>
        <w:spacing w:after="0"/>
      </w:pPr>
      <w:r>
        <w:t xml:space="preserve">        ↓</w:t>
      </w:r>
    </w:p>
    <w:p>
      <w:pPr>
        <w:pStyle w:val="CodeBlock"/>
        <w:spacing w:after="0"/>
      </w:pPr>
      <w:r>
        <w:t>One permitted action</w:t>
      </w:r>
    </w:p>
    <w:p>
      <w:pPr>
        <w:pStyle w:val="CodeBlock"/>
        <w:spacing w:after="0"/>
      </w:pPr>
      <w:r>
        <w:t xml:space="preserve">        ↓</w:t>
      </w:r>
    </w:p>
    <w:p>
      <w:pPr>
        <w:pStyle w:val="CodeBlock"/>
        <w:spacing w:after="0"/>
      </w:pPr>
      <w:r>
        <w:t>Observe payment / response</w:t>
      </w:r>
    </w:p>
    <w:p>
      <w:pPr>
        <w:pStyle w:val="CodeBlock"/>
        <w:spacing w:after="0"/>
      </w:pPr>
      <w:r>
        <w:t xml:space="preserve">        ↓</w:t>
      </w:r>
    </w:p>
    <w:p>
      <w:pPr>
        <w:pStyle w:val="CodeBlock"/>
        <w:spacing w:after="0"/>
      </w:pPr>
      <w:r>
        <w:t>RE-EVALUATE or STOP</w:t>
      </w:r>
    </w:p>
    <w:p/>
    <w:p>
      <w:pPr>
        <w:pStyle w:val="ListBullet"/>
      </w:pPr>
      <w:r>
        <w:t>Contact frequency and total contacts are policy-controlled.</w:t>
      </w:r>
    </w:p>
    <w:p>
      <w:pPr>
        <w:pStyle w:val="ListBullet"/>
      </w:pPr>
      <w:r>
        <w:t>Messages are auditable.</w:t>
      </w:r>
    </w:p>
    <w:p>
      <w:pPr>
        <w:pStyle w:val="ListBullet"/>
      </w:pPr>
      <w:r>
        <w:t>Escalation is explicit.</w:t>
      </w:r>
    </w:p>
    <w:p>
      <w:pPr>
        <w:pStyle w:val="ListBullet"/>
      </w:pPr>
      <w:r>
        <w:t>Stop when paid, expired, uneconomic or blocked.</w:t>
      </w:r>
    </w:p>
    <w:p>
      <w:pPr>
        <w:pStyle w:val="Heading1"/>
      </w:pPr>
      <w:r>
        <w:t>20. Subscription and Mandate Recovery</w:t>
      </w:r>
    </w:p>
    <w:p>
      <w:r>
        <w:t>Failed subscriptions are recurring-payment recovery cases. Mandate-aware retry uses the same RE-EVALUATE loop rather than a precomputed cascade.</w:t>
      </w:r>
    </w:p>
    <w:p>
      <w:pPr>
        <w:pStyle w:val="CodeBlock"/>
        <w:spacing w:after="0"/>
      </w:pPr>
      <w:r>
        <w:t>Subscription payment fails</w:t>
      </w:r>
    </w:p>
    <w:p>
      <w:pPr>
        <w:pStyle w:val="CodeBlock"/>
        <w:spacing w:after="0"/>
      </w:pPr>
      <w:r>
        <w:t xml:space="preserve">        ↓</w:t>
      </w:r>
    </w:p>
    <w:p>
      <w:pPr>
        <w:pStyle w:val="CodeBlock"/>
        <w:spacing w:after="0"/>
      </w:pPr>
      <w:r>
        <w:t>Diagnose recurring context</w:t>
      </w:r>
    </w:p>
    <w:p>
      <w:pPr>
        <w:pStyle w:val="CodeBlock"/>
        <w:spacing w:after="0"/>
      </w:pPr>
      <w:r>
        <w:t xml:space="preserve">        ↓</w:t>
      </w:r>
    </w:p>
    <w:p>
      <w:pPr>
        <w:pStyle w:val="CodeBlock"/>
        <w:spacing w:after="0"/>
      </w:pPr>
      <w:r>
        <w:t>Check retry budget + mandate state</w:t>
      </w:r>
    </w:p>
    <w:p>
      <w:pPr>
        <w:pStyle w:val="CodeBlock"/>
        <w:spacing w:after="0"/>
      </w:pPr>
      <w:r>
        <w:t xml:space="preserve">        ↓</w:t>
      </w:r>
    </w:p>
    <w:p>
      <w:pPr>
        <w:pStyle w:val="CodeBlock"/>
        <w:spacing w:after="0"/>
      </w:pPr>
      <w:r>
        <w:t>Choose ONE next action</w:t>
      </w:r>
    </w:p>
    <w:p>
      <w:pPr>
        <w:pStyle w:val="CodeBlock"/>
        <w:spacing w:after="0"/>
      </w:pPr>
      <w:r>
        <w:t xml:space="preserve">        ↓</w:t>
      </w:r>
    </w:p>
    <w:p>
      <w:pPr>
        <w:pStyle w:val="CodeBlock"/>
        <w:spacing w:after="0"/>
      </w:pPr>
      <w:r>
        <w:t>Recommend-time policy</w:t>
      </w:r>
    </w:p>
    <w:p>
      <w:pPr>
        <w:pStyle w:val="CodeBlock"/>
        <w:spacing w:after="0"/>
      </w:pPr>
      <w:r>
        <w:t xml:space="preserve">        ↓</w:t>
      </w:r>
    </w:p>
    <w:p>
      <w:pPr>
        <w:pStyle w:val="CodeBlock"/>
        <w:spacing w:after="0"/>
      </w:pPr>
      <w:r>
        <w:t>Schedule retry</w:t>
      </w:r>
    </w:p>
    <w:p>
      <w:pPr>
        <w:pStyle w:val="CodeBlock"/>
        <w:spacing w:after="0"/>
      </w:pPr>
      <w:r>
        <w:t xml:space="preserve">        ↓</w:t>
      </w:r>
    </w:p>
    <w:p>
      <w:pPr>
        <w:pStyle w:val="CodeBlock"/>
        <w:spacing w:after="0"/>
      </w:pPr>
      <w:r>
        <w:t>Wait</w:t>
      </w:r>
    </w:p>
    <w:p>
      <w:pPr>
        <w:pStyle w:val="CodeBlock"/>
        <w:spacing w:after="0"/>
      </w:pPr>
      <w:r>
        <w:t xml:space="preserve">        ↓</w:t>
      </w:r>
    </w:p>
    <w:p>
      <w:pPr>
        <w:pStyle w:val="CodeBlock"/>
        <w:spacing w:after="0"/>
      </w:pPr>
      <w:r>
        <w:t>Pre-execution freshness</w:t>
      </w:r>
    </w:p>
    <w:p>
      <w:pPr>
        <w:pStyle w:val="CodeBlock"/>
        <w:spacing w:after="0"/>
      </w:pPr>
      <w:r>
        <w:t xml:space="preserve">   ├─ already paid → CANCEL</w:t>
      </w:r>
    </w:p>
    <w:p>
      <w:pPr>
        <w:pStyle w:val="CodeBlock"/>
        <w:spacing w:after="0"/>
      </w:pPr>
      <w:r>
        <w:t xml:space="preserve">   ├─ mandate revoked → STOP</w:t>
      </w:r>
    </w:p>
    <w:p>
      <w:pPr>
        <w:pStyle w:val="CodeBlock"/>
        <w:spacing w:after="0"/>
      </w:pPr>
      <w:r>
        <w:t xml:space="preserve">   ├─ notification condition invalid → STOP/RESCHEDULE</w:t>
      </w:r>
    </w:p>
    <w:p>
      <w:pPr>
        <w:pStyle w:val="CodeBlock"/>
        <w:spacing w:after="0"/>
      </w:pPr>
      <w:r>
        <w:t xml:space="preserve">   └─ valid → MCP retry</w:t>
      </w:r>
    </w:p>
    <w:p>
      <w:pPr>
        <w:pStyle w:val="CodeBlock"/>
        <w:spacing w:after="0"/>
      </w:pPr>
      <w:r>
        <w:t xml:space="preserve">                    ↓</w:t>
      </w:r>
    </w:p>
    <w:p>
      <w:pPr>
        <w:pStyle w:val="CodeBlock"/>
        <w:spacing w:after="0"/>
      </w:pPr>
      <w:r>
        <w:t xml:space="preserve">                 outcome</w:t>
      </w:r>
    </w:p>
    <w:p>
      <w:pPr>
        <w:pStyle w:val="CodeBlock"/>
        <w:spacing w:after="0"/>
      </w:pPr>
      <w:r>
        <w:t xml:space="preserve">                    ↓</w:t>
      </w:r>
    </w:p>
    <w:p>
      <w:pPr>
        <w:pStyle w:val="CodeBlock"/>
        <w:spacing w:after="0"/>
      </w:pPr>
      <w:r>
        <w:t xml:space="preserve">               RE-EVALUATE</w:t>
      </w:r>
    </w:p>
    <w:p/>
    <w:p>
      <w:pPr>
        <w:pStyle w:val="ListBullet"/>
      </w:pPr>
      <w:r>
        <w:t>mandate_status</w:t>
      </w:r>
    </w:p>
    <w:p>
      <w:pPr>
        <w:pStyle w:val="ListBullet"/>
      </w:pPr>
      <w:r>
        <w:t>notification_sent_at</w:t>
      </w:r>
    </w:p>
    <w:p>
      <w:pPr>
        <w:pStyle w:val="ListBullet"/>
      </w:pPr>
      <w:r>
        <w:t>next_allowed_debit_at</w:t>
      </w:r>
    </w:p>
    <w:p>
      <w:pPr>
        <w:pStyle w:val="ListBullet"/>
      </w:pPr>
      <w:r>
        <w:t>authentication_state</w:t>
      </w:r>
    </w:p>
    <w:p>
      <w:pPr>
        <w:pStyle w:val="ListBullet"/>
      </w:pPr>
      <w:r>
        <w:t>retry_attempt_count</w:t>
      </w:r>
    </w:p>
    <w:p>
      <w:pPr>
        <w:pStyle w:val="ListBullet"/>
      </w:pPr>
      <w:r>
        <w:t>subscription billing context</w:t>
      </w:r>
    </w:p>
    <w:p>
      <w:pPr>
        <w:pStyle w:val="SmallNote"/>
      </w:pPr>
      <w:r>
        <w:t>Only selected, verified requirements applicable to the implemented flow should be encoded. This is not a complete compliance engine.</w:t>
      </w:r>
    </w:p>
    <w:p>
      <w:pPr>
        <w:pStyle w:val="Heading1"/>
      </w:pPr>
      <w:r>
        <w:t>21. Failure Handling and Engineering Story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8EEF7"/>
          </w:tcPr>
          <w:p>
            <w:r>
              <w:rPr>
                <w:b/>
                <w:sz w:val="16"/>
              </w:rPr>
              <w:t>Failure</w:t>
            </w:r>
          </w:p>
        </w:tc>
        <w:tc>
          <w:tcPr>
            <w:tcW w:type="dxa" w:w="3360"/>
            <w:shd w:fill="E8EEF7"/>
          </w:tcPr>
          <w:p>
            <w:r>
              <w:rPr>
                <w:b/>
                <w:sz w:val="16"/>
              </w:rPr>
              <w:t>Risk</w:t>
            </w:r>
          </w:p>
        </w:tc>
        <w:tc>
          <w:tcPr>
            <w:tcW w:type="dxa" w:w="3360"/>
            <w:shd w:fill="E8EEF7"/>
          </w:tcPr>
          <w:p>
            <w:r>
              <w:rPr>
                <w:b/>
                <w:sz w:val="16"/>
              </w:rPr>
              <w:t>Expected behavior</w:t>
            </w:r>
          </w:p>
        </w:tc>
      </w:tr>
      <w:tr>
        <w:tc>
          <w:tcPr>
            <w:tcW w:type="dxa" w:w="3360"/>
            <w:vAlign w:val="center"/>
          </w:tcPr>
          <w:p>
            <w:r>
              <w:rPr>
                <w:sz w:val="16"/>
              </w:rPr>
              <w:t>Duplicate webhook</w:t>
            </w:r>
          </w:p>
        </w:tc>
        <w:tc>
          <w:tcPr>
            <w:tcW w:type="dxa" w:w="3360"/>
            <w:vAlign w:val="center"/>
          </w:tcPr>
          <w:p>
            <w:r>
              <w:rPr>
                <w:sz w:val="16"/>
              </w:rPr>
              <w:t>Double-count outcome or trigger duplicate action</w:t>
            </w:r>
          </w:p>
        </w:tc>
        <w:tc>
          <w:tcPr>
            <w:tcW w:type="dxa" w:w="3360"/>
            <w:vAlign w:val="center"/>
          </w:tcPr>
          <w:p>
            <w:r>
              <w:rPr>
                <w:sz w:val="16"/>
              </w:rPr>
              <w:t>Idempotent processing; duplicate becomes no-op/duplicate event.</w:t>
            </w:r>
          </w:p>
        </w:tc>
      </w:tr>
      <w:tr>
        <w:tc>
          <w:tcPr>
            <w:tcW w:type="dxa" w:w="3360"/>
            <w:vAlign w:val="center"/>
          </w:tcPr>
          <w:p>
            <w:r>
              <w:rPr>
                <w:sz w:val="16"/>
              </w:rPr>
              <w:t>Razorpay/API timeout</w:t>
            </w:r>
          </w:p>
        </w:tc>
        <w:tc>
          <w:tcPr>
            <w:tcW w:type="dxa" w:w="3360"/>
            <w:vAlign w:val="center"/>
          </w:tcPr>
          <w:p>
            <w:r>
              <w:rPr>
                <w:sz w:val="16"/>
              </w:rPr>
              <w:t>Unknown whether operation completed</w:t>
            </w:r>
          </w:p>
        </w:tc>
        <w:tc>
          <w:tcPr>
            <w:tcW w:type="dxa" w:w="3360"/>
            <w:vAlign w:val="center"/>
          </w:tcPr>
          <w:p>
            <w:r>
              <w:rPr>
                <w:sz w:val="16"/>
              </w:rPr>
              <w:t>Check authoritative server state before retrying.</w:t>
            </w:r>
          </w:p>
        </w:tc>
      </w:tr>
      <w:tr>
        <w:tc>
          <w:tcPr>
            <w:tcW w:type="dxa" w:w="3360"/>
            <w:vAlign w:val="center"/>
          </w:tcPr>
          <w:p>
            <w:r>
              <w:rPr>
                <w:sz w:val="16"/>
              </w:rPr>
              <w:t>LLM timeout</w:t>
            </w:r>
          </w:p>
        </w:tc>
        <w:tc>
          <w:tcPr>
            <w:tcW w:type="dxa" w:w="3360"/>
            <w:vAlign w:val="center"/>
          </w:tcPr>
          <w:p>
            <w:r>
              <w:rPr>
                <w:sz w:val="16"/>
              </w:rPr>
              <w:t>No usable decision</w:t>
            </w:r>
          </w:p>
        </w:tc>
        <w:tc>
          <w:tcPr>
            <w:tcW w:type="dxa" w:w="3360"/>
            <w:vAlign w:val="center"/>
          </w:tcPr>
          <w:p>
            <w:r>
              <w:rPr>
                <w:sz w:val="16"/>
              </w:rPr>
              <w:t>Fail closed: no action + escalate.</w:t>
            </w:r>
          </w:p>
        </w:tc>
      </w:tr>
      <w:tr>
        <w:tc>
          <w:tcPr>
            <w:tcW w:type="dxa" w:w="3360"/>
            <w:vAlign w:val="center"/>
          </w:tcPr>
          <w:p>
            <w:r>
              <w:rPr>
                <w:sz w:val="16"/>
              </w:rPr>
              <w:t>Malformed LLM JSON</w:t>
            </w:r>
          </w:p>
        </w:tc>
        <w:tc>
          <w:tcPr>
            <w:tcW w:type="dxa" w:w="3360"/>
            <w:vAlign w:val="center"/>
          </w:tcPr>
          <w:p>
            <w:r>
              <w:rPr>
                <w:sz w:val="16"/>
              </w:rPr>
              <w:t>Unsafe/unparseable recommendation</w:t>
            </w:r>
          </w:p>
        </w:tc>
        <w:tc>
          <w:tcPr>
            <w:tcW w:type="dxa" w:w="3360"/>
            <w:vAlign w:val="center"/>
          </w:tcPr>
          <w:p>
            <w:r>
              <w:rPr>
                <w:sz w:val="16"/>
              </w:rPr>
              <w:t>Schema validation fails; no action + escalate.</w:t>
            </w:r>
          </w:p>
        </w:tc>
      </w:tr>
      <w:tr>
        <w:tc>
          <w:tcPr>
            <w:tcW w:type="dxa" w:w="3360"/>
            <w:vAlign w:val="center"/>
          </w:tcPr>
          <w:p>
            <w:r>
              <w:rPr>
                <w:sz w:val="16"/>
              </w:rPr>
              <w:t>Unsupported LLM action</w:t>
            </w:r>
          </w:p>
        </w:tc>
        <w:tc>
          <w:tcPr>
            <w:tcW w:type="dxa" w:w="3360"/>
            <w:vAlign w:val="center"/>
          </w:tcPr>
          <w:p>
            <w:r>
              <w:rPr>
                <w:sz w:val="16"/>
              </w:rPr>
              <w:t>Agent requests unavailable operation</w:t>
            </w:r>
          </w:p>
        </w:tc>
        <w:tc>
          <w:tcPr>
            <w:tcW w:type="dxa" w:w="3360"/>
            <w:vAlign w:val="center"/>
          </w:tcPr>
          <w:p>
            <w:r>
              <w:rPr>
                <w:sz w:val="16"/>
              </w:rPr>
              <w:t>Policy/MCP rejects it.</w:t>
            </w:r>
          </w:p>
        </w:tc>
      </w:tr>
      <w:tr>
        <w:tc>
          <w:tcPr>
            <w:tcW w:type="dxa" w:w="3360"/>
            <w:vAlign w:val="center"/>
          </w:tcPr>
          <w:p>
            <w:r>
              <w:rPr>
                <w:sz w:val="16"/>
              </w:rPr>
              <w:t>Retry budget exceeded</w:t>
            </w:r>
          </w:p>
        </w:tc>
        <w:tc>
          <w:tcPr>
            <w:tcW w:type="dxa" w:w="3360"/>
            <w:vAlign w:val="center"/>
          </w:tcPr>
          <w:p>
            <w:r>
              <w:rPr>
                <w:sz w:val="16"/>
              </w:rPr>
              <w:t>Infinite attempts</w:t>
            </w:r>
          </w:p>
        </w:tc>
        <w:tc>
          <w:tcPr>
            <w:tcW w:type="dxa" w:w="3360"/>
            <w:vAlign w:val="center"/>
          </w:tcPr>
          <w:p>
            <w:r>
              <w:rPr>
                <w:sz w:val="16"/>
              </w:rPr>
              <w:t>Stop and escalate.</w:t>
            </w:r>
          </w:p>
        </w:tc>
      </w:tr>
      <w:tr>
        <w:tc>
          <w:tcPr>
            <w:tcW w:type="dxa" w:w="3360"/>
            <w:vAlign w:val="center"/>
          </w:tcPr>
          <w:p>
            <w:r>
              <w:rPr>
                <w:sz w:val="16"/>
              </w:rPr>
              <w:t>Scheduled action stale</w:t>
            </w:r>
          </w:p>
        </w:tc>
        <w:tc>
          <w:tcPr>
            <w:tcW w:type="dxa" w:w="3360"/>
            <w:vAlign w:val="center"/>
          </w:tcPr>
          <w:p>
            <w:r>
              <w:rPr>
                <w:sz w:val="16"/>
              </w:rPr>
              <w:t>Retry after customer already paid</w:t>
            </w:r>
          </w:p>
        </w:tc>
        <w:tc>
          <w:tcPr>
            <w:tcW w:type="dxa" w:w="3360"/>
            <w:vAlign w:val="center"/>
          </w:tcPr>
          <w:p>
            <w:r>
              <w:rPr>
                <w:sz w:val="16"/>
              </w:rPr>
              <w:t>Freshness check cancels action.</w:t>
            </w:r>
          </w:p>
        </w:tc>
      </w:tr>
      <w:tr>
        <w:tc>
          <w:tcPr>
            <w:tcW w:type="dxa" w:w="3360"/>
            <w:vAlign w:val="center"/>
          </w:tcPr>
          <w:p>
            <w:r>
              <w:rPr>
                <w:sz w:val="16"/>
              </w:rPr>
              <w:t>Mandate revoked while waiting</w:t>
            </w:r>
          </w:p>
        </w:tc>
        <w:tc>
          <w:tcPr>
            <w:tcW w:type="dxa" w:w="3360"/>
            <w:vAlign w:val="center"/>
          </w:tcPr>
          <w:p>
            <w:r>
              <w:rPr>
                <w:sz w:val="16"/>
              </w:rPr>
              <w:t>Invalid recurring debit</w:t>
            </w:r>
          </w:p>
        </w:tc>
        <w:tc>
          <w:tcPr>
            <w:tcW w:type="dxa" w:w="3360"/>
            <w:vAlign w:val="center"/>
          </w:tcPr>
          <w:p>
            <w:r>
              <w:rPr>
                <w:sz w:val="16"/>
              </w:rPr>
              <w:t>Freshness check blocks execution.</w:t>
            </w:r>
          </w:p>
        </w:tc>
      </w:tr>
      <w:tr>
        <w:tc>
          <w:tcPr>
            <w:tcW w:type="dxa" w:w="3360"/>
            <w:vAlign w:val="center"/>
          </w:tcPr>
          <w:p>
            <w:r>
              <w:rPr>
                <w:sz w:val="16"/>
              </w:rPr>
              <w:t>Worker crash</w:t>
            </w:r>
          </w:p>
        </w:tc>
        <w:tc>
          <w:tcPr>
            <w:tcW w:type="dxa" w:w="3360"/>
            <w:vAlign w:val="center"/>
          </w:tcPr>
          <w:p>
            <w:r>
              <w:rPr>
                <w:sz w:val="16"/>
              </w:rPr>
              <w:t>Scheduled action disappears</w:t>
            </w:r>
          </w:p>
        </w:tc>
        <w:tc>
          <w:tcPr>
            <w:tcW w:type="dxa" w:w="3360"/>
            <w:vAlign w:val="center"/>
          </w:tcPr>
          <w:p>
            <w:r>
              <w:rPr>
                <w:sz w:val="16"/>
              </w:rPr>
              <w:t>PostgreSQL due action survives restart.</w:t>
            </w:r>
          </w:p>
        </w:tc>
      </w:tr>
      <w:tr>
        <w:tc>
          <w:tcPr>
            <w:tcW w:type="dxa" w:w="3360"/>
            <w:vAlign w:val="center"/>
          </w:tcPr>
          <w:p>
            <w:r>
              <w:rPr>
                <w:sz w:val="16"/>
              </w:rPr>
              <w:t>Concurrent workers</w:t>
            </w:r>
          </w:p>
        </w:tc>
        <w:tc>
          <w:tcPr>
            <w:tcW w:type="dxa" w:w="3360"/>
            <w:vAlign w:val="center"/>
          </w:tcPr>
          <w:p>
            <w:r>
              <w:rPr>
                <w:sz w:val="16"/>
              </w:rPr>
              <w:t>Same case executes twice</w:t>
            </w:r>
          </w:p>
        </w:tc>
        <w:tc>
          <w:tcPr>
            <w:tcW w:type="dxa" w:w="3360"/>
            <w:vAlign w:val="center"/>
          </w:tcPr>
          <w:p>
            <w:r>
              <w:rPr>
                <w:sz w:val="16"/>
              </w:rPr>
              <w:t>Redis lock + DB state/idempotency prevent duplicate execution.</w:t>
            </w:r>
          </w:p>
        </w:tc>
      </w:tr>
    </w:tbl>
    <w:p/>
    <w:p>
      <w:pPr>
        <w:pStyle w:val="Heading2"/>
      </w:pPr>
      <w:r>
        <w:t>Best failure demo</w:t>
      </w:r>
    </w:p>
    <w:p>
      <w:r>
        <w:t>RecoverAI schedules a retry. The customer pays manually before it fires. The worker wakes up, performs the freshness check, sees the case is already recovered, and cancels the stale action. This proves the system never assumes future state.</w:t>
      </w:r>
    </w:p>
    <w:p>
      <w:pPr>
        <w:pStyle w:val="Heading1"/>
      </w:pPr>
      <w:r>
        <w:t>22. Observability and Audit Trail</w:t>
      </w:r>
    </w:p>
    <w:p>
      <w:pPr>
        <w:pStyle w:val="CodeBlock"/>
        <w:spacing w:after="0"/>
      </w:pPr>
      <w:r>
        <w:t>CASE #RA-10291</w:t>
      </w:r>
    </w:p>
    <w:p>
      <w:pPr>
        <w:pStyle w:val="CodeBlock"/>
        <w:spacing w:after="0"/>
      </w:pPr>
      <w:r>
        <w:t>│</w:t>
      </w:r>
    </w:p>
    <w:p>
      <w:pPr>
        <w:pStyle w:val="CodeBlock"/>
        <w:spacing w:after="0"/>
      </w:pPr>
      <w:r>
        <w:t>├── event_received</w:t>
      </w:r>
    </w:p>
    <w:p>
      <w:pPr>
        <w:pStyle w:val="CodeBlock"/>
        <w:spacing w:after="0"/>
      </w:pPr>
      <w:r>
        <w:t>├── detect</w:t>
      </w:r>
    </w:p>
    <w:p>
      <w:pPr>
        <w:pStyle w:val="CodeBlock"/>
        <w:spacing w:after="0"/>
      </w:pPr>
      <w:r>
        <w:t>├── diagnose</w:t>
      </w:r>
    </w:p>
    <w:p>
      <w:pPr>
        <w:pStyle w:val="CodeBlock"/>
        <w:spacing w:after="0"/>
      </w:pPr>
      <w:r>
        <w:t>├── estimate</w:t>
      </w:r>
    </w:p>
    <w:p>
      <w:pPr>
        <w:pStyle w:val="CodeBlock"/>
        <w:spacing w:after="0"/>
      </w:pPr>
      <w:r>
        <w:t>│    ├── P(no action)</w:t>
      </w:r>
    </w:p>
    <w:p>
      <w:pPr>
        <w:pStyle w:val="CodeBlock"/>
        <w:spacing w:after="0"/>
      </w:pPr>
      <w:r>
        <w:t>│    ├── P(action 1)</w:t>
      </w:r>
    </w:p>
    <w:p>
      <w:pPr>
        <w:pStyle w:val="CodeBlock"/>
        <w:spacing w:after="0"/>
      </w:pPr>
      <w:r>
        <w:t>│    └── uplift estimates</w:t>
      </w:r>
    </w:p>
    <w:p>
      <w:pPr>
        <w:pStyle w:val="CodeBlock"/>
        <w:spacing w:after="0"/>
      </w:pPr>
      <w:r>
        <w:t>├── decide</w:t>
      </w:r>
    </w:p>
    <w:p>
      <w:pPr>
        <w:pStyle w:val="CodeBlock"/>
        <w:spacing w:after="0"/>
      </w:pPr>
      <w:r>
        <w:t>├── recommend_policy_check</w:t>
      </w:r>
    </w:p>
    <w:p>
      <w:pPr>
        <w:pStyle w:val="CodeBlock"/>
        <w:spacing w:after="0"/>
      </w:pPr>
      <w:r>
        <w:t>├── scheduled</w:t>
      </w:r>
    </w:p>
    <w:p>
      <w:pPr>
        <w:pStyle w:val="CodeBlock"/>
        <w:spacing w:after="0"/>
      </w:pPr>
      <w:r>
        <w:t>├── pre_execution_freshness_check</w:t>
      </w:r>
    </w:p>
    <w:p>
      <w:pPr>
        <w:pStyle w:val="CodeBlock"/>
        <w:spacing w:after="0"/>
      </w:pPr>
      <w:r>
        <w:t>├── MCP tool call</w:t>
      </w:r>
    </w:p>
    <w:p>
      <w:pPr>
        <w:pStyle w:val="CodeBlock"/>
        <w:spacing w:after="0"/>
      </w:pPr>
      <w:r>
        <w:t>├── Razorpay response</w:t>
      </w:r>
    </w:p>
    <w:p>
      <w:pPr>
        <w:pStyle w:val="CodeBlock"/>
        <w:spacing w:after="0"/>
      </w:pPr>
      <w:r>
        <w:t>├── webhook</w:t>
      </w:r>
    </w:p>
    <w:p>
      <w:pPr>
        <w:pStyle w:val="CodeBlock"/>
        <w:spacing w:after="0"/>
      </w:pPr>
      <w:r>
        <w:t>├── outcome</w:t>
      </w:r>
    </w:p>
    <w:p>
      <w:pPr>
        <w:pStyle w:val="CodeBlock"/>
        <w:spacing w:after="0"/>
      </w:pPr>
      <w:r>
        <w:t>└── recovered / re-evaluate / stopped / escalated</w:t>
      </w:r>
    </w:p>
    <w:p/>
    <w:p>
      <w:pPr>
        <w:pStyle w:val="ListBullet"/>
      </w:pPr>
      <w:r>
        <w:t>Input event and normalized case.</w:t>
      </w:r>
    </w:p>
    <w:p>
      <w:pPr>
        <w:pStyle w:val="ListBullet"/>
      </w:pPr>
      <w:r>
        <w:t>Diagnosis evidence.</w:t>
      </w:r>
    </w:p>
    <w:p>
      <w:pPr>
        <w:pStyle w:val="ListBullet"/>
      </w:pPr>
      <w:r>
        <w:t>Probabilities and uplift.</w:t>
      </w:r>
    </w:p>
    <w:p>
      <w:pPr>
        <w:pStyle w:val="ListBullet"/>
      </w:pPr>
      <w:r>
        <w:t>Candidate actions, costs and expected value.</w:t>
      </w:r>
    </w:p>
    <w:p>
      <w:pPr>
        <w:pStyle w:val="ListBullet"/>
      </w:pPr>
      <w:r>
        <w:t>Policy decisions and reasons for blocks.</w:t>
      </w:r>
    </w:p>
    <w:p>
      <w:pPr>
        <w:pStyle w:val="ListBullet"/>
      </w:pPr>
      <w:r>
        <w:t>Freshness-check result.</w:t>
      </w:r>
    </w:p>
    <w:p>
      <w:pPr>
        <w:pStyle w:val="ListBullet"/>
      </w:pPr>
      <w:r>
        <w:t>MCP request and validation result.</w:t>
      </w:r>
    </w:p>
    <w:p>
      <w:pPr>
        <w:pStyle w:val="ListBullet"/>
      </w:pPr>
      <w:r>
        <w:t>Razorpay identifiers and webhook outcome.</w:t>
      </w:r>
    </w:p>
    <w:p>
      <w:pPr>
        <w:pStyle w:val="ListBullet"/>
      </w:pPr>
      <w:r>
        <w:t>Final case state.</w:t>
      </w:r>
    </w:p>
    <w:p>
      <w:pPr>
        <w:pStyle w:val="Heading1"/>
      </w:pPr>
      <w:r>
        <w:t>23. Merchant Product / Dashboard</w:t>
      </w:r>
    </w:p>
    <w:p>
      <w:pPr>
        <w:pStyle w:val="Heading2"/>
      </w:pPr>
      <w:r>
        <w:t>23.1 Merchant overview</w:t>
      </w:r>
    </w:p>
    <w:p>
      <w:pPr>
        <w:pStyle w:val="CodeBlock"/>
        <w:spacing w:after="0"/>
      </w:pPr>
      <w:r>
        <w:t>RECOVERAI</w:t>
      </w:r>
    </w:p>
    <w:p>
      <w:pPr>
        <w:pStyle w:val="CodeBlock"/>
        <w:spacing w:after="0"/>
      </w:pPr>
      <w:r>
        <w:t>────────────────────────────────────────────────────</w:t>
      </w:r>
    </w:p>
    <w:p>
      <w:pPr>
        <w:pStyle w:val="CodeBlock"/>
        <w:spacing w:after="0"/>
      </w:pPr>
      <w:r>
        <w:t>Revenue at risk              ₹42.8L</w:t>
      </w:r>
    </w:p>
    <w:p>
      <w:pPr>
        <w:pStyle w:val="CodeBlock"/>
        <w:spacing w:after="0"/>
      </w:pPr>
      <w:r>
        <w:t>Expected incremental         ₹24.6L</w:t>
      </w:r>
    </w:p>
    <w:p>
      <w:pPr>
        <w:pStyle w:val="CodeBlock"/>
        <w:spacing w:after="0"/>
      </w:pPr>
      <w:r>
        <w:t>Net incremental recovered    ₹19.8L</w:t>
      </w:r>
    </w:p>
    <w:p>
      <w:pPr>
        <w:pStyle w:val="CodeBlock"/>
        <w:spacing w:after="0"/>
      </w:pPr>
      <w:r>
        <w:t>Baseline net recovered       ₹15.1L</w:t>
      </w:r>
    </w:p>
    <w:p>
      <w:pPr>
        <w:pStyle w:val="CodeBlock"/>
        <w:spacing w:after="0"/>
      </w:pPr>
      <w:r>
        <w:t>Lift vs fixed retry          +31.1%</w:t>
      </w:r>
    </w:p>
    <w:p>
      <w:pPr>
        <w:pStyle w:val="CodeBlock"/>
        <w:spacing w:after="0"/>
      </w:pPr>
      <w:r/>
    </w:p>
    <w:p>
      <w:pPr>
        <w:pStyle w:val="CodeBlock"/>
        <w:spacing w:after="0"/>
      </w:pPr>
      <w:r>
        <w:t>LEAKAGE</w:t>
      </w:r>
    </w:p>
    <w:p>
      <w:pPr>
        <w:pStyle w:val="CodeBlock"/>
        <w:spacing w:after="0"/>
      </w:pPr>
      <w:r>
        <w:t>Payments          ₹18.2L</w:t>
      </w:r>
    </w:p>
    <w:p>
      <w:pPr>
        <w:pStyle w:val="CodeBlock"/>
        <w:spacing w:after="0"/>
      </w:pPr>
      <w:r>
        <w:t>Checkout           ₹7.1L</w:t>
      </w:r>
    </w:p>
    <w:p>
      <w:pPr>
        <w:pStyle w:val="CodeBlock"/>
        <w:spacing w:after="0"/>
      </w:pPr>
      <w:r>
        <w:t>Subscriptions      ₹9.4L</w:t>
      </w:r>
    </w:p>
    <w:p>
      <w:pPr>
        <w:pStyle w:val="CodeBlock"/>
        <w:spacing w:after="0"/>
      </w:pPr>
      <w:r>
        <w:t>Receivables        ₹8.1L</w:t>
      </w:r>
    </w:p>
    <w:p>
      <w:pPr>
        <w:pStyle w:val="CodeBlock"/>
        <w:spacing w:after="0"/>
      </w:pPr>
      <w:r/>
    </w:p>
    <w:p>
      <w:pPr>
        <w:pStyle w:val="CodeBlock"/>
        <w:spacing w:after="0"/>
      </w:pPr>
      <w:r>
        <w:t>TOP OPPORTUNITIES</w:t>
      </w:r>
    </w:p>
    <w:p>
      <w:pPr>
        <w:pStyle w:val="CodeBlock"/>
        <w:spacing w:after="0"/>
      </w:pPr>
      <w:r>
        <w:t>1. Payment degradation       ₹2.1L expected value</w:t>
      </w:r>
    </w:p>
    <w:p>
      <w:pPr>
        <w:pStyle w:val="CodeBlock"/>
        <w:spacing w:after="0"/>
      </w:pPr>
      <w:r>
        <w:t>2. Overdue invoice           ₹1.4L expected value</w:t>
      </w:r>
    </w:p>
    <w:p>
      <w:pPr>
        <w:pStyle w:val="CodeBlock"/>
        <w:spacing w:after="0"/>
      </w:pPr>
      <w:r>
        <w:t>3. Failed subscription       ₹0.9L expected value</w:t>
      </w:r>
    </w:p>
    <w:p/>
    <w:p>
      <w:pPr>
        <w:pStyle w:val="Heading2"/>
      </w:pPr>
      <w:r>
        <w:t>23.2 Transaction reasoning</w:t>
      </w:r>
    </w:p>
    <w:p>
      <w:pPr>
        <w:pStyle w:val="CodeBlock"/>
        <w:spacing w:after="0"/>
      </w:pPr>
      <w:r>
        <w:t>CASE #RA-10291</w:t>
      </w:r>
    </w:p>
    <w:p>
      <w:pPr>
        <w:pStyle w:val="CodeBlock"/>
        <w:spacing w:after="0"/>
      </w:pPr>
      <w:r>
        <w:t>₹18,500 • PAYMENT_FAILURE</w:t>
      </w:r>
    </w:p>
    <w:p>
      <w:pPr>
        <w:pStyle w:val="CodeBlock"/>
        <w:spacing w:after="0"/>
      </w:pPr>
      <w:r/>
    </w:p>
    <w:p>
      <w:pPr>
        <w:pStyle w:val="CodeBlock"/>
        <w:spacing w:after="0"/>
      </w:pPr>
      <w:r>
        <w:t>P(no intervention): 70%</w:t>
      </w:r>
    </w:p>
    <w:p>
      <w:pPr>
        <w:pStyle w:val="CodeBlock"/>
        <w:spacing w:after="0"/>
      </w:pPr>
      <w:r/>
    </w:p>
    <w:p>
      <w:pPr>
        <w:pStyle w:val="CodeBlock"/>
        <w:spacing w:after="0"/>
      </w:pPr>
      <w:r>
        <w:t>ACTION             P(action)   UPLIFT   COST   NET VALUE   POLICY</w:t>
      </w:r>
    </w:p>
    <w:p>
      <w:pPr>
        <w:pStyle w:val="CodeBlock"/>
        <w:spacing w:after="0"/>
      </w:pPr>
      <w:r>
        <w:t>Retry now             76%       +6pp    ₹2       ...       ALLOWED</w:t>
      </w:r>
    </w:p>
    <w:p>
      <w:pPr>
        <w:pStyle w:val="CodeBlock"/>
        <w:spacing w:after="0"/>
      </w:pPr>
      <w:r>
        <w:t>Retry later           84%      +14pp    ₹2       ...       ALLOWED</w:t>
      </w:r>
    </w:p>
    <w:p>
      <w:pPr>
        <w:pStyle w:val="CodeBlock"/>
        <w:spacing w:after="0"/>
      </w:pPr>
      <w:r>
        <w:t>Payment link          82%      +12pp    ₹5       ...       ALLOWED</w:t>
      </w:r>
    </w:p>
    <w:p>
      <w:pPr>
        <w:pStyle w:val="CodeBlock"/>
        <w:spacing w:after="0"/>
      </w:pPr>
      <w:r>
        <w:t>5% discount           91%      +21pp  ₹925       ...       BLOCKED</w:t>
      </w:r>
    </w:p>
    <w:p>
      <w:pPr>
        <w:pStyle w:val="CodeBlock"/>
        <w:spacing w:after="0"/>
      </w:pPr>
      <w:r/>
    </w:p>
    <w:p>
      <w:pPr>
        <w:pStyle w:val="CodeBlock"/>
        <w:spacing w:after="0"/>
      </w:pPr>
      <w:r>
        <w:t>Decision: Retry later</w:t>
      </w:r>
    </w:p>
    <w:p>
      <w:pPr>
        <w:pStyle w:val="CodeBlock"/>
        <w:spacing w:after="0"/>
      </w:pPr>
      <w:r>
        <w:t>Reason: highest expected incremental net recovery</w:t>
      </w:r>
    </w:p>
    <w:p>
      <w:pPr>
        <w:pStyle w:val="CodeBlock"/>
        <w:spacing w:after="0"/>
      </w:pPr>
      <w:r>
        <w:t>among permitted actions.</w:t>
      </w:r>
    </w:p>
    <w:p/>
    <w:p>
      <w:pPr>
        <w:pStyle w:val="Heading2"/>
      </w:pPr>
      <w:r>
        <w:t>23.3 Audit / incident view</w:t>
      </w:r>
    </w:p>
    <w:p>
      <w:r>
        <w:t>A judge should be able to click one case and see the entire lifecycle without reconstructing it from separate logs.</w:t>
      </w:r>
    </w:p>
    <w:p>
      <w:pPr>
        <w:pStyle w:val="Heading1"/>
      </w:pPr>
      <w:r>
        <w:t>24.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8EEF7"/>
          </w:tcPr>
          <w:p>
            <w:r>
              <w:rPr>
                <w:b/>
                <w:sz w:val="16"/>
              </w:rPr>
              <w:t>Layer</w:t>
            </w:r>
          </w:p>
        </w:tc>
        <w:tc>
          <w:tcPr>
            <w:tcW w:type="dxa" w:w="3360"/>
            <w:shd w:fill="E8EEF7"/>
          </w:tcPr>
          <w:p>
            <w:r>
              <w:rPr>
                <w:b/>
                <w:sz w:val="16"/>
              </w:rPr>
              <w:t>Technology</w:t>
            </w:r>
          </w:p>
        </w:tc>
        <w:tc>
          <w:tcPr>
            <w:tcW w:type="dxa" w:w="3360"/>
            <w:shd w:fill="E8EEF7"/>
          </w:tcPr>
          <w:p>
            <w:r>
              <w:rPr>
                <w:b/>
                <w:sz w:val="16"/>
              </w:rPr>
              <w:t>Reason</w:t>
            </w:r>
          </w:p>
        </w:tc>
      </w:tr>
      <w:tr>
        <w:tc>
          <w:tcPr>
            <w:tcW w:type="dxa" w:w="3360"/>
            <w:vAlign w:val="center"/>
          </w:tcPr>
          <w:p>
            <w:r>
              <w:rPr>
                <w:sz w:val="16"/>
              </w:rPr>
              <w:t>Frontend</w:t>
            </w:r>
          </w:p>
        </w:tc>
        <w:tc>
          <w:tcPr>
            <w:tcW w:type="dxa" w:w="3360"/>
            <w:vAlign w:val="center"/>
          </w:tcPr>
          <w:p>
            <w:r>
              <w:rPr>
                <w:sz w:val="16"/>
              </w:rPr>
              <w:t>React + Tailwind</w:t>
            </w:r>
          </w:p>
        </w:tc>
        <w:tc>
          <w:tcPr>
            <w:tcW w:type="dxa" w:w="3360"/>
            <w:vAlign w:val="center"/>
          </w:tcPr>
          <w:p>
            <w:r>
              <w:rPr>
                <w:sz w:val="16"/>
              </w:rPr>
              <w:t>Merchant dashboard, event simulator and reasoning screens.</w:t>
            </w:r>
          </w:p>
        </w:tc>
      </w:tr>
      <w:tr>
        <w:tc>
          <w:tcPr>
            <w:tcW w:type="dxa" w:w="3360"/>
            <w:vAlign w:val="center"/>
          </w:tcPr>
          <w:p>
            <w:r>
              <w:rPr>
                <w:sz w:val="16"/>
              </w:rPr>
              <w:t>API / webhook</w:t>
            </w:r>
          </w:p>
        </w:tc>
        <w:tc>
          <w:tcPr>
            <w:tcW w:type="dxa" w:w="3360"/>
            <w:vAlign w:val="center"/>
          </w:tcPr>
          <w:p>
            <w:r>
              <w:rPr>
                <w:sz w:val="16"/>
              </w:rPr>
              <w:t>Python + FastAPI</w:t>
            </w:r>
          </w:p>
        </w:tc>
        <w:tc>
          <w:tcPr>
            <w:tcW w:type="dxa" w:w="3360"/>
            <w:vAlign w:val="center"/>
          </w:tcPr>
          <w:p>
            <w:r>
              <w:rPr>
                <w:sz w:val="16"/>
              </w:rPr>
              <w:t>Lightweight HTTP service.</w:t>
            </w:r>
          </w:p>
        </w:tc>
      </w:tr>
      <w:tr>
        <w:tc>
          <w:tcPr>
            <w:tcW w:type="dxa" w:w="3360"/>
            <w:vAlign w:val="center"/>
          </w:tcPr>
          <w:p>
            <w:r>
              <w:rPr>
                <w:sz w:val="16"/>
              </w:rPr>
              <w:t>Eventing</w:t>
            </w:r>
          </w:p>
        </w:tc>
        <w:tc>
          <w:tcPr>
            <w:tcW w:type="dxa" w:w="3360"/>
            <w:vAlign w:val="center"/>
          </w:tcPr>
          <w:p>
            <w:r>
              <w:rPr>
                <w:sz w:val="16"/>
              </w:rPr>
              <w:t>Redis</w:t>
            </w:r>
          </w:p>
        </w:tc>
        <w:tc>
          <w:tcPr>
            <w:tcW w:type="dxa" w:w="3360"/>
            <w:vAlign w:val="center"/>
          </w:tcPr>
          <w:p>
            <w:r>
              <w:rPr>
                <w:sz w:val="16"/>
              </w:rPr>
              <w:t>Queues, dedupe, locks, rate limits and worker coordination.</w:t>
            </w:r>
          </w:p>
        </w:tc>
      </w:tr>
      <w:tr>
        <w:tc>
          <w:tcPr>
            <w:tcW w:type="dxa" w:w="3360"/>
            <w:vAlign w:val="center"/>
          </w:tcPr>
          <w:p>
            <w:r>
              <w:rPr>
                <w:sz w:val="16"/>
              </w:rPr>
              <w:t>Durable state</w:t>
            </w:r>
          </w:p>
        </w:tc>
        <w:tc>
          <w:tcPr>
            <w:tcW w:type="dxa" w:w="3360"/>
            <w:vAlign w:val="center"/>
          </w:tcPr>
          <w:p>
            <w:r>
              <w:rPr>
                <w:sz w:val="16"/>
              </w:rPr>
              <w:t>PostgreSQL + SQLAlchemy</w:t>
            </w:r>
          </w:p>
        </w:tc>
        <w:tc>
          <w:tcPr>
            <w:tcW w:type="dxa" w:w="3360"/>
            <w:vAlign w:val="center"/>
          </w:tcPr>
          <w:p>
            <w:r>
              <w:rPr>
                <w:sz w:val="16"/>
              </w:rPr>
              <w:t>Relational recovery data and scheduled actions.</w:t>
            </w:r>
          </w:p>
        </w:tc>
      </w:tr>
      <w:tr>
        <w:tc>
          <w:tcPr>
            <w:tcW w:type="dxa" w:w="3360"/>
            <w:vAlign w:val="center"/>
          </w:tcPr>
          <w:p>
            <w:r>
              <w:rPr>
                <w:sz w:val="16"/>
              </w:rPr>
              <w:t>Orchestration</w:t>
            </w:r>
          </w:p>
        </w:tc>
        <w:tc>
          <w:tcPr>
            <w:tcW w:type="dxa" w:w="3360"/>
            <w:vAlign w:val="center"/>
          </w:tcPr>
          <w:p>
            <w:r>
              <w:rPr>
                <w:sz w:val="16"/>
              </w:rPr>
              <w:t>LangGraph — one graph</w:t>
            </w:r>
          </w:p>
        </w:tc>
        <w:tc>
          <w:tcPr>
            <w:tcW w:type="dxa" w:w="3360"/>
            <w:vAlign w:val="center"/>
          </w:tcPr>
          <w:p>
            <w:r>
              <w:rPr>
                <w:sz w:val="16"/>
              </w:rPr>
              <w:t>Typed state machine and re-evaluation.</w:t>
            </w:r>
          </w:p>
        </w:tc>
      </w:tr>
      <w:tr>
        <w:tc>
          <w:tcPr>
            <w:tcW w:type="dxa" w:w="3360"/>
            <w:vAlign w:val="center"/>
          </w:tcPr>
          <w:p>
            <w:r>
              <w:rPr>
                <w:sz w:val="16"/>
              </w:rPr>
              <w:t>LLM</w:t>
            </w:r>
          </w:p>
        </w:tc>
        <w:tc>
          <w:tcPr>
            <w:tcW w:type="dxa" w:w="3360"/>
            <w:vAlign w:val="center"/>
          </w:tcPr>
          <w:p>
            <w:r>
              <w:rPr>
                <w:sz w:val="16"/>
              </w:rPr>
              <w:t>Structured-output LLM</w:t>
            </w:r>
          </w:p>
        </w:tc>
        <w:tc>
          <w:tcPr>
            <w:tcW w:type="dxa" w:w="3360"/>
            <w:vAlign w:val="center"/>
          </w:tcPr>
          <w:p>
            <w:r>
              <w:rPr>
                <w:sz w:val="16"/>
              </w:rPr>
              <w:t>Contextual reasoning, action comparison and rationale.</w:t>
            </w:r>
          </w:p>
        </w:tc>
      </w:tr>
      <w:tr>
        <w:tc>
          <w:tcPr>
            <w:tcW w:type="dxa" w:w="3360"/>
            <w:vAlign w:val="center"/>
          </w:tcPr>
          <w:p>
            <w:r>
              <w:rPr>
                <w:sz w:val="16"/>
              </w:rPr>
              <w:t>Scoring</w:t>
            </w:r>
          </w:p>
        </w:tc>
        <w:tc>
          <w:tcPr>
            <w:tcW w:type="dxa" w:w="3360"/>
            <w:vAlign w:val="center"/>
          </w:tcPr>
          <w:p>
            <w:r>
              <w:rPr>
                <w:sz w:val="16"/>
              </w:rPr>
              <w:t>Python + scikit-learn</w:t>
            </w:r>
          </w:p>
        </w:tc>
        <w:tc>
          <w:tcPr>
            <w:tcW w:type="dxa" w:w="3360"/>
            <w:vAlign w:val="center"/>
          </w:tcPr>
          <w:p>
            <w:r>
              <w:rPr>
                <w:sz w:val="16"/>
              </w:rPr>
              <w:t>Transparent probability/uplift model and held-out evaluation.</w:t>
            </w:r>
          </w:p>
        </w:tc>
      </w:tr>
      <w:tr>
        <w:tc>
          <w:tcPr>
            <w:tcW w:type="dxa" w:w="3360"/>
            <w:vAlign w:val="center"/>
          </w:tcPr>
          <w:p>
            <w:r>
              <w:rPr>
                <w:sz w:val="16"/>
              </w:rPr>
              <w:t>Execution</w:t>
            </w:r>
          </w:p>
        </w:tc>
        <w:tc>
          <w:tcPr>
            <w:tcW w:type="dxa" w:w="3360"/>
            <w:vAlign w:val="center"/>
          </w:tcPr>
          <w:p>
            <w:r>
              <w:rPr>
                <w:sz w:val="16"/>
              </w:rPr>
              <w:t>MCP server</w:t>
            </w:r>
          </w:p>
        </w:tc>
        <w:tc>
          <w:tcPr>
            <w:tcW w:type="dxa" w:w="3360"/>
            <w:vAlign w:val="center"/>
          </w:tcPr>
          <w:p>
            <w:r>
              <w:rPr>
                <w:sz w:val="16"/>
              </w:rPr>
              <w:t>Small capability boundary with hard validation.</w:t>
            </w:r>
          </w:p>
        </w:tc>
      </w:tr>
      <w:tr>
        <w:tc>
          <w:tcPr>
            <w:tcW w:type="dxa" w:w="3360"/>
            <w:vAlign w:val="center"/>
          </w:tcPr>
          <w:p>
            <w:r>
              <w:rPr>
                <w:sz w:val="16"/>
              </w:rPr>
              <w:t>Payments</w:t>
            </w:r>
          </w:p>
        </w:tc>
        <w:tc>
          <w:tcPr>
            <w:tcW w:type="dxa" w:w="3360"/>
            <w:vAlign w:val="center"/>
          </w:tcPr>
          <w:p>
            <w:r>
              <w:rPr>
                <w:sz w:val="16"/>
              </w:rPr>
              <w:t>Razorpay Test Mode</w:t>
            </w:r>
          </w:p>
        </w:tc>
        <w:tc>
          <w:tcPr>
            <w:tcW w:type="dxa" w:w="3360"/>
            <w:vAlign w:val="center"/>
          </w:tcPr>
          <w:p>
            <w:r>
              <w:rPr>
                <w:sz w:val="16"/>
              </w:rPr>
              <w:t>Orders, test transactions and webhooks.</w:t>
            </w:r>
          </w:p>
        </w:tc>
      </w:tr>
      <w:tr>
        <w:tc>
          <w:tcPr>
            <w:tcW w:type="dxa" w:w="3360"/>
            <w:vAlign w:val="center"/>
          </w:tcPr>
          <w:p>
            <w:r>
              <w:rPr>
                <w:sz w:val="16"/>
              </w:rPr>
              <w:t>Scheduling</w:t>
            </w:r>
          </w:p>
        </w:tc>
        <w:tc>
          <w:tcPr>
            <w:tcW w:type="dxa" w:w="3360"/>
            <w:vAlign w:val="center"/>
          </w:tcPr>
          <w:p>
            <w:r>
              <w:rPr>
                <w:sz w:val="16"/>
              </w:rPr>
              <w:t>PostgreSQL due-job polling worker</w:t>
            </w:r>
          </w:p>
        </w:tc>
        <w:tc>
          <w:tcPr>
            <w:tcW w:type="dxa" w:w="3360"/>
            <w:vAlign w:val="center"/>
          </w:tcPr>
          <w:p>
            <w:r>
              <w:rPr>
                <w:sz w:val="16"/>
              </w:rPr>
              <w:t>Persistent one-next-action scheduling.</w:t>
            </w:r>
          </w:p>
        </w:tc>
      </w:tr>
      <w:tr>
        <w:tc>
          <w:tcPr>
            <w:tcW w:type="dxa" w:w="3360"/>
            <w:vAlign w:val="center"/>
          </w:tcPr>
          <w:p>
            <w:r>
              <w:rPr>
                <w:sz w:val="16"/>
              </w:rPr>
              <w:t>Observability</w:t>
            </w:r>
          </w:p>
        </w:tc>
        <w:tc>
          <w:tcPr>
            <w:tcW w:type="dxa" w:w="3360"/>
            <w:vAlign w:val="center"/>
          </w:tcPr>
          <w:p>
            <w:r>
              <w:rPr>
                <w:sz w:val="16"/>
              </w:rPr>
              <w:t>Langfuse</w:t>
            </w:r>
          </w:p>
        </w:tc>
        <w:tc>
          <w:tcPr>
            <w:tcW w:type="dxa" w:w="3360"/>
            <w:vAlign w:val="center"/>
          </w:tcPr>
          <w:p>
            <w:r>
              <w:rPr>
                <w:sz w:val="16"/>
              </w:rPr>
              <w:t>End-to-end case traces.</w:t>
            </w:r>
          </w:p>
        </w:tc>
      </w:tr>
    </w:tbl>
    <w:p/>
    <w:p>
      <w:r>
        <w:t>The stack is intentionally substantial where it improves correctness or demonstrates a real production concern, and lightweight where more infrastructure would not improve the product.</w:t>
      </w:r>
    </w:p>
    <w:p>
      <w:pPr>
        <w:pStyle w:val="Heading1"/>
      </w:pPr>
      <w:r>
        <w:t>25. Implementation Plan — 12 Days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8EEF7"/>
          </w:tcPr>
          <w:p>
            <w:r>
              <w:rPr>
                <w:b/>
                <w:sz w:val="16"/>
              </w:rPr>
              <w:t>Days</w:t>
            </w:r>
          </w:p>
        </w:tc>
        <w:tc>
          <w:tcPr>
            <w:tcW w:type="dxa" w:w="3360"/>
            <w:shd w:fill="E8EEF7"/>
          </w:tcPr>
          <w:p>
            <w:r>
              <w:rPr>
                <w:b/>
                <w:sz w:val="16"/>
              </w:rPr>
              <w:t>Focus</w:t>
            </w:r>
          </w:p>
        </w:tc>
        <w:tc>
          <w:tcPr>
            <w:tcW w:type="dxa" w:w="3360"/>
            <w:shd w:fill="E8EEF7"/>
          </w:tcPr>
          <w:p>
            <w:r>
              <w:rPr>
                <w:b/>
                <w:sz w:val="16"/>
              </w:rPr>
              <w:t>Deliverable / gate</w:t>
            </w:r>
          </w:p>
        </w:tc>
      </w:tr>
      <w:tr>
        <w:tc>
          <w:tcPr>
            <w:tcW w:type="dxa" w:w="3360"/>
            <w:vAlign w:val="center"/>
          </w:tcPr>
          <w:p>
            <w:r>
              <w:rPr>
                <w:sz w:val="16"/>
              </w:rPr>
              <w:t>1–2</w:t>
            </w:r>
          </w:p>
        </w:tc>
        <w:tc>
          <w:tcPr>
            <w:tcW w:type="dxa" w:w="3360"/>
            <w:vAlign w:val="center"/>
          </w:tcPr>
          <w:p>
            <w:r>
              <w:rPr>
                <w:sz w:val="16"/>
              </w:rPr>
              <w:t>Evaluation foundation</w:t>
            </w:r>
          </w:p>
        </w:tc>
        <w:tc>
          <w:tcPr>
            <w:tcW w:type="dxa" w:w="3360"/>
            <w:vAlign w:val="center"/>
          </w:tcPr>
          <w:p>
            <w:r>
              <w:rPr>
                <w:sz w:val="16"/>
              </w:rPr>
              <w:t>Synthetic generator, counterfactual labels, case schema, no-action + fixed-retry baselines, metric harness.</w:t>
            </w:r>
          </w:p>
        </w:tc>
      </w:tr>
      <w:tr>
        <w:tc>
          <w:tcPr>
            <w:tcW w:type="dxa" w:w="3360"/>
            <w:vAlign w:val="center"/>
          </w:tcPr>
          <w:p>
            <w:r>
              <w:rPr>
                <w:sz w:val="16"/>
              </w:rPr>
              <w:t>3–4</w:t>
            </w:r>
          </w:p>
        </w:tc>
        <w:tc>
          <w:tcPr>
            <w:tcW w:type="dxa" w:w="3360"/>
            <w:vAlign w:val="center"/>
          </w:tcPr>
          <w:p>
            <w:r>
              <w:rPr>
                <w:sz w:val="16"/>
              </w:rPr>
              <w:t>Economic model</w:t>
            </w:r>
          </w:p>
        </w:tc>
        <w:tc>
          <w:tcPr>
            <w:tcW w:type="dxa" w:w="3360"/>
            <w:vAlign w:val="center"/>
          </w:tcPr>
          <w:p>
            <w:r>
              <w:rPr>
                <w:sz w:val="16"/>
              </w:rPr>
              <w:t>P0/Pa, uplift model, expected incremental net recovery, held-out benchmark. HARD GATE.</w:t>
            </w:r>
          </w:p>
        </w:tc>
      </w:tr>
      <w:tr>
        <w:tc>
          <w:tcPr>
            <w:tcW w:type="dxa" w:w="3360"/>
            <w:vAlign w:val="center"/>
          </w:tcPr>
          <w:p>
            <w:r>
              <w:rPr>
                <w:sz w:val="16"/>
              </w:rPr>
              <w:t>5</w:t>
            </w:r>
          </w:p>
        </w:tc>
        <w:tc>
          <w:tcPr>
            <w:tcW w:type="dxa" w:w="3360"/>
            <w:vAlign w:val="center"/>
          </w:tcPr>
          <w:p>
            <w:r>
              <w:rPr>
                <w:sz w:val="16"/>
              </w:rPr>
              <w:t>Event-driven core</w:t>
            </w:r>
          </w:p>
        </w:tc>
        <w:tc>
          <w:tcPr>
            <w:tcW w:type="dxa" w:w="3360"/>
            <w:vAlign w:val="center"/>
          </w:tcPr>
          <w:p>
            <w:r>
              <w:rPr>
                <w:sz w:val="16"/>
              </w:rPr>
              <w:t>FastAPI gateway, Redis queue, idempotency and RecoveryCase creation.</w:t>
            </w:r>
          </w:p>
        </w:tc>
      </w:tr>
      <w:tr>
        <w:tc>
          <w:tcPr>
            <w:tcW w:type="dxa" w:w="3360"/>
            <w:vAlign w:val="center"/>
          </w:tcPr>
          <w:p>
            <w:r>
              <w:rPr>
                <w:sz w:val="16"/>
              </w:rPr>
              <w:t>6</w:t>
            </w:r>
          </w:p>
        </w:tc>
        <w:tc>
          <w:tcPr>
            <w:tcW w:type="dxa" w:w="3360"/>
            <w:vAlign w:val="center"/>
          </w:tcPr>
          <w:p>
            <w:r>
              <w:rPr>
                <w:sz w:val="16"/>
              </w:rPr>
              <w:t>LangGraph engine</w:t>
            </w:r>
          </w:p>
        </w:tc>
        <w:tc>
          <w:tcPr>
            <w:tcW w:type="dxa" w:w="3360"/>
            <w:vAlign w:val="center"/>
          </w:tcPr>
          <w:p>
            <w:r>
              <w:rPr>
                <w:sz w:val="16"/>
              </w:rPr>
              <w:t>Detect → diagnose → estimate → decide → observe → re-evaluate.</w:t>
            </w:r>
          </w:p>
        </w:tc>
      </w:tr>
      <w:tr>
        <w:tc>
          <w:tcPr>
            <w:tcW w:type="dxa" w:w="3360"/>
            <w:vAlign w:val="center"/>
          </w:tcPr>
          <w:p>
            <w:r>
              <w:rPr>
                <w:sz w:val="16"/>
              </w:rPr>
              <w:t>7</w:t>
            </w:r>
          </w:p>
        </w:tc>
        <w:tc>
          <w:tcPr>
            <w:tcW w:type="dxa" w:w="3360"/>
            <w:vAlign w:val="center"/>
          </w:tcPr>
          <w:p>
            <w:r>
              <w:rPr>
                <w:sz w:val="16"/>
              </w:rPr>
              <w:t>Policy + stopping</w:t>
            </w:r>
          </w:p>
        </w:tc>
        <w:tc>
          <w:tcPr>
            <w:tcW w:type="dxa" w:w="3360"/>
            <w:vAlign w:val="center"/>
          </w:tcPr>
          <w:p>
            <w:r>
              <w:rPr>
                <w:sz w:val="16"/>
              </w:rPr>
              <w:t>Merchant constraints, selected payment rules, fail-closed behavior.</w:t>
            </w:r>
          </w:p>
        </w:tc>
      </w:tr>
      <w:tr>
        <w:tc>
          <w:tcPr>
            <w:tcW w:type="dxa" w:w="3360"/>
            <w:vAlign w:val="center"/>
          </w:tcPr>
          <w:p>
            <w:r>
              <w:rPr>
                <w:sz w:val="16"/>
              </w:rPr>
              <w:t>8</w:t>
            </w:r>
          </w:p>
        </w:tc>
        <w:tc>
          <w:tcPr>
            <w:tcW w:type="dxa" w:w="3360"/>
            <w:vAlign w:val="center"/>
          </w:tcPr>
          <w:p>
            <w:r>
              <w:rPr>
                <w:sz w:val="16"/>
              </w:rPr>
              <w:t>MCP + scheduler</w:t>
            </w:r>
          </w:p>
        </w:tc>
        <w:tc>
          <w:tcPr>
            <w:tcW w:type="dxa" w:w="3360"/>
            <w:vAlign w:val="center"/>
          </w:tcPr>
          <w:p>
            <w:r>
              <w:rPr>
                <w:sz w:val="16"/>
              </w:rPr>
              <w:t>Canonical tools, hard validation, PostgreSQL scheduled actions, worker/locks.</w:t>
            </w:r>
          </w:p>
        </w:tc>
      </w:tr>
      <w:tr>
        <w:tc>
          <w:tcPr>
            <w:tcW w:type="dxa" w:w="3360"/>
            <w:vAlign w:val="center"/>
          </w:tcPr>
          <w:p>
            <w:r>
              <w:rPr>
                <w:sz w:val="16"/>
              </w:rPr>
              <w:t>9</w:t>
            </w:r>
          </w:p>
        </w:tc>
        <w:tc>
          <w:tcPr>
            <w:tcW w:type="dxa" w:w="3360"/>
            <w:vAlign w:val="center"/>
          </w:tcPr>
          <w:p>
            <w:r>
              <w:rPr>
                <w:sz w:val="16"/>
              </w:rPr>
              <w:t>Razorpay integration</w:t>
            </w:r>
          </w:p>
        </w:tc>
        <w:tc>
          <w:tcPr>
            <w:tcW w:type="dxa" w:w="3360"/>
            <w:vAlign w:val="center"/>
          </w:tcPr>
          <w:p>
            <w:r>
              <w:rPr>
                <w:sz w:val="16"/>
              </w:rPr>
              <w:t>Test Mode APIs, webhooks, state reconciliation and failure drills.</w:t>
            </w:r>
          </w:p>
        </w:tc>
      </w:tr>
      <w:tr>
        <w:tc>
          <w:tcPr>
            <w:tcW w:type="dxa" w:w="3360"/>
            <w:vAlign w:val="center"/>
          </w:tcPr>
          <w:p>
            <w:r>
              <w:rPr>
                <w:sz w:val="16"/>
              </w:rPr>
              <w:t>10</w:t>
            </w:r>
          </w:p>
        </w:tc>
        <w:tc>
          <w:tcPr>
            <w:tcW w:type="dxa" w:w="3360"/>
            <w:vAlign w:val="center"/>
          </w:tcPr>
          <w:p>
            <w:r>
              <w:rPr>
                <w:sz w:val="16"/>
              </w:rPr>
              <w:t>Secondary surfaces</w:t>
            </w:r>
          </w:p>
        </w:tc>
        <w:tc>
          <w:tcPr>
            <w:tcW w:type="dxa" w:w="3360"/>
            <w:vAlign w:val="center"/>
          </w:tcPr>
          <w:p>
            <w:r>
              <w:rPr>
                <w:sz w:val="16"/>
              </w:rPr>
              <w:t>Receivables + subscription/mandate adapters using the same engine.</w:t>
            </w:r>
          </w:p>
        </w:tc>
      </w:tr>
      <w:tr>
        <w:tc>
          <w:tcPr>
            <w:tcW w:type="dxa" w:w="3360"/>
            <w:vAlign w:val="center"/>
          </w:tcPr>
          <w:p>
            <w:r>
              <w:rPr>
                <w:sz w:val="16"/>
              </w:rPr>
              <w:t>11</w:t>
            </w:r>
          </w:p>
        </w:tc>
        <w:tc>
          <w:tcPr>
            <w:tcW w:type="dxa" w:w="3360"/>
            <w:vAlign w:val="center"/>
          </w:tcPr>
          <w:p>
            <w:r>
              <w:rPr>
                <w:sz w:val="16"/>
              </w:rPr>
              <w:t>Product layer</w:t>
            </w:r>
          </w:p>
        </w:tc>
        <w:tc>
          <w:tcPr>
            <w:tcW w:type="dxa" w:w="3360"/>
            <w:vAlign w:val="center"/>
          </w:tcPr>
          <w:p>
            <w:r>
              <w:rPr>
                <w:sz w:val="16"/>
              </w:rPr>
              <w:t>Dashboard, reasoning screen, audit view and Langfuse.</w:t>
            </w:r>
          </w:p>
        </w:tc>
      </w:tr>
      <w:tr>
        <w:tc>
          <w:tcPr>
            <w:tcW w:type="dxa" w:w="3360"/>
            <w:vAlign w:val="center"/>
          </w:tcPr>
          <w:p>
            <w:r>
              <w:rPr>
                <w:sz w:val="16"/>
              </w:rPr>
              <w:t>12</w:t>
            </w:r>
          </w:p>
        </w:tc>
        <w:tc>
          <w:tcPr>
            <w:tcW w:type="dxa" w:w="3360"/>
            <w:vAlign w:val="center"/>
          </w:tcPr>
          <w:p>
            <w:r>
              <w:rPr>
                <w:sz w:val="16"/>
              </w:rPr>
              <w:t>Hardening + submission</w:t>
            </w:r>
          </w:p>
        </w:tc>
        <w:tc>
          <w:tcPr>
            <w:tcW w:type="dxa" w:w="3360"/>
            <w:vAlign w:val="center"/>
          </w:tcPr>
          <w:p>
            <w:r>
              <w:rPr>
                <w:sz w:val="16"/>
              </w:rPr>
              <w:t>Benchmark rerun, failure scenarios, README, architecture and pitch.</w:t>
            </w:r>
          </w:p>
        </w:tc>
      </w:tr>
    </w:tbl>
    <w:p/>
    <w:p>
      <w:pPr>
        <w:pStyle w:val="Heading2"/>
      </w:pPr>
      <w:r>
        <w:t>Scope protection</w:t>
      </w:r>
    </w:p>
    <w:p>
      <w:r>
        <w:t>The Day 4 benchmark is the protected milestone. If it is weak, fix the benchmark rather than sacrificing it to add surface area. Secondary features never replace the core evaluation, policy gate, MCP boundary, Razorpay lifecycle or failure handling.</w:t>
      </w:r>
    </w:p>
    <w:p>
      <w:pPr>
        <w:pStyle w:val="Heading1"/>
      </w:pPr>
      <w:r>
        <w:t>26. Demo and Five-Minute Pitch</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8EEF7"/>
          </w:tcPr>
          <w:p>
            <w:r>
              <w:rPr>
                <w:b/>
                <w:sz w:val="16"/>
              </w:rPr>
              <w:t>Time</w:t>
            </w:r>
          </w:p>
        </w:tc>
        <w:tc>
          <w:tcPr>
            <w:tcW w:type="dxa" w:w="3360"/>
            <w:shd w:fill="E8EEF7"/>
          </w:tcPr>
          <w:p>
            <w:r>
              <w:rPr>
                <w:b/>
                <w:sz w:val="16"/>
              </w:rPr>
              <w:t>Story</w:t>
            </w:r>
          </w:p>
        </w:tc>
        <w:tc>
          <w:tcPr>
            <w:tcW w:type="dxa" w:w="3360"/>
            <w:shd w:fill="E8EEF7"/>
          </w:tcPr>
          <w:p>
            <w:r>
              <w:rPr>
                <w:b/>
                <w:sz w:val="16"/>
              </w:rPr>
              <w:t>What the judge sees</w:t>
            </w:r>
          </w:p>
        </w:tc>
      </w:tr>
      <w:tr>
        <w:tc>
          <w:tcPr>
            <w:tcW w:type="dxa" w:w="3360"/>
            <w:vAlign w:val="center"/>
          </w:tcPr>
          <w:p>
            <w:r>
              <w:rPr>
                <w:sz w:val="16"/>
              </w:rPr>
              <w:t>0:00–0:30</w:t>
            </w:r>
          </w:p>
        </w:tc>
        <w:tc>
          <w:tcPr>
            <w:tcW w:type="dxa" w:w="3360"/>
            <w:vAlign w:val="center"/>
          </w:tcPr>
          <w:p>
            <w:r>
              <w:rPr>
                <w:sz w:val="16"/>
              </w:rPr>
              <w:t>Problem</w:t>
            </w:r>
          </w:p>
        </w:tc>
        <w:tc>
          <w:tcPr>
            <w:tcW w:type="dxa" w:w="3360"/>
            <w:vAlign w:val="center"/>
          </w:tcPr>
          <w:p>
            <w:r>
              <w:rPr>
                <w:sz w:val="16"/>
              </w:rPr>
              <w:t>Revenue-at-risk dashboard across four surfaces.</w:t>
            </w:r>
          </w:p>
        </w:tc>
      </w:tr>
      <w:tr>
        <w:tc>
          <w:tcPr>
            <w:tcW w:type="dxa" w:w="3360"/>
            <w:vAlign w:val="center"/>
          </w:tcPr>
          <w:p>
            <w:r>
              <w:rPr>
                <w:sz w:val="16"/>
              </w:rPr>
              <w:t>0:30–1:15</w:t>
            </w:r>
          </w:p>
        </w:tc>
        <w:tc>
          <w:tcPr>
            <w:tcW w:type="dxa" w:w="3360"/>
            <w:vAlign w:val="center"/>
          </w:tcPr>
          <w:p>
            <w:r>
              <w:rPr>
                <w:sz w:val="16"/>
              </w:rPr>
              <w:t>Live event</w:t>
            </w:r>
          </w:p>
        </w:tc>
        <w:tc>
          <w:tcPr>
            <w:tcW w:type="dxa" w:w="3360"/>
            <w:vAlign w:val="center"/>
          </w:tcPr>
          <w:p>
            <w:r>
              <w:rPr>
                <w:sz w:val="16"/>
              </w:rPr>
              <w:t>Payment failure or checkout abandonment becomes a RecoveryCase.</w:t>
            </w:r>
          </w:p>
        </w:tc>
      </w:tr>
      <w:tr>
        <w:tc>
          <w:tcPr>
            <w:tcW w:type="dxa" w:w="3360"/>
            <w:vAlign w:val="center"/>
          </w:tcPr>
          <w:p>
            <w:r>
              <w:rPr>
                <w:sz w:val="16"/>
              </w:rPr>
              <w:t>1:15–2:10</w:t>
            </w:r>
          </w:p>
        </w:tc>
        <w:tc>
          <w:tcPr>
            <w:tcW w:type="dxa" w:w="3360"/>
            <w:vAlign w:val="center"/>
          </w:tcPr>
          <w:p>
            <w:r>
              <w:rPr>
                <w:sz w:val="16"/>
              </w:rPr>
              <w:t>Reasoning</w:t>
            </w:r>
          </w:p>
        </w:tc>
        <w:tc>
          <w:tcPr>
            <w:tcW w:type="dxa" w:w="3360"/>
            <w:vAlign w:val="center"/>
          </w:tcPr>
          <w:p>
            <w:r>
              <w:rPr>
                <w:sz w:val="16"/>
              </w:rPr>
              <w:t>P0, action probabilities, uplift, costs, expected value and policy.</w:t>
            </w:r>
          </w:p>
        </w:tc>
      </w:tr>
      <w:tr>
        <w:tc>
          <w:tcPr>
            <w:tcW w:type="dxa" w:w="3360"/>
            <w:vAlign w:val="center"/>
          </w:tcPr>
          <w:p>
            <w:r>
              <w:rPr>
                <w:sz w:val="16"/>
              </w:rPr>
              <w:t>2:10–3:05</w:t>
            </w:r>
          </w:p>
        </w:tc>
        <w:tc>
          <w:tcPr>
            <w:tcW w:type="dxa" w:w="3360"/>
            <w:vAlign w:val="center"/>
          </w:tcPr>
          <w:p>
            <w:r>
              <w:rPr>
                <w:sz w:val="16"/>
              </w:rPr>
              <w:t>Execution</w:t>
            </w:r>
          </w:p>
        </w:tc>
        <w:tc>
          <w:tcPr>
            <w:tcW w:type="dxa" w:w="3360"/>
            <w:vAlign w:val="center"/>
          </w:tcPr>
          <w:p>
            <w:r>
              <w:rPr>
                <w:sz w:val="16"/>
              </w:rPr>
              <w:t>MCP → Razorpay Test Mode → webhook → outcome.</w:t>
            </w:r>
          </w:p>
        </w:tc>
      </w:tr>
      <w:tr>
        <w:tc>
          <w:tcPr>
            <w:tcW w:type="dxa" w:w="3360"/>
            <w:vAlign w:val="center"/>
          </w:tcPr>
          <w:p>
            <w:r>
              <w:rPr>
                <w:sz w:val="16"/>
              </w:rPr>
              <w:t>3:05–3:45</w:t>
            </w:r>
          </w:p>
        </w:tc>
        <w:tc>
          <w:tcPr>
            <w:tcW w:type="dxa" w:w="3360"/>
            <w:vAlign w:val="center"/>
          </w:tcPr>
          <w:p>
            <w:r>
              <w:rPr>
                <w:sz w:val="16"/>
              </w:rPr>
              <w:t>Failure</w:t>
            </w:r>
          </w:p>
        </w:tc>
        <w:tc>
          <w:tcPr>
            <w:tcW w:type="dxa" w:w="3360"/>
            <w:vAlign w:val="center"/>
          </w:tcPr>
          <w:p>
            <w:r>
              <w:rPr>
                <w:sz w:val="16"/>
              </w:rPr>
              <w:t>Duplicate webhook or stale scheduled retry handled safely.</w:t>
            </w:r>
          </w:p>
        </w:tc>
      </w:tr>
      <w:tr>
        <w:tc>
          <w:tcPr>
            <w:tcW w:type="dxa" w:w="3360"/>
            <w:vAlign w:val="center"/>
          </w:tcPr>
          <w:p>
            <w:r>
              <w:rPr>
                <w:sz w:val="16"/>
              </w:rPr>
              <w:t>3:45–4:30</w:t>
            </w:r>
          </w:p>
        </w:tc>
        <w:tc>
          <w:tcPr>
            <w:tcW w:type="dxa" w:w="3360"/>
            <w:vAlign w:val="center"/>
          </w:tcPr>
          <w:p>
            <w:r>
              <w:rPr>
                <w:sz w:val="16"/>
              </w:rPr>
              <w:t>Benchmark</w:t>
            </w:r>
          </w:p>
        </w:tc>
        <w:tc>
          <w:tcPr>
            <w:tcW w:type="dxa" w:w="3360"/>
            <w:vAlign w:val="center"/>
          </w:tcPr>
          <w:p>
            <w:r>
              <w:rPr>
                <w:sz w:val="16"/>
              </w:rPr>
              <w:t>No-action vs fixed-retry vs RecoverAI on the same held-out batch.</w:t>
            </w:r>
          </w:p>
        </w:tc>
      </w:tr>
      <w:tr>
        <w:tc>
          <w:tcPr>
            <w:tcW w:type="dxa" w:w="3360"/>
            <w:vAlign w:val="center"/>
          </w:tcPr>
          <w:p>
            <w:r>
              <w:rPr>
                <w:sz w:val="16"/>
              </w:rPr>
              <w:t>4:30–5:00</w:t>
            </w:r>
          </w:p>
        </w:tc>
        <w:tc>
          <w:tcPr>
            <w:tcW w:type="dxa" w:w="3360"/>
            <w:vAlign w:val="center"/>
          </w:tcPr>
          <w:p>
            <w:r>
              <w:rPr>
                <w:sz w:val="16"/>
              </w:rPr>
              <w:t>Architecture</w:t>
            </w:r>
          </w:p>
        </w:tc>
        <w:tc>
          <w:tcPr>
            <w:tcW w:type="dxa" w:w="3360"/>
            <w:vAlign w:val="center"/>
          </w:tcPr>
          <w:p>
            <w:r>
              <w:rPr>
                <w:sz w:val="16"/>
              </w:rPr>
              <w:t>One engine, four case types, Redis eventing, deterministic authorization, MCP and audit trail.</w:t>
            </w:r>
          </w:p>
        </w:tc>
      </w:tr>
    </w:tbl>
    <w:p/>
    <w:p>
      <w:pPr>
        <w:pStyle w:val="Heading2"/>
      </w:pPr>
      <w:r>
        <w:t>Suggested opening</w:t>
      </w:r>
    </w:p>
    <w:p>
      <w:r>
        <w:t>“Revenue doesn't leak in one place. A payment fails, a checkout disappears, a subscription debit fails, or an invoice goes overdue. RecoverAI turns each into the same decision problem: what would happen without intervention, what can the next action add, what will it cost, and is it still safe to execute when the time comes?”</w:t>
      </w:r>
    </w:p>
    <w:p>
      <w:pPr>
        <w:pStyle w:val="Heading2"/>
      </w:pPr>
      <w:r>
        <w:t>Suggested closing</w:t>
      </w:r>
    </w:p>
    <w:p>
      <w:r>
        <w:t>“We don't ask an AI to blindly move money. The model reasons, the economic layer measures incremental value, code authorizes, MCP limits capability, and the system re-checks reality before every delayed action. Then we measure the money the intervention actually added.”</w:t>
      </w:r>
    </w:p>
    <w:p>
      <w:pPr>
        <w:pStyle w:val="Heading1"/>
      </w:pPr>
      <w:r>
        <w:t>27. Submission Checklist</w:t>
      </w:r>
    </w:p>
    <w:tbl>
      <w:tblPr>
        <w:tblStyle w:val="TableGrid"/>
        <w:tblW w:type="auto" w:w="0"/>
        <w:jc w:val="center"/>
        <w:tblLook w:firstColumn="1" w:firstRow="1" w:lastColumn="0" w:lastRow="0" w:noHBand="0" w:noVBand="1" w:val="04A0"/>
      </w:tblPr>
      <w:tblGrid>
        <w:gridCol w:w="5040"/>
        <w:gridCol w:w="5040"/>
      </w:tblGrid>
      <w:tr>
        <w:tc>
          <w:tcPr>
            <w:tcW w:type="dxa" w:w="5040"/>
            <w:shd w:fill="E8EEF7"/>
          </w:tcPr>
          <w:p>
            <w:r>
              <w:rPr>
                <w:b/>
                <w:sz w:val="16"/>
              </w:rPr>
              <w:t>Submission item</w:t>
            </w:r>
          </w:p>
        </w:tc>
        <w:tc>
          <w:tcPr>
            <w:tcW w:type="dxa" w:w="5040"/>
            <w:shd w:fill="E8EEF7"/>
          </w:tcPr>
          <w:p>
            <w:r>
              <w:rPr>
                <w:b/>
                <w:sz w:val="16"/>
              </w:rPr>
              <w:t>Required evidence</w:t>
            </w:r>
          </w:p>
        </w:tc>
      </w:tr>
      <w:tr>
        <w:tc>
          <w:tcPr>
            <w:tcW w:type="dxa" w:w="5040"/>
            <w:vAlign w:val="center"/>
          </w:tcPr>
          <w:p>
            <w:r>
              <w:rPr>
                <w:sz w:val="16"/>
              </w:rPr>
              <w:t>Track</w:t>
            </w:r>
          </w:p>
        </w:tc>
        <w:tc>
          <w:tcPr>
            <w:tcW w:type="dxa" w:w="5040"/>
            <w:vAlign w:val="center"/>
          </w:tcPr>
          <w:p>
            <w:r>
              <w:rPr>
                <w:sz w:val="16"/>
              </w:rPr>
              <w:t>Track 03 — AI Revenue Recovery</w:t>
            </w:r>
          </w:p>
        </w:tc>
      </w:tr>
      <w:tr>
        <w:tc>
          <w:tcPr>
            <w:tcW w:type="dxa" w:w="5040"/>
            <w:vAlign w:val="center"/>
          </w:tcPr>
          <w:p>
            <w:r>
              <w:rPr>
                <w:sz w:val="16"/>
              </w:rPr>
              <w:t>Project name</w:t>
            </w:r>
          </w:p>
        </w:tc>
        <w:tc>
          <w:tcPr>
            <w:tcW w:type="dxa" w:w="5040"/>
            <w:vAlign w:val="center"/>
          </w:tcPr>
          <w:p>
            <w:r>
              <w:rPr>
                <w:sz w:val="16"/>
              </w:rPr>
              <w:t>RecoverAI — Revenue Recovery Control Plane</w:t>
            </w:r>
          </w:p>
        </w:tc>
      </w:tr>
      <w:tr>
        <w:tc>
          <w:tcPr>
            <w:tcW w:type="dxa" w:w="5040"/>
            <w:vAlign w:val="center"/>
          </w:tcPr>
          <w:p>
            <w:r>
              <w:rPr>
                <w:sz w:val="16"/>
              </w:rPr>
              <w:t>What it solves</w:t>
            </w:r>
          </w:p>
        </w:tc>
        <w:tc>
          <w:tcPr>
            <w:tcW w:type="dxa" w:w="5040"/>
            <w:vAlign w:val="center"/>
          </w:tcPr>
          <w:p>
            <w:r>
              <w:rPr>
                <w:sz w:val="16"/>
              </w:rPr>
              <w:t>Revenue leakage and bounded recovery decisioning across the supported case types.</w:t>
            </w:r>
          </w:p>
        </w:tc>
      </w:tr>
      <w:tr>
        <w:tc>
          <w:tcPr>
            <w:tcW w:type="dxa" w:w="5040"/>
            <w:vAlign w:val="center"/>
          </w:tcPr>
          <w:p>
            <w:r>
              <w:rPr>
                <w:sz w:val="16"/>
              </w:rPr>
              <w:t>GitHub repo URL</w:t>
            </w:r>
          </w:p>
        </w:tc>
        <w:tc>
          <w:tcPr>
            <w:tcW w:type="dxa" w:w="5040"/>
            <w:vAlign w:val="center"/>
          </w:tcPr>
          <w:p>
            <w:r>
              <w:rPr>
                <w:sz w:val="16"/>
              </w:rPr>
              <w:t>Public repository with setup, architecture, evaluation and reproducible metrics.</w:t>
            </w:r>
          </w:p>
        </w:tc>
      </w:tr>
      <w:tr>
        <w:tc>
          <w:tcPr>
            <w:tcW w:type="dxa" w:w="5040"/>
            <w:vAlign w:val="center"/>
          </w:tcPr>
          <w:p>
            <w:r>
              <w:rPr>
                <w:sz w:val="16"/>
              </w:rPr>
              <w:t>5-minute pitch video</w:t>
            </w:r>
          </w:p>
        </w:tc>
        <w:tc>
          <w:tcPr>
            <w:tcW w:type="dxa" w:w="5040"/>
            <w:vAlign w:val="center"/>
          </w:tcPr>
          <w:p>
            <w:r>
              <w:rPr>
                <w:sz w:val="16"/>
              </w:rPr>
              <w:t>Real event → reasoning → action → outcome + failure + benchmark.</w:t>
            </w:r>
          </w:p>
        </w:tc>
      </w:tr>
      <w:tr>
        <w:tc>
          <w:tcPr>
            <w:tcW w:type="dxa" w:w="5040"/>
            <w:vAlign w:val="center"/>
          </w:tcPr>
          <w:p>
            <w:r>
              <w:rPr>
                <w:sz w:val="16"/>
              </w:rPr>
              <w:t>What broke / how we got out</w:t>
            </w:r>
          </w:p>
        </w:tc>
        <w:tc>
          <w:tcPr>
            <w:tcW w:type="dxa" w:w="5040"/>
            <w:vAlign w:val="center"/>
          </w:tcPr>
          <w:p>
            <w:r>
              <w:rPr>
                <w:sz w:val="16"/>
              </w:rPr>
              <w:t>Documented infrastructure and/or orchestration failure with the fix.</w:t>
            </w:r>
          </w:p>
        </w:tc>
      </w:tr>
      <w:tr>
        <w:tc>
          <w:tcPr>
            <w:tcW w:type="dxa" w:w="5040"/>
            <w:vAlign w:val="center"/>
          </w:tcPr>
          <w:p>
            <w:r>
              <w:rPr>
                <w:sz w:val="16"/>
              </w:rPr>
              <w:t>Batch evidence</w:t>
            </w:r>
          </w:p>
        </w:tc>
        <w:tc>
          <w:tcPr>
            <w:tcW w:type="dxa" w:w="5040"/>
            <w:vAlign w:val="center"/>
          </w:tcPr>
          <w:p>
            <w:r>
              <w:rPr>
                <w:sz w:val="16"/>
              </w:rPr>
              <w:t>Held-out no-action, fixed-retry and RecoverAI results.</w:t>
            </w:r>
          </w:p>
        </w:tc>
      </w:tr>
      <w:tr>
        <w:tc>
          <w:tcPr>
            <w:tcW w:type="dxa" w:w="5040"/>
            <w:vAlign w:val="center"/>
          </w:tcPr>
          <w:p>
            <w:r>
              <w:rPr>
                <w:sz w:val="16"/>
              </w:rPr>
              <w:t>Audit evidence</w:t>
            </w:r>
          </w:p>
        </w:tc>
        <w:tc>
          <w:tcPr>
            <w:tcW w:type="dxa" w:w="5040"/>
            <w:vAlign w:val="center"/>
          </w:tcPr>
          <w:p>
            <w:r>
              <w:rPr>
                <w:sz w:val="16"/>
              </w:rPr>
              <w:t>At least one complete case trace.</w:t>
            </w:r>
          </w:p>
        </w:tc>
      </w:tr>
    </w:tbl>
    <w:p/>
    <w:p>
      <w:pPr>
        <w:pStyle w:val="Heading2"/>
      </w:pPr>
      <w:r>
        <w:t>Visible evidence</w:t>
      </w:r>
    </w:p>
    <w:p>
      <w:pPr>
        <w:pStyle w:val="ListBullet"/>
      </w:pPr>
      <w:r>
        <w:t>One real end-to-end Razorpay Test Mode recovery.</w:t>
      </w:r>
    </w:p>
    <w:p>
      <w:pPr>
        <w:pStyle w:val="ListBullet"/>
      </w:pPr>
      <w:r>
        <w:t>One held-out batch result.</w:t>
      </w:r>
    </w:p>
    <w:p>
      <w:pPr>
        <w:pStyle w:val="ListBullet"/>
      </w:pPr>
      <w:r>
        <w:t>One policy-blocked action.</w:t>
      </w:r>
    </w:p>
    <w:p>
      <w:pPr>
        <w:pStyle w:val="ListBullet"/>
      </w:pPr>
      <w:r>
        <w:t>One safe failure recovery.</w:t>
      </w:r>
    </w:p>
    <w:p>
      <w:pPr>
        <w:pStyle w:val="ListBullet"/>
      </w:pPr>
      <w:r>
        <w:t>One stale-action cancellation or duplicate-webhook demonstration.</w:t>
      </w:r>
    </w:p>
    <w:p>
      <w:pPr>
        <w:pStyle w:val="ListBullet"/>
      </w:pPr>
      <w:r>
        <w:t>One Langfuse trace.</w:t>
      </w:r>
    </w:p>
    <w:p>
      <w:pPr>
        <w:pStyle w:val="ListBullet"/>
      </w:pPr>
      <w:r>
        <w:t>One reproducible benchmark command.</w:t>
      </w:r>
    </w:p>
    <w:p>
      <w:pPr>
        <w:pStyle w:val="Heading1"/>
      </w:pPr>
      <w:r>
        <w:t>28. Risks, Caveats and Non-Goals</w:t>
      </w:r>
    </w:p>
    <w:tbl>
      <w:tblPr>
        <w:tblStyle w:val="TableGrid"/>
        <w:tblW w:type="auto" w:w="0"/>
        <w:jc w:val="center"/>
        <w:tblLook w:firstColumn="1" w:firstRow="1" w:lastColumn="0" w:lastRow="0" w:noHBand="0" w:noVBand="1" w:val="04A0"/>
      </w:tblPr>
      <w:tblGrid>
        <w:gridCol w:w="5040"/>
        <w:gridCol w:w="5040"/>
      </w:tblGrid>
      <w:tr>
        <w:tc>
          <w:tcPr>
            <w:tcW w:type="dxa" w:w="5040"/>
            <w:shd w:fill="E8EEF7"/>
          </w:tcPr>
          <w:p>
            <w:r>
              <w:rPr>
                <w:b/>
                <w:sz w:val="16"/>
              </w:rPr>
              <w:t>Risk / caveat</w:t>
            </w:r>
          </w:p>
        </w:tc>
        <w:tc>
          <w:tcPr>
            <w:tcW w:type="dxa" w:w="5040"/>
            <w:shd w:fill="E8EEF7"/>
          </w:tcPr>
          <w:p>
            <w:r>
              <w:rPr>
                <w:b/>
                <w:sz w:val="16"/>
              </w:rPr>
              <w:t>Mitigation / statement</w:t>
            </w:r>
          </w:p>
        </w:tc>
      </w:tr>
      <w:tr>
        <w:tc>
          <w:tcPr>
            <w:tcW w:type="dxa" w:w="5040"/>
            <w:vAlign w:val="center"/>
          </w:tcPr>
          <w:p>
            <w:r>
              <w:rPr>
                <w:sz w:val="16"/>
              </w:rPr>
              <w:t>Synthetic data is not production data</w:t>
            </w:r>
          </w:p>
        </w:tc>
        <w:tc>
          <w:tcPr>
            <w:tcW w:type="dxa" w:w="5040"/>
            <w:vAlign w:val="center"/>
          </w:tcPr>
          <w:p>
            <w:r>
              <w:rPr>
                <w:sz w:val="16"/>
              </w:rPr>
              <w:t>Publish generator assumptions and avoid production accuracy claims.</w:t>
            </w:r>
          </w:p>
        </w:tc>
      </w:tr>
      <w:tr>
        <w:tc>
          <w:tcPr>
            <w:tcW w:type="dxa" w:w="5040"/>
            <w:vAlign w:val="center"/>
          </w:tcPr>
          <w:p>
            <w:r>
              <w:rPr>
                <w:sz w:val="16"/>
              </w:rPr>
              <w:t>Synthetic uplift is not causal proof</w:t>
            </w:r>
          </w:p>
        </w:tc>
        <w:tc>
          <w:tcPr>
            <w:tcW w:type="dxa" w:w="5040"/>
            <w:vAlign w:val="center"/>
          </w:tcPr>
          <w:p>
            <w:r>
              <w:rPr>
                <w:sz w:val="16"/>
              </w:rPr>
              <w:t>Report it as estimated incremental uplift inside the controlled synthetic process.</w:t>
            </w:r>
          </w:p>
        </w:tc>
      </w:tr>
      <w:tr>
        <w:tc>
          <w:tcPr>
            <w:tcW w:type="dxa" w:w="5040"/>
            <w:vAlign w:val="center"/>
          </w:tcPr>
          <w:p>
            <w:r>
              <w:rPr>
                <w:sz w:val="16"/>
              </w:rPr>
              <w:t>LLM can fail</w:t>
            </w:r>
          </w:p>
        </w:tc>
        <w:tc>
          <w:tcPr>
            <w:tcW w:type="dxa" w:w="5040"/>
            <w:vAlign w:val="center"/>
          </w:tcPr>
          <w:p>
            <w:r>
              <w:rPr>
                <w:sz w:val="16"/>
              </w:rPr>
              <w:t>Structured output validation + fail closed to no-action + escalate.</w:t>
            </w:r>
          </w:p>
        </w:tc>
      </w:tr>
      <w:tr>
        <w:tc>
          <w:tcPr>
            <w:tcW w:type="dxa" w:w="5040"/>
            <w:vAlign w:val="center"/>
          </w:tcPr>
          <w:p>
            <w:r>
              <w:rPr>
                <w:sz w:val="16"/>
              </w:rPr>
              <w:t>Webhook delivery can duplicate</w:t>
            </w:r>
          </w:p>
        </w:tc>
        <w:tc>
          <w:tcPr>
            <w:tcW w:type="dxa" w:w="5040"/>
            <w:vAlign w:val="center"/>
          </w:tcPr>
          <w:p>
            <w:r>
              <w:rPr>
                <w:sz w:val="16"/>
              </w:rPr>
              <w:t>Idempotency, event dedupe and authoritative state checks.</w:t>
            </w:r>
          </w:p>
        </w:tc>
      </w:tr>
      <w:tr>
        <w:tc>
          <w:tcPr>
            <w:tcW w:type="dxa" w:w="5040"/>
            <w:vAlign w:val="center"/>
          </w:tcPr>
          <w:p>
            <w:r>
              <w:rPr>
                <w:sz w:val="16"/>
              </w:rPr>
              <w:t>Scheduled actions can become stale</w:t>
            </w:r>
          </w:p>
        </w:tc>
        <w:tc>
          <w:tcPr>
            <w:tcW w:type="dxa" w:w="5040"/>
            <w:vAlign w:val="center"/>
          </w:tcPr>
          <w:p>
            <w:r>
              <w:rPr>
                <w:sz w:val="16"/>
              </w:rPr>
              <w:t>Freshness re-check immediately before execution.</w:t>
            </w:r>
          </w:p>
        </w:tc>
      </w:tr>
      <w:tr>
        <w:tc>
          <w:tcPr>
            <w:tcW w:type="dxa" w:w="5040"/>
            <w:vAlign w:val="center"/>
          </w:tcPr>
          <w:p>
            <w:r>
              <w:rPr>
                <w:sz w:val="16"/>
              </w:rPr>
              <w:t>Regulatory requirements vary</w:t>
            </w:r>
          </w:p>
        </w:tc>
        <w:tc>
          <w:tcPr>
            <w:tcW w:type="dxa" w:w="5040"/>
            <w:vAlign w:val="center"/>
          </w:tcPr>
          <w:p>
            <w:r>
              <w:rPr>
                <w:sz w:val="16"/>
              </w:rPr>
              <w:t>Implement only selected, verified requirements relevant to the demo flow.</w:t>
            </w:r>
          </w:p>
        </w:tc>
      </w:tr>
      <w:tr>
        <w:tc>
          <w:tcPr>
            <w:tcW w:type="dxa" w:w="5040"/>
            <w:vAlign w:val="center"/>
          </w:tcPr>
          <w:p>
            <w:r>
              <w:rPr>
                <w:sz w:val="16"/>
              </w:rPr>
              <w:t>Checkout telemetry varies</w:t>
            </w:r>
          </w:p>
        </w:tc>
        <w:tc>
          <w:tcPr>
            <w:tcW w:type="dxa" w:w="5040"/>
            <w:vAlign w:val="center"/>
          </w:tcPr>
          <w:p>
            <w:r>
              <w:rPr>
                <w:sz w:val="16"/>
              </w:rPr>
              <w:t>Use a real mini storefront for the demo and define the integration boundary.</w:t>
            </w:r>
          </w:p>
        </w:tc>
      </w:tr>
      <w:tr>
        <w:tc>
          <w:tcPr>
            <w:tcW w:type="dxa" w:w="5040"/>
            <w:vAlign w:val="center"/>
          </w:tcPr>
          <w:p>
            <w:r>
              <w:rPr>
                <w:sz w:val="16"/>
              </w:rPr>
              <w:t>Scope can expand</w:t>
            </w:r>
          </w:p>
        </w:tc>
        <w:tc>
          <w:tcPr>
            <w:tcW w:type="dxa" w:w="5040"/>
            <w:vAlign w:val="center"/>
          </w:tcPr>
          <w:p>
            <w:r>
              <w:rPr>
                <w:sz w:val="16"/>
              </w:rPr>
              <w:t>Protect the Day 4 benchmark and core loop before secondary features.</w:t>
            </w:r>
          </w:p>
        </w:tc>
      </w:tr>
    </w:tbl>
    <w:p/>
    <w:p>
      <w:pPr>
        <w:pStyle w:val="Heading2"/>
      </w:pPr>
      <w:r>
        <w:t>Non-goals</w:t>
      </w:r>
    </w:p>
    <w:p>
      <w:pPr>
        <w:pStyle w:val="ListBullet"/>
      </w:pPr>
      <w:r>
        <w:t>Production deployment with real customer funds.</w:t>
      </w:r>
    </w:p>
    <w:p>
      <w:pPr>
        <w:pStyle w:val="ListBullet"/>
      </w:pPr>
      <w:r>
        <w:t>Complete regulatory compliance certification.</w:t>
      </w:r>
    </w:p>
    <w:p>
      <w:pPr>
        <w:pStyle w:val="ListBullet"/>
      </w:pPr>
      <w:r>
        <w:t>Arbitrary money movement or autonomous refunds.</w:t>
      </w:r>
    </w:p>
    <w:p>
      <w:pPr>
        <w:pStyle w:val="ListBullet"/>
      </w:pPr>
      <w:r>
        <w:t>Universal coverage of every payment/collections scenario.</w:t>
      </w:r>
    </w:p>
    <w:p>
      <w:pPr>
        <w:pStyle w:val="ListBullet"/>
      </w:pPr>
      <w:r>
        <w:t>Multi-agent negotiation in the money-moving path.</w:t>
      </w:r>
    </w:p>
    <w:p>
      <w:pPr>
        <w:pStyle w:val="ListBullet"/>
      </w:pPr>
      <w:r>
        <w:t>Voice recovery unless the core system is complete.</w:t>
      </w:r>
    </w:p>
    <w:p>
      <w:pPr>
        <w:pStyle w:val="ListBullet"/>
      </w:pPr>
      <w:r>
        <w:t>Claims of access to or replication of proprietary Razorpay models.</w:t>
      </w:r>
    </w:p>
    <w:p>
      <w:pPr>
        <w:pStyle w:val="Heading1"/>
      </w:pPr>
      <w:r>
        <w:t>29. Final Architecture and Frozen Decisions</w:t>
      </w:r>
    </w:p>
    <w:p>
      <w:pPr>
        <w:pStyle w:val="CodeBlock"/>
        <w:spacing w:after="0"/>
      </w:pPr>
      <w:r>
        <w:t>RECOVERAI</w:t>
      </w:r>
    </w:p>
    <w:p>
      <w:pPr>
        <w:pStyle w:val="CodeBlock"/>
        <w:spacing w:after="0"/>
      </w:pPr>
      <w:r>
        <w:t xml:space="preserve">                REVENUE RECOVERY CONTROL PLANE</w:t>
      </w:r>
    </w:p>
    <w:p>
      <w:pPr>
        <w:pStyle w:val="CodeBlock"/>
        <w:spacing w:after="0"/>
      </w:pPr>
      <w:r/>
    </w:p>
    <w:p>
      <w:pPr>
        <w:pStyle w:val="CodeBlock"/>
        <w:spacing w:after="0"/>
      </w:pPr>
      <w:r>
        <w:t>Payment failure ───────────────┐</w:t>
      </w:r>
    </w:p>
    <w:p>
      <w:pPr>
        <w:pStyle w:val="CodeBlock"/>
        <w:spacing w:after="0"/>
      </w:pPr>
      <w:r>
        <w:t>Checkout abandonment ──────────┤</w:t>
      </w:r>
    </w:p>
    <w:p>
      <w:pPr>
        <w:pStyle w:val="CodeBlock"/>
        <w:spacing w:after="0"/>
      </w:pPr>
      <w:r>
        <w:t>Subscription failure ──────────┼──→ FastAPI → Redis</w:t>
      </w:r>
    </w:p>
    <w:p>
      <w:pPr>
        <w:pStyle w:val="CodeBlock"/>
        <w:spacing w:after="0"/>
      </w:pPr>
      <w:r>
        <w:t>Mandate retry ─────────────────┤             │</w:t>
      </w:r>
    </w:p>
    <w:p>
      <w:pPr>
        <w:pStyle w:val="CodeBlock"/>
        <w:spacing w:after="0"/>
      </w:pPr>
      <w:r>
        <w:t>Overdue receivable ────────────┘             ▼</w:t>
      </w:r>
    </w:p>
    <w:p>
      <w:pPr>
        <w:pStyle w:val="CodeBlock"/>
        <w:spacing w:after="0"/>
      </w:pPr>
      <w:r>
        <w:t xml:space="preserve">                                      ONE LangGraph engine</w:t>
      </w:r>
    </w:p>
    <w:p>
      <w:pPr>
        <w:pStyle w:val="CodeBlock"/>
        <w:spacing w:after="0"/>
      </w:pPr>
      <w:r>
        <w:t xml:space="preserve">                               Detect → Diagnose → Estimate</w:t>
      </w:r>
    </w:p>
    <w:p>
      <w:pPr>
        <w:pStyle w:val="CodeBlock"/>
        <w:spacing w:after="0"/>
      </w:pPr>
      <w:r>
        <w:t xml:space="preserve">                                         → Decide</w:t>
      </w:r>
    </w:p>
    <w:p>
      <w:pPr>
        <w:pStyle w:val="CodeBlock"/>
        <w:spacing w:after="0"/>
      </w:pPr>
      <w:r>
        <w:t xml:space="preserve">                                              │</w:t>
      </w:r>
    </w:p>
    <w:p>
      <w:pPr>
        <w:pStyle w:val="CodeBlock"/>
        <w:spacing w:after="0"/>
      </w:pPr>
      <w:r>
        <w:t xml:space="preserve">                                              ▼</w:t>
      </w:r>
    </w:p>
    <w:p>
      <w:pPr>
        <w:pStyle w:val="CodeBlock"/>
        <w:spacing w:after="0"/>
      </w:pPr>
      <w:r>
        <w:t xml:space="preserve">                                    Recommend-time Policy</w:t>
      </w:r>
    </w:p>
    <w:p>
      <w:pPr>
        <w:pStyle w:val="CodeBlock"/>
        <w:spacing w:after="0"/>
      </w:pPr>
      <w:r>
        <w:t xml:space="preserve">                                              │</w:t>
      </w:r>
    </w:p>
    <w:p>
      <w:pPr>
        <w:pStyle w:val="CodeBlock"/>
        <w:spacing w:after="0"/>
      </w:pPr>
      <w:r>
        <w:t xml:space="preserve">                                              ▼</w:t>
      </w:r>
    </w:p>
    <w:p>
      <w:pPr>
        <w:pStyle w:val="CodeBlock"/>
        <w:spacing w:after="0"/>
      </w:pPr>
      <w:r>
        <w:t xml:space="preserve">                                  PostgreSQL Scheduler</w:t>
      </w:r>
    </w:p>
    <w:p>
      <w:pPr>
        <w:pStyle w:val="CodeBlock"/>
        <w:spacing w:after="0"/>
      </w:pPr>
      <w:r>
        <w:t xml:space="preserve">                                              │</w:t>
      </w:r>
    </w:p>
    <w:p>
      <w:pPr>
        <w:pStyle w:val="CodeBlock"/>
        <w:spacing w:after="0"/>
      </w:pPr>
      <w:r>
        <w:t xml:space="preserve">                                              ▼</w:t>
      </w:r>
    </w:p>
    <w:p>
      <w:pPr>
        <w:pStyle w:val="CodeBlock"/>
        <w:spacing w:after="0"/>
      </w:pPr>
      <w:r>
        <w:t xml:space="preserve">                                  Freshness Re-check</w:t>
      </w:r>
    </w:p>
    <w:p>
      <w:pPr>
        <w:pStyle w:val="CodeBlock"/>
        <w:spacing w:after="0"/>
      </w:pPr>
      <w:r>
        <w:t xml:space="preserve">                                              │</w:t>
      </w:r>
    </w:p>
    <w:p>
      <w:pPr>
        <w:pStyle w:val="CodeBlock"/>
        <w:spacing w:after="0"/>
      </w:pPr>
      <w:r>
        <w:t xml:space="preserve">                                              ▼</w:t>
      </w:r>
    </w:p>
    <w:p>
      <w:pPr>
        <w:pStyle w:val="CodeBlock"/>
        <w:spacing w:after="0"/>
      </w:pPr>
      <w:r>
        <w:t xml:space="preserve">                                      MCP validation</w:t>
      </w:r>
    </w:p>
    <w:p>
      <w:pPr>
        <w:pStyle w:val="CodeBlock"/>
        <w:spacing w:after="0"/>
      </w:pPr>
      <w:r>
        <w:t xml:space="preserve">                                              │</w:t>
      </w:r>
    </w:p>
    <w:p>
      <w:pPr>
        <w:pStyle w:val="CodeBlock"/>
        <w:spacing w:after="0"/>
      </w:pPr>
      <w:r>
        <w:t xml:space="preserve">                                              ▼</w:t>
      </w:r>
    </w:p>
    <w:p>
      <w:pPr>
        <w:pStyle w:val="CodeBlock"/>
        <w:spacing w:after="0"/>
      </w:pPr>
      <w:r>
        <w:t xml:space="preserve">                                     Razorpay Test Mode</w:t>
      </w:r>
    </w:p>
    <w:p>
      <w:pPr>
        <w:pStyle w:val="CodeBlock"/>
        <w:spacing w:after="0"/>
      </w:pPr>
      <w:r>
        <w:t xml:space="preserve">                                              │</w:t>
      </w:r>
    </w:p>
    <w:p>
      <w:pPr>
        <w:pStyle w:val="CodeBlock"/>
        <w:spacing w:after="0"/>
      </w:pPr>
      <w:r>
        <w:t xml:space="preserve">                                              ▼</w:t>
      </w:r>
    </w:p>
    <w:p>
      <w:pPr>
        <w:pStyle w:val="CodeBlock"/>
        <w:spacing w:after="0"/>
      </w:pPr>
      <w:r>
        <w:t xml:space="preserve">                                        Webhook</w:t>
      </w:r>
    </w:p>
    <w:p>
      <w:pPr>
        <w:pStyle w:val="CodeBlock"/>
        <w:spacing w:after="0"/>
      </w:pPr>
      <w:r>
        <w:t xml:space="preserve">                                              │</w:t>
      </w:r>
    </w:p>
    <w:p>
      <w:pPr>
        <w:pStyle w:val="CodeBlock"/>
        <w:spacing w:after="0"/>
      </w:pPr>
      <w:r>
        <w:t xml:space="preserve">                                              ▼</w:t>
      </w:r>
    </w:p>
    <w:p>
      <w:pPr>
        <w:pStyle w:val="CodeBlock"/>
        <w:spacing w:after="0"/>
      </w:pPr>
      <w:r>
        <w:t xml:space="preserve">                                      State update</w:t>
      </w:r>
    </w:p>
    <w:p>
      <w:pPr>
        <w:pStyle w:val="CodeBlock"/>
        <w:spacing w:after="0"/>
      </w:pPr>
      <w:r>
        <w:t xml:space="preserve">                                              │</w:t>
      </w:r>
    </w:p>
    <w:p>
      <w:pPr>
        <w:pStyle w:val="CodeBlock"/>
        <w:spacing w:after="0"/>
      </w:pPr>
      <w:r>
        <w:t xml:space="preserve">                           ┌──────────────────┼─────────────────┐</w:t>
      </w:r>
    </w:p>
    <w:p>
      <w:pPr>
        <w:pStyle w:val="CodeBlock"/>
        <w:spacing w:after="0"/>
      </w:pPr>
      <w:r>
        <w:t xml:space="preserve">                           ▼                  ▼                 ▼</w:t>
      </w:r>
    </w:p>
    <w:p>
      <w:pPr>
        <w:pStyle w:val="CodeBlock"/>
        <w:spacing w:after="0"/>
      </w:pPr>
      <w:r>
        <w:t xml:space="preserve">                       RECOVERED         RE-EVALUATE          STOP</w:t>
      </w:r>
    </w:p>
    <w:p>
      <w:pPr>
        <w:pStyle w:val="CodeBlock"/>
        <w:spacing w:after="0"/>
      </w:pPr>
      <w:r>
        <w:t xml:space="preserve">                                              │</w:t>
      </w:r>
    </w:p>
    <w:p>
      <w:pPr>
        <w:pStyle w:val="CodeBlock"/>
        <w:spacing w:after="0"/>
      </w:pPr>
      <w:r>
        <w:t xml:space="preserve">                                              └→ same engine</w:t>
      </w:r>
    </w:p>
    <w:p>
      <w:pPr>
        <w:pStyle w:val="CodeBlock"/>
        <w:spacing w:after="0"/>
      </w:pPr>
      <w:r/>
    </w:p>
    <w:p>
      <w:pPr>
        <w:pStyle w:val="CodeBlock"/>
        <w:spacing w:after="0"/>
      </w:pPr>
      <w:r>
        <w:t>Every case → Langfuse trace + persistent audit trail</w:t>
      </w:r>
    </w:p>
    <w:p>
      <w:pPr>
        <w:pStyle w:val="CodeBlock"/>
        <w:spacing w:after="0"/>
      </w:pPr>
      <w:r>
        <w:t>Every batch → baseline comparison + incremental net recovery</w:t>
      </w:r>
    </w:p>
    <w:p/>
    <w:p>
      <w:pPr>
        <w:pStyle w:val="Heading2"/>
      </w:pPr>
      <w:r>
        <w:t>Frozen product decisions</w:t>
      </w:r>
    </w:p>
    <w:tbl>
      <w:tblPr>
        <w:tblStyle w:val="TableGrid"/>
        <w:tblW w:type="auto" w:w="0"/>
        <w:jc w:val="center"/>
        <w:tblLook w:firstColumn="1" w:firstRow="1" w:lastColumn="0" w:lastRow="0" w:noHBand="0" w:noVBand="1" w:val="04A0"/>
      </w:tblPr>
      <w:tblGrid>
        <w:gridCol w:w="5040"/>
        <w:gridCol w:w="5040"/>
      </w:tblGrid>
      <w:tr>
        <w:tc>
          <w:tcPr>
            <w:tcW w:type="dxa" w:w="5040"/>
            <w:shd w:fill="E8EEF7"/>
          </w:tcPr>
          <w:p>
            <w:r>
              <w:rPr>
                <w:b/>
                <w:sz w:val="16"/>
              </w:rPr>
              <w:t>Decision</w:t>
            </w:r>
          </w:p>
        </w:tc>
        <w:tc>
          <w:tcPr>
            <w:tcW w:type="dxa" w:w="5040"/>
            <w:shd w:fill="E8EEF7"/>
          </w:tcPr>
          <w:p>
            <w:r>
              <w:rPr>
                <w:b/>
                <w:sz w:val="16"/>
              </w:rPr>
              <w:t>Final</w:t>
            </w:r>
          </w:p>
        </w:tc>
      </w:tr>
      <w:tr>
        <w:tc>
          <w:tcPr>
            <w:tcW w:type="dxa" w:w="5040"/>
            <w:vAlign w:val="center"/>
          </w:tcPr>
          <w:p>
            <w:r>
              <w:rPr>
                <w:sz w:val="16"/>
              </w:rPr>
              <w:t>Track</w:t>
            </w:r>
          </w:p>
        </w:tc>
        <w:tc>
          <w:tcPr>
            <w:tcW w:type="dxa" w:w="5040"/>
            <w:vAlign w:val="center"/>
          </w:tcPr>
          <w:p>
            <w:r>
              <w:rPr>
                <w:sz w:val="16"/>
              </w:rPr>
              <w:t>Track 03 — AI Revenue Recovery</w:t>
            </w:r>
          </w:p>
        </w:tc>
      </w:tr>
      <w:tr>
        <w:tc>
          <w:tcPr>
            <w:tcW w:type="dxa" w:w="5040"/>
            <w:vAlign w:val="center"/>
          </w:tcPr>
          <w:p>
            <w:r>
              <w:rPr>
                <w:sz w:val="16"/>
              </w:rPr>
              <w:t>Product</w:t>
            </w:r>
          </w:p>
        </w:tc>
        <w:tc>
          <w:tcPr>
            <w:tcW w:type="dxa" w:w="5040"/>
            <w:vAlign w:val="center"/>
          </w:tcPr>
          <w:p>
            <w:r>
              <w:rPr>
                <w:sz w:val="16"/>
              </w:rPr>
              <w:t>RecoverAI — Revenue Recovery Control Plane</w:t>
            </w:r>
          </w:p>
        </w:tc>
      </w:tr>
      <w:tr>
        <w:tc>
          <w:tcPr>
            <w:tcW w:type="dxa" w:w="5040"/>
            <w:vAlign w:val="center"/>
          </w:tcPr>
          <w:p>
            <w:r>
              <w:rPr>
                <w:sz w:val="16"/>
              </w:rPr>
              <w:t>Revenue surfaces</w:t>
            </w:r>
          </w:p>
        </w:tc>
        <w:tc>
          <w:tcPr>
            <w:tcW w:type="dxa" w:w="5040"/>
            <w:vAlign w:val="center"/>
          </w:tcPr>
          <w:p>
            <w:r>
              <w:rPr>
                <w:sz w:val="16"/>
              </w:rPr>
              <w:t>Payment failures, checkout abandonment, subscriptions/mandates, overdue receivables</w:t>
            </w:r>
          </w:p>
        </w:tc>
      </w:tr>
      <w:tr>
        <w:tc>
          <w:tcPr>
            <w:tcW w:type="dxa" w:w="5040"/>
            <w:vAlign w:val="center"/>
          </w:tcPr>
          <w:p>
            <w:r>
              <w:rPr>
                <w:sz w:val="16"/>
              </w:rPr>
              <w:t>Core abstraction</w:t>
            </w:r>
          </w:p>
        </w:tc>
        <w:tc>
          <w:tcPr>
            <w:tcW w:type="dxa" w:w="5040"/>
            <w:vAlign w:val="center"/>
          </w:tcPr>
          <w:p>
            <w:r>
              <w:rPr>
                <w:sz w:val="16"/>
              </w:rPr>
              <w:t>One RecoveryCase model and one decision/re-evaluation loop</w:t>
            </w:r>
          </w:p>
        </w:tc>
      </w:tr>
      <w:tr>
        <w:tc>
          <w:tcPr>
            <w:tcW w:type="dxa" w:w="5040"/>
            <w:vAlign w:val="center"/>
          </w:tcPr>
          <w:p>
            <w:r>
              <w:rPr>
                <w:sz w:val="16"/>
              </w:rPr>
              <w:t>Agent architecture</w:t>
            </w:r>
          </w:p>
        </w:tc>
        <w:tc>
          <w:tcPr>
            <w:tcW w:type="dxa" w:w="5040"/>
            <w:vAlign w:val="center"/>
          </w:tcPr>
          <w:p>
            <w:r>
              <w:rPr>
                <w:sz w:val="16"/>
              </w:rPr>
              <w:t>One LangGraph graph; no multi-agent negotiation</w:t>
            </w:r>
          </w:p>
        </w:tc>
      </w:tr>
      <w:tr>
        <w:tc>
          <w:tcPr>
            <w:tcW w:type="dxa" w:w="5040"/>
            <w:vAlign w:val="center"/>
          </w:tcPr>
          <w:p>
            <w:r>
              <w:rPr>
                <w:sz w:val="16"/>
              </w:rPr>
              <w:t>Eventing</w:t>
            </w:r>
          </w:p>
        </w:tc>
        <w:tc>
          <w:tcPr>
            <w:tcW w:type="dxa" w:w="5040"/>
            <w:vAlign w:val="center"/>
          </w:tcPr>
          <w:p>
            <w:r>
              <w:rPr>
                <w:sz w:val="16"/>
              </w:rPr>
              <w:t>Redis for queues, dedupe, locks and worker coordination</w:t>
            </w:r>
          </w:p>
        </w:tc>
      </w:tr>
      <w:tr>
        <w:tc>
          <w:tcPr>
            <w:tcW w:type="dxa" w:w="5040"/>
            <w:vAlign w:val="center"/>
          </w:tcPr>
          <w:p>
            <w:r>
              <w:rPr>
                <w:sz w:val="16"/>
              </w:rPr>
              <w:t>Durability</w:t>
            </w:r>
          </w:p>
        </w:tc>
        <w:tc>
          <w:tcPr>
            <w:tcW w:type="dxa" w:w="5040"/>
            <w:vAlign w:val="center"/>
          </w:tcPr>
          <w:p>
            <w:r>
              <w:rPr>
                <w:sz w:val="16"/>
              </w:rPr>
              <w:t>PostgreSQL is the source of truth</w:t>
            </w:r>
          </w:p>
        </w:tc>
      </w:tr>
      <w:tr>
        <w:tc>
          <w:tcPr>
            <w:tcW w:type="dxa" w:w="5040"/>
            <w:vAlign w:val="center"/>
          </w:tcPr>
          <w:p>
            <w:r>
              <w:rPr>
                <w:sz w:val="16"/>
              </w:rPr>
              <w:t>Economic model</w:t>
            </w:r>
          </w:p>
        </w:tc>
        <w:tc>
          <w:tcPr>
            <w:tcW w:type="dxa" w:w="5040"/>
            <w:vAlign w:val="center"/>
          </w:tcPr>
          <w:p>
            <w:r>
              <w:rPr>
                <w:sz w:val="16"/>
              </w:rPr>
              <w:t>P0, P(action), uplift and expected incremental net recovery remain separate</w:t>
            </w:r>
          </w:p>
        </w:tc>
      </w:tr>
      <w:tr>
        <w:tc>
          <w:tcPr>
            <w:tcW w:type="dxa" w:w="5040"/>
            <w:vAlign w:val="center"/>
          </w:tcPr>
          <w:p>
            <w:r>
              <w:rPr>
                <w:sz w:val="16"/>
              </w:rPr>
              <w:t>Authorization</w:t>
            </w:r>
          </w:p>
        </w:tc>
        <w:tc>
          <w:tcPr>
            <w:tcW w:type="dxa" w:w="5040"/>
            <w:vAlign w:val="center"/>
          </w:tcPr>
          <w:p>
            <w:r>
              <w:rPr>
                <w:sz w:val="16"/>
              </w:rPr>
              <w:t>Deterministic code outside the LLM</w:t>
            </w:r>
          </w:p>
        </w:tc>
      </w:tr>
      <w:tr>
        <w:tc>
          <w:tcPr>
            <w:tcW w:type="dxa" w:w="5040"/>
            <w:vAlign w:val="center"/>
          </w:tcPr>
          <w:p>
            <w:r>
              <w:rPr>
                <w:sz w:val="16"/>
              </w:rPr>
              <w:t>Control checkpoints</w:t>
            </w:r>
          </w:p>
        </w:tc>
        <w:tc>
          <w:tcPr>
            <w:tcW w:type="dxa" w:w="5040"/>
            <w:vAlign w:val="center"/>
          </w:tcPr>
          <w:p>
            <w:r>
              <w:rPr>
                <w:sz w:val="16"/>
              </w:rPr>
              <w:t>Recommend-time policy; pre-execution freshness; MCP structural validation</w:t>
            </w:r>
          </w:p>
        </w:tc>
      </w:tr>
      <w:tr>
        <w:tc>
          <w:tcPr>
            <w:tcW w:type="dxa" w:w="5040"/>
            <w:vAlign w:val="center"/>
          </w:tcPr>
          <w:p>
            <w:r>
              <w:rPr>
                <w:sz w:val="16"/>
              </w:rPr>
              <w:t>Execution</w:t>
            </w:r>
          </w:p>
        </w:tc>
        <w:tc>
          <w:tcPr>
            <w:tcW w:type="dxa" w:w="5040"/>
            <w:vAlign w:val="center"/>
          </w:tcPr>
          <w:p>
            <w:r>
              <w:rPr>
                <w:sz w:val="16"/>
              </w:rPr>
              <w:t>MCP server with canonical, bounded tools</w:t>
            </w:r>
          </w:p>
        </w:tc>
      </w:tr>
      <w:tr>
        <w:tc>
          <w:tcPr>
            <w:tcW w:type="dxa" w:w="5040"/>
            <w:vAlign w:val="center"/>
          </w:tcPr>
          <w:p>
            <w:r>
              <w:rPr>
                <w:sz w:val="16"/>
              </w:rPr>
              <w:t>Scheduling</w:t>
            </w:r>
          </w:p>
        </w:tc>
        <w:tc>
          <w:tcPr>
            <w:tcW w:type="dxa" w:w="5040"/>
            <w:vAlign w:val="center"/>
          </w:tcPr>
          <w:p>
            <w:r>
              <w:rPr>
                <w:sz w:val="16"/>
              </w:rPr>
              <w:t>One-next-action scheduling with persistent due jobs</w:t>
            </w:r>
          </w:p>
        </w:tc>
      </w:tr>
      <w:tr>
        <w:tc>
          <w:tcPr>
            <w:tcW w:type="dxa" w:w="5040"/>
            <w:vAlign w:val="center"/>
          </w:tcPr>
          <w:p>
            <w:r>
              <w:rPr>
                <w:sz w:val="16"/>
              </w:rPr>
              <w:t>Subscriptions/mandates</w:t>
            </w:r>
          </w:p>
        </w:tc>
        <w:tc>
          <w:tcPr>
            <w:tcW w:type="dxa" w:w="5040"/>
            <w:vAlign w:val="center"/>
          </w:tcPr>
          <w:p>
            <w:r>
              <w:rPr>
                <w:sz w:val="16"/>
              </w:rPr>
              <w:t>Re-evaluate after every outcome; never precompute a full cascade</w:t>
            </w:r>
          </w:p>
        </w:tc>
      </w:tr>
      <w:tr>
        <w:tc>
          <w:tcPr>
            <w:tcW w:type="dxa" w:w="5040"/>
            <w:vAlign w:val="center"/>
          </w:tcPr>
          <w:p>
            <w:r>
              <w:rPr>
                <w:sz w:val="16"/>
              </w:rPr>
              <w:t>Receivables</w:t>
            </w:r>
          </w:p>
        </w:tc>
        <w:tc>
          <w:tcPr>
            <w:tcW w:type="dxa" w:w="5040"/>
            <w:vAlign w:val="center"/>
          </w:tcPr>
          <w:p>
            <w:r>
              <w:rPr>
                <w:sz w:val="16"/>
              </w:rPr>
              <w:t>Same RecoveryCase engine with bounded communication/escalation</w:t>
            </w:r>
          </w:p>
        </w:tc>
      </w:tr>
      <w:tr>
        <w:tc>
          <w:tcPr>
            <w:tcW w:type="dxa" w:w="5040"/>
            <w:vAlign w:val="center"/>
          </w:tcPr>
          <w:p>
            <w:r>
              <w:rPr>
                <w:sz w:val="16"/>
              </w:rPr>
              <w:t>Observability</w:t>
            </w:r>
          </w:p>
        </w:tc>
        <w:tc>
          <w:tcPr>
            <w:tcW w:type="dxa" w:w="5040"/>
            <w:vAlign w:val="center"/>
          </w:tcPr>
          <w:p>
            <w:r>
              <w:rPr>
                <w:sz w:val="16"/>
              </w:rPr>
              <w:t>Langfuse + persistent audit events</w:t>
            </w:r>
          </w:p>
        </w:tc>
      </w:tr>
      <w:tr>
        <w:tc>
          <w:tcPr>
            <w:tcW w:type="dxa" w:w="5040"/>
            <w:vAlign w:val="center"/>
          </w:tcPr>
          <w:p>
            <w:r>
              <w:rPr>
                <w:sz w:val="16"/>
              </w:rPr>
              <w:t>Evaluation</w:t>
            </w:r>
          </w:p>
        </w:tc>
        <w:tc>
          <w:tcPr>
            <w:tcW w:type="dxa" w:w="5040"/>
            <w:vAlign w:val="center"/>
          </w:tcPr>
          <w:p>
            <w:r>
              <w:rPr>
                <w:sz w:val="16"/>
              </w:rPr>
              <w:t>No-action + fixed-retry + RecoverAI on the same held-out batch</w:t>
            </w:r>
          </w:p>
        </w:tc>
      </w:tr>
      <w:tr>
        <w:tc>
          <w:tcPr>
            <w:tcW w:type="dxa" w:w="5040"/>
            <w:vAlign w:val="center"/>
          </w:tcPr>
          <w:p>
            <w:r>
              <w:rPr>
                <w:sz w:val="16"/>
              </w:rPr>
              <w:t>North-star</w:t>
            </w:r>
          </w:p>
        </w:tc>
        <w:tc>
          <w:tcPr>
            <w:tcW w:type="dxa" w:w="5040"/>
            <w:vAlign w:val="center"/>
          </w:tcPr>
          <w:p>
            <w:r>
              <w:rPr>
                <w:sz w:val="16"/>
              </w:rPr>
              <w:t>Net incremental recovery</w:t>
            </w:r>
          </w:p>
        </w:tc>
      </w:tr>
      <w:tr>
        <w:tc>
          <w:tcPr>
            <w:tcW w:type="dxa" w:w="5040"/>
            <w:vAlign w:val="center"/>
          </w:tcPr>
          <w:p>
            <w:r>
              <w:rPr>
                <w:sz w:val="16"/>
              </w:rPr>
              <w:t>Primary milestone</w:t>
            </w:r>
          </w:p>
        </w:tc>
        <w:tc>
          <w:tcPr>
            <w:tcW w:type="dxa" w:w="5040"/>
            <w:vAlign w:val="center"/>
          </w:tcPr>
          <w:p>
            <w:r>
              <w:rPr>
                <w:sz w:val="16"/>
              </w:rPr>
              <w:t>Day 4 credible benchmark result</w:t>
            </w:r>
          </w:p>
        </w:tc>
      </w:tr>
      <w:tr>
        <w:tc>
          <w:tcPr>
            <w:tcW w:type="dxa" w:w="5040"/>
            <w:vAlign w:val="center"/>
          </w:tcPr>
          <w:p>
            <w:r>
              <w:rPr>
                <w:sz w:val="16"/>
              </w:rPr>
              <w:t>Demo</w:t>
            </w:r>
          </w:p>
        </w:tc>
        <w:tc>
          <w:tcPr>
            <w:tcW w:type="dxa" w:w="5040"/>
            <w:vAlign w:val="center"/>
          </w:tcPr>
          <w:p>
            <w:r>
              <w:rPr>
                <w:sz w:val="16"/>
              </w:rPr>
              <w:t>Real mini storefront + Razorpay Test Mode + event-driven recovery + deliberate failure</w:t>
            </w:r>
          </w:p>
        </w:tc>
      </w:tr>
    </w:tbl>
    <w:p/>
    <w:p>
      <w:pPr>
        <w:pStyle w:val="Heading2"/>
      </w:pPr>
      <w:r>
        <w:t>One-sentence product definition</w:t>
      </w:r>
    </w:p>
    <w:p>
      <w:r>
        <w:rPr>
          <w:b/>
        </w:rPr>
        <w:t>RecoverAI is an event-driven AI revenue recovery control plane that treats payments, checkout, subscriptions and receivables as one recovery problem: estimate the incremental value of the next permitted action, authorize it outside the model, execute it through bounded tools, re-check reality before acting, and prove the money the intervention actually added.</w:t>
      </w:r>
    </w:p>
    <w:p>
      <w:pPr>
        <w:pStyle w:val="SmallNote"/>
      </w:pPr>
      <w:r>
        <w:t>Implementation note: re-verify current Razorpay API capabilities, webhook schemas, tool names and applicable payment requirements against official documentation immediately before final integration/submission.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RecoverAI • Razorpay AI Buildathon 2026 • Track 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6"/>
    </w:rPr>
  </w:style>
  <w:style w:type="paragraph" w:customStyle="1" w:styleId="SmallNote">
    <w:name w:val="Small Note"/>
    <w:rPr>
      <w:rFonts w:ascii="Aptos" w:hAnsi="Aptos"/>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