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sz w:val="36"/>
        </w:rPr>
        <w:t>Functional Requirements Document (FRD)</w:t>
      </w:r>
    </w:p>
    <w:p>
      <w:pPr>
        <w:spacing w:after="280"/>
      </w:pPr>
      <w:r>
        <w:rPr>
          <w:rFonts w:ascii="Times New Roman" w:hAnsi="Times New Roman"/>
          <w:b/>
          <w:color w:val="000000"/>
          <w:sz w:val="24"/>
        </w:rPr>
        <w:t>Database Implementation Project</w:t>
      </w:r>
    </w:p>
    <w:p>
      <w:pPr>
        <w:pStyle w:val="Heading1"/>
      </w:pPr>
      <w:r>
        <w:rPr>
          <w:rFonts w:ascii="Times New Roman" w:hAnsi="Times New Roman"/>
          <w:color w:val="000000"/>
          <w:sz w:val="24"/>
        </w:rPr>
        <w:t>1. Project identification</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24"/>
        <w:gridCol w:w="4824"/>
      </w:tblGrid>
      <w:tr>
        <w:trPr>
          <w:cantSplit/>
          <w:tblHeader w:val="true"/>
        </w:trPr>
        <w:tc>
          <w:tcPr>
            <w:tcW w:type="dxa" w:w="2814"/>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Item</w:t>
            </w:r>
          </w:p>
        </w:tc>
        <w:tc>
          <w:tcPr>
            <w:tcW w:type="dxa" w:w="6834"/>
            <w:vAlign w:val="center"/>
            <w:tcMar>
              <w:top w:w="90" w:type="dxa"/>
              <w:start w:w="100" w:type="dxa"/>
              <w:bottom w:w="90" w:type="dxa"/>
              <w:end w:w="100" w:type="dxa"/>
            </w:tcMar>
          </w:tcPr>
          <w:p>
            <w:pPr>
              <w:spacing w:after="0" w:line="240" w:lineRule="auto"/>
            </w:pPr>
            <w:r>
              <w:rPr>
                <w:rFonts w:ascii="Times New Roman" w:hAnsi="Times New Roman"/>
                <w:color w:val="000000"/>
                <w:sz w:val="16"/>
              </w:rPr>
              <w:t>Information</w:t>
            </w:r>
          </w:p>
        </w:tc>
      </w:tr>
      <w:tr>
        <w:trPr>
          <w:cantSplit/>
        </w:trPr>
        <w:tc>
          <w:tcPr>
            <w:tcW w:type="dxa" w:w="2814"/>
            <w:vAlign w:val="center"/>
            <w:tcMar>
              <w:top w:w="90" w:type="dxa"/>
              <w:start w:w="100" w:type="dxa"/>
              <w:bottom w:w="90" w:type="dxa"/>
              <w:end w:w="100" w:type="dxa"/>
            </w:tcMar>
          </w:tcPr>
          <w:p>
            <w:pPr>
              <w:spacing w:after="0" w:line="240" w:lineRule="auto"/>
            </w:pPr>
            <w:r>
              <w:rPr>
                <w:rFonts w:ascii="Times New Roman" w:hAnsi="Times New Roman"/>
                <w:color w:val="000000"/>
                <w:sz w:val="16"/>
              </w:rPr>
              <w:t>Project title</w:t>
            </w:r>
          </w:p>
        </w:tc>
        <w:tc>
          <w:tcPr>
            <w:tcW w:type="dxa" w:w="6834"/>
            <w:vAlign w:val="center"/>
            <w:tcMar>
              <w:top w:w="90" w:type="dxa"/>
              <w:start w:w="100" w:type="dxa"/>
              <w:bottom w:w="90" w:type="dxa"/>
              <w:end w:w="100" w:type="dxa"/>
            </w:tcMar>
          </w:tcPr>
          <w:p>
            <w:pPr>
              <w:spacing w:after="0" w:line="240" w:lineRule="auto"/>
            </w:pPr>
            <w:r>
              <w:rPr>
                <w:rFonts w:ascii="Times New Roman" w:hAnsi="Times New Roman"/>
                <w:color w:val="000000"/>
                <w:sz w:val="16"/>
              </w:rPr>
              <w:t>KOHA-Lite Inventory Management for Little Free Libraries</w:t>
            </w:r>
          </w:p>
        </w:tc>
      </w:tr>
      <w:tr>
        <w:trPr>
          <w:cantSplit/>
        </w:trPr>
        <w:tc>
          <w:tcPr>
            <w:tcW w:type="dxa" w:w="2814"/>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Prepared by</w:t>
            </w:r>
          </w:p>
        </w:tc>
        <w:tc>
          <w:tcPr>
            <w:tcW w:type="dxa" w:w="6834"/>
            <w:vAlign w:val="center"/>
            <w:tcMar>
              <w:top w:w="90" w:type="dxa"/>
              <w:start w:w="100" w:type="dxa"/>
              <w:bottom w:w="90" w:type="dxa"/>
              <w:end w:w="100" w:type="dxa"/>
            </w:tcMar>
          </w:tcPr>
          <w:p>
            <w:pPr>
              <w:spacing w:after="0" w:line="240" w:lineRule="auto"/>
            </w:pPr>
            <w:r>
              <w:rPr>
                <w:rFonts w:ascii="Times New Roman" w:hAnsi="Times New Roman"/>
                <w:color w:val="000000"/>
                <w:sz w:val="16"/>
              </w:rPr>
              <w:t>Matthew Li and Yash Shashtri</w:t>
            </w:r>
          </w:p>
        </w:tc>
      </w:tr>
      <w:tr>
        <w:trPr>
          <w:cantSplit/>
        </w:trPr>
        <w:tc>
          <w:tcPr>
            <w:tcW w:type="dxa" w:w="2814"/>
            <w:vAlign w:val="center"/>
            <w:tcMar>
              <w:top w:w="90" w:type="dxa"/>
              <w:start w:w="100" w:type="dxa"/>
              <w:bottom w:w="90" w:type="dxa"/>
              <w:end w:w="100" w:type="dxa"/>
            </w:tcMar>
          </w:tcPr>
          <w:p>
            <w:pPr>
              <w:spacing w:after="0" w:line="240" w:lineRule="auto"/>
            </w:pPr>
            <w:r>
              <w:rPr>
                <w:rFonts w:ascii="Times New Roman" w:hAnsi="Times New Roman"/>
                <w:color w:val="000000"/>
                <w:sz w:val="16"/>
              </w:rPr>
              <w:t>Course/section</w:t>
            </w:r>
          </w:p>
        </w:tc>
        <w:tc>
          <w:tcPr>
            <w:tcW w:type="dxa" w:w="6834"/>
            <w:vAlign w:val="center"/>
            <w:tcMar>
              <w:top w:w="90" w:type="dxa"/>
              <w:start w:w="100" w:type="dxa"/>
              <w:bottom w:w="90" w:type="dxa"/>
              <w:end w:w="100" w:type="dxa"/>
            </w:tcMar>
          </w:tcPr>
          <w:p>
            <w:pPr>
              <w:spacing w:after="0" w:line="240" w:lineRule="auto"/>
            </w:pPr>
            <w:r>
              <w:rPr>
                <w:rFonts w:ascii="Times New Roman" w:hAnsi="Times New Roman"/>
                <w:color w:val="000000"/>
                <w:sz w:val="16"/>
              </w:rPr>
              <w:t>01:198:437:01</w:t>
            </w:r>
          </w:p>
        </w:tc>
      </w:tr>
      <w:tr>
        <w:trPr>
          <w:cantSplit/>
        </w:trPr>
        <w:tc>
          <w:tcPr>
            <w:tcW w:type="dxa" w:w="2814"/>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Date</w:t>
            </w:r>
          </w:p>
        </w:tc>
        <w:tc>
          <w:tcPr>
            <w:tcW w:type="dxa" w:w="6834"/>
            <w:vAlign w:val="center"/>
            <w:tcMar>
              <w:top w:w="90" w:type="dxa"/>
              <w:start w:w="100" w:type="dxa"/>
              <w:bottom w:w="90" w:type="dxa"/>
              <w:end w:w="100" w:type="dxa"/>
            </w:tcMar>
          </w:tcPr>
          <w:p>
            <w:pPr>
              <w:spacing w:after="0" w:line="240" w:lineRule="auto"/>
            </w:pPr>
            <w:r>
              <w:rPr>
                <w:rFonts w:ascii="Times New Roman" w:hAnsi="Times New Roman"/>
                <w:color w:val="000000"/>
                <w:sz w:val="16"/>
              </w:rPr>
              <w:t>October 16, 2026</w:t>
            </w:r>
          </w:p>
        </w:tc>
      </w:tr>
      <w:tr>
        <w:trPr>
          <w:cantSplit/>
        </w:trPr>
        <w:tc>
          <w:tcPr>
            <w:tcW w:type="dxa" w:w="2814"/>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Version</w:t>
            </w:r>
          </w:p>
        </w:tc>
        <w:tc>
          <w:tcPr>
            <w:tcW w:type="dxa" w:w="6834"/>
            <w:vAlign w:val="center"/>
            <w:tcMar>
              <w:top w:w="90" w:type="dxa"/>
              <w:start w:w="100" w:type="dxa"/>
              <w:bottom w:w="90" w:type="dxa"/>
              <w:end w:w="100" w:type="dxa"/>
            </w:tcMar>
          </w:tcPr>
          <w:p>
            <w:pPr>
              <w:spacing w:after="0" w:line="240" w:lineRule="auto"/>
            </w:pPr>
            <w:r>
              <w:rPr>
                <w:rFonts w:ascii="Times New Roman" w:hAnsi="Times New Roman"/>
                <w:color w:val="000000"/>
                <w:sz w:val="16"/>
              </w:rPr>
              <w:t>2.1</w:t>
            </w:r>
          </w:p>
        </w:tc>
      </w:tr>
    </w:tbl>
    <w:p>
      <w:pPr>
        <w:spacing w:after="20"/>
      </w:pPr>
    </w:p>
    <w:p>
      <w:pPr>
        <w:pStyle w:val="Heading1"/>
      </w:pPr>
      <w:r>
        <w:rPr>
          <w:rFonts w:ascii="Times New Roman" w:hAnsi="Times New Roman"/>
          <w:color w:val="000000"/>
          <w:sz w:val="24"/>
        </w:rPr>
        <w:t>2. Business problem and project purpose</w:t>
      </w:r>
    </w:p>
    <w:p>
      <w:pPr/>
      <w:r>
        <w:rPr>
          <w:rFonts w:ascii="Times New Roman" w:hAnsi="Times New Roman"/>
          <w:color w:val="000000"/>
          <w:sz w:val="21"/>
        </w:rPr>
        <w:t>Participating Little Free Libraries in New Jersey need a shared database for recording the circulation and location of their books. The libraries currently rely on an honor system, so directors cannot reliably determine which recorded books are available, which copies are on loan, where a returned copy is located, or which titles are in demand.</w:t>
      </w:r>
    </w:p>
    <w:p>
      <w:pPr/>
      <w:r>
        <w:rPr>
          <w:rFonts w:ascii="Times New Roman" w:hAnsi="Times New Roman"/>
          <w:color w:val="000000"/>
          <w:sz w:val="21"/>
        </w:rPr>
        <w:t>KOHA-Lite models circulation within participating libraries. Registered patrons and authorized directors record every checkout and return. Inventory represents recorded activity rather than independently verified physical inventory. Directors can reconcile differences between recorded and observed inventory for libraries assigned to them, and every reconciliation retains an attributable audit record.</w:t>
      </w:r>
    </w:p>
    <w:p>
      <w:pPr/>
      <w:r>
        <w:rPr>
          <w:rFonts w:ascii="Times New Roman" w:hAnsi="Times New Roman"/>
          <w:color w:val="000000"/>
          <w:sz w:val="21"/>
        </w:rPr>
        <w:t>The project will provide a normalized MySQL database that tracks physical book copies, circulation, donations, visits, director assignments, inventory corrections, and operational reports. It will not include a public website, mobile application, geographic map, cameras, automated physical surveillance, or production identity management.</w:t>
      </w:r>
    </w:p>
    <w:p>
      <w:pPr>
        <w:pStyle w:val="Heading1"/>
      </w:pPr>
      <w:r>
        <w:rPr>
          <w:rFonts w:ascii="Times New Roman" w:hAnsi="Times New Roman"/>
          <w:color w:val="000000"/>
          <w:sz w:val="24"/>
        </w:rPr>
        <w:t>3. Scope</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24"/>
        <w:gridCol w:w="4824"/>
      </w:tblGrid>
      <w:tr>
        <w:trPr>
          <w:cantSplit/>
          <w:tblHeader w:val="true"/>
        </w:trPr>
        <w:tc>
          <w:tcPr>
            <w:tcW w:type="dxa" w:w="4824"/>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In scope</w:t>
            </w:r>
          </w:p>
        </w:tc>
        <w:tc>
          <w:tcPr>
            <w:tcW w:type="dxa" w:w="4824"/>
            <w:vAlign w:val="center"/>
            <w:tcMar>
              <w:top w:w="90" w:type="dxa"/>
              <w:start w:w="100" w:type="dxa"/>
              <w:bottom w:w="90" w:type="dxa"/>
              <w:end w:w="100" w:type="dxa"/>
            </w:tcMar>
          </w:tcPr>
          <w:p>
            <w:pPr>
              <w:spacing w:after="0" w:line="240" w:lineRule="auto"/>
            </w:pPr>
            <w:r>
              <w:rPr>
                <w:rFonts w:ascii="Times New Roman" w:hAnsi="Times New Roman"/>
                <w:color w:val="000000"/>
                <w:sz w:val="16"/>
              </w:rPr>
              <w:t>Out of scope</w:t>
            </w:r>
          </w:p>
        </w:tc>
      </w:tr>
      <w:tr>
        <w:trPr>
          <w:cantSplit/>
        </w:trPr>
        <w:tc>
          <w:tcPr>
            <w:tcW w:type="dxa" w:w="4824"/>
            <w:vAlign w:val="center"/>
            <w:tcMar>
              <w:top w:w="90" w:type="dxa"/>
              <w:start w:w="100" w:type="dxa"/>
              <w:bottom w:w="90" w:type="dxa"/>
              <w:end w:w="100" w:type="dxa"/>
            </w:tcMar>
          </w:tcPr>
          <w:p>
            <w:pPr>
              <w:spacing w:after="0" w:line="240" w:lineRule="auto"/>
            </w:pPr>
            <w:r>
              <w:rPr>
                <w:rFonts w:ascii="Times New Roman" w:hAnsi="Times New Roman"/>
                <w:color w:val="000000"/>
                <w:sz w:val="16"/>
              </w:rPr>
              <w:t>Registered fictional users with patron, donor, or director roles</w:t>
            </w:r>
          </w:p>
        </w:tc>
        <w:tc>
          <w:tcPr>
            <w:tcW w:type="dxa" w:w="4824"/>
            <w:vAlign w:val="center"/>
            <w:tcMar>
              <w:top w:w="90" w:type="dxa"/>
              <w:start w:w="100" w:type="dxa"/>
              <w:bottom w:w="90" w:type="dxa"/>
              <w:end w:w="100" w:type="dxa"/>
            </w:tcMar>
          </w:tcPr>
          <w:p>
            <w:pPr>
              <w:spacing w:after="0" w:line="240" w:lineRule="auto"/>
            </w:pPr>
            <w:r>
              <w:rPr>
                <w:rFonts w:ascii="Times New Roman" w:hAnsi="Times New Roman"/>
                <w:color w:val="000000"/>
                <w:sz w:val="16"/>
              </w:rPr>
              <w:t>Anonymous or unrecorded borrowing, returns, or donations</w:t>
            </w:r>
          </w:p>
        </w:tc>
      </w:tr>
      <w:tr>
        <w:trPr>
          <w:cantSplit/>
        </w:trPr>
        <w:tc>
          <w:tcPr>
            <w:tcW w:type="dxa" w:w="4824"/>
            <w:vAlign w:val="center"/>
            <w:tcMar>
              <w:top w:w="90" w:type="dxa"/>
              <w:start w:w="100" w:type="dxa"/>
              <w:bottom w:w="90" w:type="dxa"/>
              <w:end w:w="100" w:type="dxa"/>
            </w:tcMar>
          </w:tcPr>
          <w:p>
            <w:pPr>
              <w:spacing w:after="0" w:line="240" w:lineRule="auto"/>
            </w:pPr>
            <w:r>
              <w:rPr>
                <w:rFonts w:ascii="Times New Roman" w:hAnsi="Times New Roman"/>
                <w:color w:val="000000"/>
                <w:sz w:val="16"/>
              </w:rPr>
              <w:t>Participating libraries and their operational status</w:t>
            </w:r>
          </w:p>
        </w:tc>
        <w:tc>
          <w:tcPr>
            <w:tcW w:type="dxa" w:w="4824"/>
            <w:vAlign w:val="center"/>
            <w:tcMar>
              <w:top w:w="90" w:type="dxa"/>
              <w:start w:w="100" w:type="dxa"/>
              <w:bottom w:w="90" w:type="dxa"/>
              <w:end w:w="100" w:type="dxa"/>
            </w:tcMar>
          </w:tcPr>
          <w:p>
            <w:pPr>
              <w:spacing w:after="0" w:line="240" w:lineRule="auto"/>
            </w:pPr>
            <w:r>
              <w:rPr>
                <w:rFonts w:ascii="Times New Roman" w:hAnsi="Times New Roman"/>
                <w:color w:val="000000"/>
                <w:sz w:val="16"/>
              </w:rPr>
              <w:t>Geographic map rendering, route planning, or GPS tracking</w:t>
            </w:r>
          </w:p>
        </w:tc>
      </w:tr>
      <w:tr>
        <w:trPr>
          <w:cantSplit/>
        </w:trPr>
        <w:tc>
          <w:tcPr>
            <w:tcW w:type="dxa" w:w="4824"/>
            <w:vAlign w:val="center"/>
            <w:tcMar>
              <w:top w:w="90" w:type="dxa"/>
              <w:start w:w="100" w:type="dxa"/>
              <w:bottom w:w="90" w:type="dxa"/>
              <w:end w:w="100" w:type="dxa"/>
            </w:tcMar>
          </w:tcPr>
          <w:p>
            <w:pPr>
              <w:spacing w:after="0" w:line="240" w:lineRule="auto"/>
            </w:pPr>
            <w:r>
              <w:rPr>
                <w:rFonts w:ascii="Times New Roman" w:hAnsi="Times New Roman"/>
                <w:color w:val="000000"/>
                <w:sz w:val="16"/>
              </w:rPr>
              <w:t>Book titles and individually identified physical copies</w:t>
            </w:r>
          </w:p>
        </w:tc>
        <w:tc>
          <w:tcPr>
            <w:tcW w:type="dxa" w:w="4824"/>
            <w:vAlign w:val="center"/>
            <w:tcMar>
              <w:top w:w="90" w:type="dxa"/>
              <w:start w:w="100" w:type="dxa"/>
              <w:bottom w:w="90" w:type="dxa"/>
              <w:end w:w="100" w:type="dxa"/>
            </w:tcMar>
          </w:tcPr>
          <w:p>
            <w:pPr>
              <w:spacing w:after="0" w:line="240" w:lineRule="auto"/>
            </w:pPr>
            <w:r>
              <w:rPr>
                <w:rFonts w:ascii="Times New Roman" w:hAnsi="Times New Roman"/>
                <w:color w:val="000000"/>
                <w:sz w:val="16"/>
              </w:rPr>
              <w:t>Book-condition grading, valuation, pricing, fines, or sales</w:t>
            </w:r>
          </w:p>
        </w:tc>
      </w:tr>
      <w:tr>
        <w:trPr>
          <w:cantSplit/>
        </w:trPr>
        <w:tc>
          <w:tcPr>
            <w:tcW w:type="dxa" w:w="4824"/>
            <w:vAlign w:val="center"/>
            <w:tcMar>
              <w:top w:w="90" w:type="dxa"/>
              <w:start w:w="100" w:type="dxa"/>
              <w:bottom w:w="90" w:type="dxa"/>
              <w:end w:w="100" w:type="dxa"/>
            </w:tcMar>
          </w:tcPr>
          <w:p>
            <w:pPr>
              <w:spacing w:after="0" w:line="240" w:lineRule="auto"/>
            </w:pPr>
            <w:r>
              <w:rPr>
                <w:rFonts w:ascii="Times New Roman" w:hAnsi="Times New Roman"/>
                <w:color w:val="000000"/>
                <w:sz w:val="16"/>
              </w:rPr>
              <w:t>Recorded availability and current library for every copy</w:t>
            </w:r>
          </w:p>
        </w:tc>
        <w:tc>
          <w:tcPr>
            <w:tcW w:type="dxa" w:w="4824"/>
            <w:vAlign w:val="center"/>
            <w:tcMar>
              <w:top w:w="90" w:type="dxa"/>
              <w:start w:w="100" w:type="dxa"/>
              <w:bottom w:w="90" w:type="dxa"/>
              <w:end w:w="100" w:type="dxa"/>
            </w:tcMar>
          </w:tcPr>
          <w:p>
            <w:pPr>
              <w:spacing w:after="0" w:line="240" w:lineRule="auto"/>
            </w:pPr>
            <w:r>
              <w:rPr>
                <w:rFonts w:ascii="Times New Roman" w:hAnsi="Times New Roman"/>
                <w:color w:val="000000"/>
                <w:sz w:val="16"/>
              </w:rPr>
              <w:t>Guaranteeing that recorded inventory exactly matches physical inventory</w:t>
            </w:r>
          </w:p>
        </w:tc>
      </w:tr>
      <w:tr>
        <w:trPr>
          <w:cantSplit/>
        </w:trPr>
        <w:tc>
          <w:tcPr>
            <w:tcW w:type="dxa" w:w="4824"/>
            <w:vAlign w:val="center"/>
            <w:tcMar>
              <w:top w:w="90" w:type="dxa"/>
              <w:start w:w="100" w:type="dxa"/>
              <w:bottom w:w="90" w:type="dxa"/>
              <w:end w:w="100" w:type="dxa"/>
            </w:tcMar>
          </w:tcPr>
          <w:p>
            <w:pPr>
              <w:spacing w:after="0" w:line="240" w:lineRule="auto"/>
            </w:pPr>
            <w:r>
              <w:rPr>
                <w:rFonts w:ascii="Times New Roman" w:hAnsi="Times New Roman"/>
                <w:color w:val="000000"/>
                <w:sz w:val="16"/>
              </w:rPr>
              <w:t>Checkout and mandatory-return workflows</w:t>
            </w:r>
          </w:p>
        </w:tc>
        <w:tc>
          <w:tcPr>
            <w:tcW w:type="dxa" w:w="4824"/>
            <w:vAlign w:val="center"/>
            <w:tcMar>
              <w:top w:w="90" w:type="dxa"/>
              <w:start w:w="100" w:type="dxa"/>
              <w:bottom w:w="90" w:type="dxa"/>
              <w:end w:w="100" w:type="dxa"/>
            </w:tcMar>
          </w:tcPr>
          <w:p>
            <w:pPr>
              <w:spacing w:after="0" w:line="240" w:lineRule="auto"/>
            </w:pPr>
            <w:r>
              <w:rPr>
                <w:rFonts w:ascii="Times New Roman" w:hAnsi="Times New Roman"/>
                <w:color w:val="000000"/>
                <w:sz w:val="16"/>
              </w:rPr>
              <w:t>Permanent taking of a checked-out copy</w:t>
            </w:r>
          </w:p>
        </w:tc>
      </w:tr>
      <w:tr>
        <w:trPr>
          <w:cantSplit/>
        </w:trPr>
        <w:tc>
          <w:tcPr>
            <w:tcW w:type="dxa" w:w="4824"/>
            <w:vAlign w:val="center"/>
            <w:tcMar>
              <w:top w:w="90" w:type="dxa"/>
              <w:start w:w="100" w:type="dxa"/>
              <w:bottom w:w="90" w:type="dxa"/>
              <w:end w:w="100" w:type="dxa"/>
            </w:tcMar>
          </w:tcPr>
          <w:p>
            <w:pPr>
              <w:spacing w:after="0" w:line="240" w:lineRule="auto"/>
            </w:pPr>
            <w:r>
              <w:rPr>
                <w:rFonts w:ascii="Times New Roman" w:hAnsi="Times New Roman"/>
                <w:color w:val="000000"/>
                <w:sz w:val="16"/>
              </w:rPr>
              <w:t>Returns to the originating or another participating library</w:t>
            </w:r>
          </w:p>
        </w:tc>
        <w:tc>
          <w:tcPr>
            <w:tcW w:type="dxa" w:w="4824"/>
            <w:vAlign w:val="center"/>
            <w:tcMar>
              <w:top w:w="90" w:type="dxa"/>
              <w:start w:w="100" w:type="dxa"/>
              <w:bottom w:w="90" w:type="dxa"/>
              <w:end w:w="100" w:type="dxa"/>
            </w:tcMar>
          </w:tcPr>
          <w:p>
            <w:pPr>
              <w:spacing w:after="0" w:line="240" w:lineRule="auto"/>
            </w:pPr>
            <w:r>
              <w:rPr>
                <w:rFonts w:ascii="Times New Roman" w:hAnsi="Times New Roman"/>
                <w:color w:val="000000"/>
                <w:sz w:val="16"/>
              </w:rPr>
              <w:t>Waiting lists, reservations, or interlibrary shipping</w:t>
            </w:r>
          </w:p>
        </w:tc>
      </w:tr>
      <w:tr>
        <w:trPr>
          <w:cantSplit/>
        </w:trPr>
        <w:tc>
          <w:tcPr>
            <w:tcW w:type="dxa" w:w="4824"/>
            <w:vAlign w:val="center"/>
            <w:tcMar>
              <w:top w:w="90" w:type="dxa"/>
              <w:start w:w="100" w:type="dxa"/>
              <w:bottom w:w="90" w:type="dxa"/>
              <w:end w:w="100" w:type="dxa"/>
            </w:tcMar>
          </w:tcPr>
          <w:p>
            <w:pPr>
              <w:spacing w:after="0" w:line="240" w:lineRule="auto"/>
            </w:pPr>
            <w:r>
              <w:rPr>
                <w:rFonts w:ascii="Times New Roman" w:hAnsi="Times New Roman"/>
                <w:color w:val="000000"/>
                <w:sz w:val="16"/>
              </w:rPr>
              <w:t>Donation submission and director acceptance</w:t>
            </w:r>
          </w:p>
        </w:tc>
        <w:tc>
          <w:tcPr>
            <w:tcW w:type="dxa" w:w="4824"/>
            <w:vAlign w:val="center"/>
            <w:tcMar>
              <w:top w:w="90" w:type="dxa"/>
              <w:start w:w="100" w:type="dxa"/>
              <w:bottom w:w="90" w:type="dxa"/>
              <w:end w:w="100" w:type="dxa"/>
            </w:tcMar>
          </w:tcPr>
          <w:p>
            <w:pPr>
              <w:spacing w:after="0" w:line="240" w:lineRule="auto"/>
            </w:pPr>
            <w:r>
              <w:rPr>
                <w:rFonts w:ascii="Times New Roman" w:hAnsi="Times New Roman"/>
                <w:color w:val="000000"/>
                <w:sz w:val="16"/>
              </w:rPr>
              <w:t>Purchasing and supplier management</w:t>
            </w:r>
          </w:p>
        </w:tc>
      </w:tr>
      <w:tr>
        <w:trPr>
          <w:cantSplit/>
        </w:trPr>
        <w:tc>
          <w:tcPr>
            <w:tcW w:type="dxa" w:w="4824"/>
            <w:vAlign w:val="center"/>
            <w:tcMar>
              <w:top w:w="90" w:type="dxa"/>
              <w:start w:w="100" w:type="dxa"/>
              <w:bottom w:w="90" w:type="dxa"/>
              <w:end w:w="100" w:type="dxa"/>
            </w:tcMar>
          </w:tcPr>
          <w:p>
            <w:pPr>
              <w:spacing w:after="0" w:line="240" w:lineRule="auto"/>
            </w:pPr>
            <w:r>
              <w:rPr>
                <w:rFonts w:ascii="Times New Roman" w:hAnsi="Times New Roman"/>
                <w:color w:val="000000"/>
                <w:sz w:val="16"/>
              </w:rPr>
              <w:t>Explicit patron library visits</w:t>
            </w:r>
          </w:p>
        </w:tc>
        <w:tc>
          <w:tcPr>
            <w:tcW w:type="dxa" w:w="4824"/>
            <w:vAlign w:val="center"/>
            <w:tcMar>
              <w:top w:w="90" w:type="dxa"/>
              <w:start w:w="100" w:type="dxa"/>
              <w:bottom w:w="90" w:type="dxa"/>
              <w:end w:w="100" w:type="dxa"/>
            </w:tcMar>
          </w:tcPr>
          <w:p>
            <w:pPr>
              <w:spacing w:after="0" w:line="240" w:lineRule="auto"/>
            </w:pPr>
            <w:r>
              <w:rPr>
                <w:rFonts w:ascii="Times New Roman" w:hAnsi="Times New Roman"/>
                <w:color w:val="000000"/>
                <w:sz w:val="16"/>
              </w:rPr>
              <w:t>Passive surveillance or automatic visit detection</w:t>
            </w:r>
          </w:p>
        </w:tc>
      </w:tr>
      <w:tr>
        <w:trPr>
          <w:cantSplit/>
        </w:trPr>
        <w:tc>
          <w:tcPr>
            <w:tcW w:type="dxa" w:w="4824"/>
            <w:vAlign w:val="center"/>
            <w:tcMar>
              <w:top w:w="90" w:type="dxa"/>
              <w:start w:w="100" w:type="dxa"/>
              <w:bottom w:w="90" w:type="dxa"/>
              <w:end w:w="100" w:type="dxa"/>
            </w:tcMar>
          </w:tcPr>
          <w:p>
            <w:pPr>
              <w:spacing w:after="0" w:line="240" w:lineRule="auto"/>
            </w:pPr>
            <w:r>
              <w:rPr>
                <w:rFonts w:ascii="Times New Roman" w:hAnsi="Times New Roman"/>
                <w:color w:val="000000"/>
                <w:sz w:val="16"/>
              </w:rPr>
              <w:t>Director reconciliation of recorded inventory drift</w:t>
            </w:r>
          </w:p>
        </w:tc>
        <w:tc>
          <w:tcPr>
            <w:tcW w:type="dxa" w:w="4824"/>
            <w:vAlign w:val="center"/>
            <w:tcMar>
              <w:top w:w="90" w:type="dxa"/>
              <w:start w:w="100" w:type="dxa"/>
              <w:bottom w:w="90" w:type="dxa"/>
              <w:end w:w="100" w:type="dxa"/>
            </w:tcMar>
          </w:tcPr>
          <w:p>
            <w:pPr>
              <w:spacing w:after="0" w:line="240" w:lineRule="auto"/>
            </w:pPr>
            <w:r>
              <w:rPr>
                <w:rFonts w:ascii="Times New Roman" w:hAnsi="Times New Roman"/>
                <w:color w:val="000000"/>
                <w:sz w:val="16"/>
              </w:rPr>
              <w:t>Public-facing web or mobile application development</w:t>
            </w:r>
          </w:p>
        </w:tc>
      </w:tr>
      <w:tr>
        <w:trPr>
          <w:cantSplit/>
        </w:trPr>
        <w:tc>
          <w:tcPr>
            <w:tcW w:type="dxa" w:w="4824"/>
            <w:vAlign w:val="center"/>
            <w:tcMar>
              <w:top w:w="90" w:type="dxa"/>
              <w:start w:w="100" w:type="dxa"/>
              <w:bottom w:w="90" w:type="dxa"/>
              <w:end w:w="100" w:type="dxa"/>
            </w:tcMar>
          </w:tcPr>
          <w:p>
            <w:pPr>
              <w:spacing w:after="0" w:line="240" w:lineRule="auto"/>
            </w:pPr>
            <w:r>
              <w:rPr>
                <w:rFonts w:ascii="Times New Roman" w:hAnsi="Times New Roman"/>
                <w:color w:val="000000"/>
                <w:sz w:val="16"/>
              </w:rPr>
              <w:t>Role-based access, audit history, reports, and database tests</w:t>
            </w:r>
          </w:p>
        </w:tc>
        <w:tc>
          <w:tcPr>
            <w:tcW w:type="dxa" w:w="4824"/>
            <w:vAlign w:val="center"/>
            <w:tcMar>
              <w:top w:w="90" w:type="dxa"/>
              <w:start w:w="100" w:type="dxa"/>
              <w:bottom w:w="90" w:type="dxa"/>
              <w:end w:w="100" w:type="dxa"/>
            </w:tcMar>
          </w:tcPr>
          <w:p>
            <w:pPr>
              <w:spacing w:after="0" w:line="240" w:lineRule="auto"/>
            </w:pPr>
            <w:r>
              <w:rPr>
                <w:rFonts w:ascii="Times New Roman" w:hAnsi="Times New Roman"/>
                <w:color w:val="000000"/>
                <w:sz w:val="16"/>
              </w:rPr>
              <w:t>Production authentication, notifications, and enterprise backup automation</w:t>
            </w:r>
          </w:p>
        </w:tc>
      </w:tr>
    </w:tbl>
    <w:p>
      <w:pPr>
        <w:spacing w:after="20"/>
      </w:pPr>
    </w:p>
    <w:p>
      <w:pPr>
        <w:pStyle w:val="Heading1"/>
      </w:pPr>
      <w:r>
        <w:rPr>
          <w:rFonts w:ascii="Times New Roman" w:hAnsi="Times New Roman"/>
          <w:color w:val="000000"/>
          <w:sz w:val="24"/>
        </w:rPr>
        <w:t>4. Stakeholders and user roles</w:t>
      </w:r>
    </w:p>
    <w:p>
      <w:pPr/>
      <w:r>
        <w:rPr>
          <w:rFonts w:ascii="Times New Roman" w:hAnsi="Times New Roman"/>
          <w:color w:val="000000"/>
          <w:sz w:val="21"/>
        </w:rPr>
        <w:t>One user may hold multiple roles. A director may manage one or more assigned libraries. Director authority is scoped to assigned libraries; it is not automatically global.</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16"/>
        <w:gridCol w:w="3216"/>
        <w:gridCol w:w="3216"/>
      </w:tblGrid>
      <w:tr>
        <w:trPr>
          <w:cantSplit/>
          <w:tblHeader w:val="true"/>
        </w:trPr>
        <w:tc>
          <w:tcPr>
            <w:tcW w:type="dxa" w:w="1016"/>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Role</w:t>
            </w:r>
          </w:p>
        </w:tc>
        <w:tc>
          <w:tcPr>
            <w:tcW w:type="dxa" w:w="4316"/>
            <w:vAlign w:val="center"/>
            <w:tcMar>
              <w:top w:w="90" w:type="dxa"/>
              <w:start w:w="100" w:type="dxa"/>
              <w:bottom w:w="90" w:type="dxa"/>
              <w:end w:w="100" w:type="dxa"/>
            </w:tcMar>
          </w:tcPr>
          <w:p>
            <w:pPr>
              <w:spacing w:after="0" w:line="240" w:lineRule="auto"/>
            </w:pPr>
            <w:r>
              <w:rPr>
                <w:rFonts w:ascii="Times New Roman" w:hAnsi="Times New Roman"/>
                <w:color w:val="000000"/>
                <w:sz w:val="16"/>
              </w:rPr>
              <w:t>Responsibilities</w:t>
            </w:r>
          </w:p>
        </w:tc>
        <w:tc>
          <w:tcPr>
            <w:tcW w:type="dxa" w:w="4316"/>
            <w:vAlign w:val="center"/>
            <w:tcMar>
              <w:top w:w="90" w:type="dxa"/>
              <w:start w:w="100" w:type="dxa"/>
              <w:bottom w:w="90" w:type="dxa"/>
              <w:end w:w="100" w:type="dxa"/>
            </w:tcMar>
          </w:tcPr>
          <w:p>
            <w:pPr>
              <w:spacing w:after="0" w:line="240" w:lineRule="auto"/>
            </w:pPr>
            <w:r>
              <w:rPr>
                <w:rFonts w:ascii="Times New Roman" w:hAnsi="Times New Roman"/>
                <w:color w:val="000000"/>
                <w:sz w:val="16"/>
              </w:rPr>
              <w:t>Database needs</w:t>
            </w:r>
          </w:p>
        </w:tc>
      </w:tr>
      <w:tr>
        <w:trPr>
          <w:cantSplit/>
        </w:trPr>
        <w:tc>
          <w:tcPr>
            <w:tcW w:type="dxa" w:w="1016"/>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Patron</w:t>
            </w:r>
          </w:p>
        </w:tc>
        <w:tc>
          <w:tcPr>
            <w:tcW w:type="dxa" w:w="4316"/>
            <w:vAlign w:val="center"/>
            <w:tcMar>
              <w:top w:w="90" w:type="dxa"/>
              <w:start w:w="100" w:type="dxa"/>
              <w:bottom w:w="90" w:type="dxa"/>
              <w:end w:w="100" w:type="dxa"/>
            </w:tcMar>
          </w:tcPr>
          <w:p>
            <w:pPr>
              <w:spacing w:after="0" w:line="240" w:lineRule="auto"/>
            </w:pPr>
            <w:r>
              <w:rPr>
                <w:rFonts w:ascii="Times New Roman" w:hAnsi="Times New Roman"/>
                <w:color w:val="000000"/>
                <w:sz w:val="16"/>
              </w:rPr>
              <w:t>Records personal checkouts, returns, and visits; reviews personal history</w:t>
            </w:r>
          </w:p>
        </w:tc>
        <w:tc>
          <w:tcPr>
            <w:tcW w:type="dxa" w:w="4316"/>
            <w:vAlign w:val="center"/>
            <w:tcMar>
              <w:top w:w="90" w:type="dxa"/>
              <w:start w:w="100" w:type="dxa"/>
              <w:bottom w:w="90" w:type="dxa"/>
              <w:end w:w="100" w:type="dxa"/>
            </w:tcMar>
          </w:tcPr>
          <w:p>
            <w:pPr>
              <w:spacing w:after="0" w:line="240" w:lineRule="auto"/>
            </w:pPr>
            <w:r>
              <w:rPr>
                <w:rFonts w:ascii="Times New Roman" w:hAnsi="Times New Roman"/>
                <w:color w:val="000000"/>
                <w:sz w:val="16"/>
              </w:rPr>
              <w:t>Available-book catalog, own active loans, own borrowing history, own visit history</w:t>
            </w:r>
          </w:p>
        </w:tc>
      </w:tr>
      <w:tr>
        <w:trPr>
          <w:cantSplit/>
        </w:trPr>
        <w:tc>
          <w:tcPr>
            <w:tcW w:type="dxa" w:w="1016"/>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Donor</w:t>
            </w:r>
          </w:p>
        </w:tc>
        <w:tc>
          <w:tcPr>
            <w:tcW w:type="dxa" w:w="4316"/>
            <w:vAlign w:val="center"/>
            <w:tcMar>
              <w:top w:w="90" w:type="dxa"/>
              <w:start w:w="100" w:type="dxa"/>
              <w:bottom w:w="90" w:type="dxa"/>
              <w:end w:w="100" w:type="dxa"/>
            </w:tcMar>
          </w:tcPr>
          <w:p>
            <w:pPr>
              <w:spacing w:after="0" w:line="240" w:lineRule="auto"/>
            </w:pPr>
            <w:r>
              <w:rPr>
                <w:rFonts w:ascii="Times New Roman" w:hAnsi="Times New Roman"/>
                <w:color w:val="000000"/>
                <w:sz w:val="16"/>
              </w:rPr>
              <w:t>Submits donations and reviews aggregate demand information</w:t>
            </w:r>
          </w:p>
        </w:tc>
        <w:tc>
          <w:tcPr>
            <w:tcW w:type="dxa" w:w="4316"/>
            <w:vAlign w:val="center"/>
            <w:tcMar>
              <w:top w:w="90" w:type="dxa"/>
              <w:start w:w="100" w:type="dxa"/>
              <w:bottom w:w="90" w:type="dxa"/>
              <w:end w:w="100" w:type="dxa"/>
            </w:tcMar>
          </w:tcPr>
          <w:p>
            <w:pPr>
              <w:spacing w:after="0" w:line="240" w:lineRule="auto"/>
            </w:pPr>
            <w:r>
              <w:rPr>
                <w:rFonts w:ascii="Times New Roman" w:hAnsi="Times New Roman"/>
                <w:color w:val="000000"/>
                <w:sz w:val="16"/>
              </w:rPr>
              <w:t>Donation submission/status and aggregate demand reports</w:t>
            </w:r>
          </w:p>
        </w:tc>
      </w:tr>
      <w:tr>
        <w:trPr>
          <w:cantSplit/>
        </w:trPr>
        <w:tc>
          <w:tcPr>
            <w:tcW w:type="dxa" w:w="1016"/>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Director</w:t>
            </w:r>
          </w:p>
        </w:tc>
        <w:tc>
          <w:tcPr>
            <w:tcW w:type="dxa" w:w="4316"/>
            <w:vAlign w:val="center"/>
            <w:tcMar>
              <w:top w:w="90" w:type="dxa"/>
              <w:start w:w="100" w:type="dxa"/>
              <w:bottom w:w="90" w:type="dxa"/>
              <w:end w:w="100" w:type="dxa"/>
            </w:tcMar>
          </w:tcPr>
          <w:p>
            <w:pPr>
              <w:spacing w:after="0" w:line="240" w:lineRule="auto"/>
            </w:pPr>
            <w:r>
              <w:rPr>
                <w:rFonts w:ascii="Times New Roman" w:hAnsi="Times New Roman"/>
                <w:color w:val="000000"/>
                <w:sz w:val="16"/>
              </w:rPr>
              <w:t>Maintains assigned libraries, records circulation for patrons, accepts donations, and reconciles inventory</w:t>
            </w:r>
          </w:p>
        </w:tc>
        <w:tc>
          <w:tcPr>
            <w:tcW w:type="dxa" w:w="4316"/>
            <w:vAlign w:val="center"/>
            <w:tcMar>
              <w:top w:w="90" w:type="dxa"/>
              <w:start w:w="100" w:type="dxa"/>
              <w:bottom w:w="90" w:type="dxa"/>
              <w:end w:w="100" w:type="dxa"/>
            </w:tcMar>
          </w:tcPr>
          <w:p>
            <w:pPr>
              <w:spacing w:after="0" w:line="240" w:lineRule="auto"/>
            </w:pPr>
            <w:r>
              <w:rPr>
                <w:rFonts w:ascii="Times New Roman" w:hAnsi="Times New Roman"/>
                <w:color w:val="000000"/>
                <w:sz w:val="16"/>
              </w:rPr>
              <w:t>Assigned-library inventory, controlled procedures, operational reports, and audit history</w:t>
            </w:r>
          </w:p>
        </w:tc>
      </w:tr>
    </w:tbl>
    <w:p>
      <w:pPr>
        <w:spacing w:after="20"/>
      </w:pPr>
    </w:p>
    <w:p>
      <w:pPr>
        <w:pStyle w:val="Heading2"/>
      </w:pPr>
      <w:r>
        <w:rPr>
          <w:rFonts w:ascii="Times New Roman" w:hAnsi="Times New Roman"/>
          <w:color w:val="000000"/>
          <w:sz w:val="21"/>
        </w:rPr>
        <w:t>Permission matrix</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12"/>
        <w:gridCol w:w="2412"/>
        <w:gridCol w:w="2412"/>
        <w:gridCol w:w="2412"/>
      </w:tblGrid>
      <w:tr>
        <w:trPr>
          <w:cantSplit/>
          <w:tblHeader w:val="true"/>
        </w:trPr>
        <w:tc>
          <w:tcPr>
            <w:tcW w:type="dxa" w:w="3185"/>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Operation</w:t>
            </w:r>
          </w:p>
        </w:tc>
        <w:tc>
          <w:tcPr>
            <w:tcW w:type="dxa" w:w="1124"/>
            <w:vAlign w:val="center"/>
            <w:tcMar>
              <w:top w:w="90" w:type="dxa"/>
              <w:start w:w="100" w:type="dxa"/>
              <w:bottom w:w="90" w:type="dxa"/>
              <w:end w:w="100" w:type="dxa"/>
            </w:tcMar>
          </w:tcPr>
          <w:p>
            <w:pPr>
              <w:spacing w:after="0" w:line="240" w:lineRule="auto"/>
            </w:pPr>
            <w:r>
              <w:rPr>
                <w:rFonts w:ascii="Times New Roman" w:hAnsi="Times New Roman"/>
                <w:color w:val="000000"/>
                <w:sz w:val="16"/>
              </w:rPr>
              <w:t>Patron</w:t>
            </w:r>
          </w:p>
        </w:tc>
        <w:tc>
          <w:tcPr>
            <w:tcW w:type="dxa" w:w="2154"/>
            <w:vAlign w:val="center"/>
            <w:tcMar>
              <w:top w:w="90" w:type="dxa"/>
              <w:start w:w="100" w:type="dxa"/>
              <w:bottom w:w="90" w:type="dxa"/>
              <w:end w:w="100" w:type="dxa"/>
            </w:tcMar>
          </w:tcPr>
          <w:p>
            <w:pPr>
              <w:spacing w:after="0" w:line="240" w:lineRule="auto"/>
            </w:pPr>
            <w:r>
              <w:rPr>
                <w:rFonts w:ascii="Times New Roman" w:hAnsi="Times New Roman"/>
                <w:color w:val="000000"/>
                <w:sz w:val="16"/>
              </w:rPr>
              <w:t>Donor</w:t>
            </w:r>
          </w:p>
        </w:tc>
        <w:tc>
          <w:tcPr>
            <w:tcW w:type="dxa" w:w="3185"/>
            <w:vAlign w:val="center"/>
            <w:tcMar>
              <w:top w:w="90" w:type="dxa"/>
              <w:start w:w="100" w:type="dxa"/>
              <w:bottom w:w="90" w:type="dxa"/>
              <w:end w:w="100" w:type="dxa"/>
            </w:tcMar>
          </w:tcPr>
          <w:p>
            <w:pPr>
              <w:spacing w:after="0" w:line="240" w:lineRule="auto"/>
            </w:pPr>
            <w:r>
              <w:rPr>
                <w:rFonts w:ascii="Times New Roman" w:hAnsi="Times New Roman"/>
                <w:color w:val="000000"/>
                <w:sz w:val="16"/>
              </w:rPr>
              <w:t>Director</w:t>
            </w:r>
          </w:p>
        </w:tc>
      </w:tr>
      <w:tr>
        <w:trPr>
          <w:cantSplit/>
        </w:trPr>
        <w:tc>
          <w:tcPr>
            <w:tcW w:type="dxa" w:w="3185"/>
            <w:vAlign w:val="center"/>
            <w:tcMar>
              <w:top w:w="90" w:type="dxa"/>
              <w:start w:w="100" w:type="dxa"/>
              <w:bottom w:w="90" w:type="dxa"/>
              <w:end w:w="100" w:type="dxa"/>
            </w:tcMar>
          </w:tcPr>
          <w:p>
            <w:pPr>
              <w:spacing w:after="0" w:line="240" w:lineRule="auto"/>
            </w:pPr>
            <w:r>
              <w:rPr>
                <w:rFonts w:ascii="Times New Roman" w:hAnsi="Times New Roman"/>
                <w:color w:val="000000"/>
                <w:sz w:val="16"/>
              </w:rPr>
              <w:t>View available books</w:t>
            </w:r>
          </w:p>
        </w:tc>
        <w:tc>
          <w:tcPr>
            <w:tcW w:type="dxa" w:w="1124"/>
            <w:vAlign w:val="center"/>
            <w:tcMar>
              <w:top w:w="90" w:type="dxa"/>
              <w:start w:w="100" w:type="dxa"/>
              <w:bottom w:w="90" w:type="dxa"/>
              <w:end w:w="100" w:type="dxa"/>
            </w:tcMar>
          </w:tcPr>
          <w:p>
            <w:pPr>
              <w:spacing w:after="0" w:line="240" w:lineRule="auto"/>
            </w:pPr>
            <w:r>
              <w:rPr>
                <w:rFonts w:ascii="Times New Roman" w:hAnsi="Times New Roman"/>
                <w:color w:val="000000"/>
                <w:sz w:val="16"/>
              </w:rPr>
              <w:t>Yes</w:t>
            </w:r>
          </w:p>
        </w:tc>
        <w:tc>
          <w:tcPr>
            <w:tcW w:type="dxa" w:w="2154"/>
            <w:vAlign w:val="center"/>
            <w:tcMar>
              <w:top w:w="90" w:type="dxa"/>
              <w:start w:w="100" w:type="dxa"/>
              <w:bottom w:w="90" w:type="dxa"/>
              <w:end w:w="100" w:type="dxa"/>
            </w:tcMar>
          </w:tcPr>
          <w:p>
            <w:pPr>
              <w:spacing w:after="0" w:line="240" w:lineRule="auto"/>
            </w:pPr>
            <w:r>
              <w:rPr>
                <w:rFonts w:ascii="Times New Roman" w:hAnsi="Times New Roman"/>
                <w:color w:val="000000"/>
                <w:sz w:val="16"/>
              </w:rPr>
              <w:t>Yes</w:t>
            </w:r>
          </w:p>
        </w:tc>
        <w:tc>
          <w:tcPr>
            <w:tcW w:type="dxa" w:w="3185"/>
            <w:vAlign w:val="center"/>
            <w:tcMar>
              <w:top w:w="90" w:type="dxa"/>
              <w:start w:w="100" w:type="dxa"/>
              <w:bottom w:w="90" w:type="dxa"/>
              <w:end w:w="100" w:type="dxa"/>
            </w:tcMar>
          </w:tcPr>
          <w:p>
            <w:pPr>
              <w:spacing w:after="0" w:line="240" w:lineRule="auto"/>
            </w:pPr>
            <w:r>
              <w:rPr>
                <w:rFonts w:ascii="Times New Roman" w:hAnsi="Times New Roman"/>
                <w:color w:val="000000"/>
                <w:sz w:val="16"/>
              </w:rPr>
              <w:t>Yes</w:t>
            </w:r>
          </w:p>
        </w:tc>
      </w:tr>
      <w:tr>
        <w:trPr>
          <w:cantSplit/>
        </w:trPr>
        <w:tc>
          <w:tcPr>
            <w:tcW w:type="dxa" w:w="3185"/>
            <w:vAlign w:val="center"/>
            <w:tcMar>
              <w:top w:w="90" w:type="dxa"/>
              <w:start w:w="100" w:type="dxa"/>
              <w:bottom w:w="90" w:type="dxa"/>
              <w:end w:w="100" w:type="dxa"/>
            </w:tcMar>
          </w:tcPr>
          <w:p>
            <w:pPr>
              <w:spacing w:after="0" w:line="240" w:lineRule="auto"/>
            </w:pPr>
            <w:r>
              <w:rPr>
                <w:rFonts w:ascii="Times New Roman" w:hAnsi="Times New Roman"/>
                <w:color w:val="000000"/>
                <w:sz w:val="16"/>
              </w:rPr>
              <w:t>View aggregate demand</w:t>
            </w:r>
          </w:p>
        </w:tc>
        <w:tc>
          <w:tcPr>
            <w:tcW w:type="dxa" w:w="1124"/>
            <w:vAlign w:val="center"/>
            <w:tcMar>
              <w:top w:w="90" w:type="dxa"/>
              <w:start w:w="100" w:type="dxa"/>
              <w:bottom w:w="90" w:type="dxa"/>
              <w:end w:w="100" w:type="dxa"/>
            </w:tcMar>
          </w:tcPr>
          <w:p>
            <w:pPr>
              <w:spacing w:after="0" w:line="240" w:lineRule="auto"/>
            </w:pPr>
            <w:r>
              <w:rPr>
                <w:rFonts w:ascii="Times New Roman" w:hAnsi="Times New Roman"/>
                <w:color w:val="000000"/>
                <w:sz w:val="16"/>
              </w:rPr>
              <w:t>Yes</w:t>
            </w:r>
          </w:p>
        </w:tc>
        <w:tc>
          <w:tcPr>
            <w:tcW w:type="dxa" w:w="2154"/>
            <w:vAlign w:val="center"/>
            <w:tcMar>
              <w:top w:w="90" w:type="dxa"/>
              <w:start w:w="100" w:type="dxa"/>
              <w:bottom w:w="90" w:type="dxa"/>
              <w:end w:w="100" w:type="dxa"/>
            </w:tcMar>
          </w:tcPr>
          <w:p>
            <w:pPr>
              <w:spacing w:after="0" w:line="240" w:lineRule="auto"/>
            </w:pPr>
            <w:r>
              <w:rPr>
                <w:rFonts w:ascii="Times New Roman" w:hAnsi="Times New Roman"/>
                <w:color w:val="000000"/>
                <w:sz w:val="16"/>
              </w:rPr>
              <w:t>Yes</w:t>
            </w:r>
          </w:p>
        </w:tc>
        <w:tc>
          <w:tcPr>
            <w:tcW w:type="dxa" w:w="3185"/>
            <w:vAlign w:val="center"/>
            <w:tcMar>
              <w:top w:w="90" w:type="dxa"/>
              <w:start w:w="100" w:type="dxa"/>
              <w:bottom w:w="90" w:type="dxa"/>
              <w:end w:w="100" w:type="dxa"/>
            </w:tcMar>
          </w:tcPr>
          <w:p>
            <w:pPr>
              <w:spacing w:after="0" w:line="240" w:lineRule="auto"/>
            </w:pPr>
            <w:r>
              <w:rPr>
                <w:rFonts w:ascii="Times New Roman" w:hAnsi="Times New Roman"/>
                <w:color w:val="000000"/>
                <w:sz w:val="16"/>
              </w:rPr>
              <w:t>Yes</w:t>
            </w:r>
          </w:p>
        </w:tc>
      </w:tr>
      <w:tr>
        <w:trPr>
          <w:cantSplit/>
        </w:trPr>
        <w:tc>
          <w:tcPr>
            <w:tcW w:type="dxa" w:w="3185"/>
            <w:vAlign w:val="center"/>
            <w:tcMar>
              <w:top w:w="90" w:type="dxa"/>
              <w:start w:w="100" w:type="dxa"/>
              <w:bottom w:w="90" w:type="dxa"/>
              <w:end w:w="100" w:type="dxa"/>
            </w:tcMar>
          </w:tcPr>
          <w:p>
            <w:pPr>
              <w:spacing w:after="0" w:line="240" w:lineRule="auto"/>
            </w:pPr>
            <w:r>
              <w:rPr>
                <w:rFonts w:ascii="Times New Roman" w:hAnsi="Times New Roman"/>
                <w:color w:val="000000"/>
                <w:sz w:val="16"/>
              </w:rPr>
              <w:t>View personal borrowing and visit history</w:t>
            </w:r>
          </w:p>
        </w:tc>
        <w:tc>
          <w:tcPr>
            <w:tcW w:type="dxa" w:w="1124"/>
            <w:vAlign w:val="center"/>
            <w:tcMar>
              <w:top w:w="90" w:type="dxa"/>
              <w:start w:w="100" w:type="dxa"/>
              <w:bottom w:w="90" w:type="dxa"/>
              <w:end w:w="100" w:type="dxa"/>
            </w:tcMar>
          </w:tcPr>
          <w:p>
            <w:pPr>
              <w:spacing w:after="0" w:line="240" w:lineRule="auto"/>
            </w:pPr>
            <w:r>
              <w:rPr>
                <w:rFonts w:ascii="Times New Roman" w:hAnsi="Times New Roman"/>
                <w:color w:val="000000"/>
                <w:sz w:val="16"/>
              </w:rPr>
              <w:t>Own records</w:t>
            </w:r>
          </w:p>
        </w:tc>
        <w:tc>
          <w:tcPr>
            <w:tcW w:type="dxa" w:w="2154"/>
            <w:vAlign w:val="center"/>
            <w:tcMar>
              <w:top w:w="90" w:type="dxa"/>
              <w:start w:w="100" w:type="dxa"/>
              <w:bottom w:w="90" w:type="dxa"/>
              <w:end w:w="100" w:type="dxa"/>
            </w:tcMar>
          </w:tcPr>
          <w:p>
            <w:pPr>
              <w:spacing w:after="0" w:line="240" w:lineRule="auto"/>
            </w:pPr>
            <w:r>
              <w:rPr>
                <w:rFonts w:ascii="Times New Roman" w:hAnsi="Times New Roman"/>
                <w:color w:val="000000"/>
                <w:sz w:val="16"/>
              </w:rPr>
              <w:t>Only when also a patron</w:t>
            </w:r>
          </w:p>
        </w:tc>
        <w:tc>
          <w:tcPr>
            <w:tcW w:type="dxa" w:w="3185"/>
            <w:vAlign w:val="center"/>
            <w:tcMar>
              <w:top w:w="90" w:type="dxa"/>
              <w:start w:w="100" w:type="dxa"/>
              <w:bottom w:w="90" w:type="dxa"/>
              <w:end w:w="100" w:type="dxa"/>
            </w:tcMar>
          </w:tcPr>
          <w:p>
            <w:pPr>
              <w:spacing w:after="0" w:line="240" w:lineRule="auto"/>
            </w:pPr>
            <w:r>
              <w:rPr>
                <w:rFonts w:ascii="Times New Roman" w:hAnsi="Times New Roman"/>
                <w:color w:val="000000"/>
                <w:sz w:val="16"/>
              </w:rPr>
              <w:t>Own records; another patron only for an assigned-library operational task</w:t>
            </w:r>
          </w:p>
        </w:tc>
      </w:tr>
      <w:tr>
        <w:trPr>
          <w:cantSplit/>
        </w:trPr>
        <w:tc>
          <w:tcPr>
            <w:tcW w:type="dxa" w:w="3185"/>
            <w:vAlign w:val="center"/>
            <w:tcMar>
              <w:top w:w="90" w:type="dxa"/>
              <w:start w:w="100" w:type="dxa"/>
              <w:bottom w:w="90" w:type="dxa"/>
              <w:end w:w="100" w:type="dxa"/>
            </w:tcMar>
          </w:tcPr>
          <w:p>
            <w:pPr>
              <w:spacing w:after="0" w:line="240" w:lineRule="auto"/>
            </w:pPr>
            <w:r>
              <w:rPr>
                <w:rFonts w:ascii="Times New Roman" w:hAnsi="Times New Roman"/>
                <w:color w:val="000000"/>
                <w:sz w:val="16"/>
              </w:rPr>
              <w:t>Record checkout or return</w:t>
            </w:r>
          </w:p>
        </w:tc>
        <w:tc>
          <w:tcPr>
            <w:tcW w:type="dxa" w:w="1124"/>
            <w:vAlign w:val="center"/>
            <w:tcMar>
              <w:top w:w="90" w:type="dxa"/>
              <w:start w:w="100" w:type="dxa"/>
              <w:bottom w:w="90" w:type="dxa"/>
              <w:end w:w="100" w:type="dxa"/>
            </w:tcMar>
          </w:tcPr>
          <w:p>
            <w:pPr>
              <w:spacing w:after="0" w:line="240" w:lineRule="auto"/>
            </w:pPr>
            <w:r>
              <w:rPr>
                <w:rFonts w:ascii="Times New Roman" w:hAnsi="Times New Roman"/>
                <w:color w:val="000000"/>
                <w:sz w:val="16"/>
              </w:rPr>
              <w:t>Own activity</w:t>
            </w:r>
          </w:p>
        </w:tc>
        <w:tc>
          <w:tcPr>
            <w:tcW w:type="dxa" w:w="2154"/>
            <w:vAlign w:val="center"/>
            <w:tcMar>
              <w:top w:w="90" w:type="dxa"/>
              <w:start w:w="100" w:type="dxa"/>
              <w:bottom w:w="90" w:type="dxa"/>
              <w:end w:w="100" w:type="dxa"/>
            </w:tcMar>
          </w:tcPr>
          <w:p>
            <w:pPr>
              <w:spacing w:after="0" w:line="240" w:lineRule="auto"/>
            </w:pPr>
            <w:r>
              <w:rPr>
                <w:rFonts w:ascii="Times New Roman" w:hAnsi="Times New Roman"/>
                <w:color w:val="000000"/>
                <w:sz w:val="16"/>
              </w:rPr>
              <w:t>Only when also a patron</w:t>
            </w:r>
          </w:p>
        </w:tc>
        <w:tc>
          <w:tcPr>
            <w:tcW w:type="dxa" w:w="3185"/>
            <w:vAlign w:val="center"/>
            <w:tcMar>
              <w:top w:w="90" w:type="dxa"/>
              <w:start w:w="100" w:type="dxa"/>
              <w:bottom w:w="90" w:type="dxa"/>
              <w:end w:w="100" w:type="dxa"/>
            </w:tcMar>
          </w:tcPr>
          <w:p>
            <w:pPr>
              <w:spacing w:after="0" w:line="240" w:lineRule="auto"/>
            </w:pPr>
            <w:r>
              <w:rPr>
                <w:rFonts w:ascii="Times New Roman" w:hAnsi="Times New Roman"/>
                <w:color w:val="000000"/>
                <w:sz w:val="16"/>
              </w:rPr>
              <w:t>For patrons at assigned libraries</w:t>
            </w:r>
          </w:p>
        </w:tc>
      </w:tr>
      <w:tr>
        <w:trPr>
          <w:cantSplit/>
        </w:trPr>
        <w:tc>
          <w:tcPr>
            <w:tcW w:type="dxa" w:w="3185"/>
            <w:vAlign w:val="center"/>
            <w:tcMar>
              <w:top w:w="90" w:type="dxa"/>
              <w:start w:w="100" w:type="dxa"/>
              <w:bottom w:w="90" w:type="dxa"/>
              <w:end w:w="100" w:type="dxa"/>
            </w:tcMar>
          </w:tcPr>
          <w:p>
            <w:pPr>
              <w:spacing w:after="0" w:line="240" w:lineRule="auto"/>
            </w:pPr>
            <w:r>
              <w:rPr>
                <w:rFonts w:ascii="Times New Roman" w:hAnsi="Times New Roman"/>
                <w:color w:val="000000"/>
                <w:sz w:val="16"/>
              </w:rPr>
              <w:t>Record a visit</w:t>
            </w:r>
          </w:p>
        </w:tc>
        <w:tc>
          <w:tcPr>
            <w:tcW w:type="dxa" w:w="1124"/>
            <w:vAlign w:val="center"/>
            <w:tcMar>
              <w:top w:w="90" w:type="dxa"/>
              <w:start w:w="100" w:type="dxa"/>
              <w:bottom w:w="90" w:type="dxa"/>
              <w:end w:w="100" w:type="dxa"/>
            </w:tcMar>
          </w:tcPr>
          <w:p>
            <w:pPr>
              <w:spacing w:after="0" w:line="240" w:lineRule="auto"/>
            </w:pPr>
            <w:r>
              <w:rPr>
                <w:rFonts w:ascii="Times New Roman" w:hAnsi="Times New Roman"/>
                <w:color w:val="000000"/>
                <w:sz w:val="16"/>
              </w:rPr>
              <w:t>Own visit</w:t>
            </w:r>
          </w:p>
        </w:tc>
        <w:tc>
          <w:tcPr>
            <w:tcW w:type="dxa" w:w="2154"/>
            <w:vAlign w:val="center"/>
            <w:tcMar>
              <w:top w:w="90" w:type="dxa"/>
              <w:start w:w="100" w:type="dxa"/>
              <w:bottom w:w="90" w:type="dxa"/>
              <w:end w:w="100" w:type="dxa"/>
            </w:tcMar>
          </w:tcPr>
          <w:p>
            <w:pPr>
              <w:spacing w:after="0" w:line="240" w:lineRule="auto"/>
            </w:pPr>
            <w:r>
              <w:rPr>
                <w:rFonts w:ascii="Times New Roman" w:hAnsi="Times New Roman"/>
                <w:color w:val="000000"/>
                <w:sz w:val="16"/>
              </w:rPr>
              <w:t>Only when also a patron</w:t>
            </w:r>
          </w:p>
        </w:tc>
        <w:tc>
          <w:tcPr>
            <w:tcW w:type="dxa" w:w="3185"/>
            <w:vAlign w:val="center"/>
            <w:tcMar>
              <w:top w:w="90" w:type="dxa"/>
              <w:start w:w="100" w:type="dxa"/>
              <w:bottom w:w="90" w:type="dxa"/>
              <w:end w:w="100" w:type="dxa"/>
            </w:tcMar>
          </w:tcPr>
          <w:p>
            <w:pPr>
              <w:spacing w:after="0" w:line="240" w:lineRule="auto"/>
            </w:pPr>
            <w:r>
              <w:rPr>
                <w:rFonts w:ascii="Times New Roman" w:hAnsi="Times New Roman"/>
                <w:color w:val="000000"/>
                <w:sz w:val="16"/>
              </w:rPr>
              <w:t>For patrons at assigned libraries</w:t>
            </w:r>
          </w:p>
        </w:tc>
      </w:tr>
      <w:tr>
        <w:trPr>
          <w:cantSplit/>
        </w:trPr>
        <w:tc>
          <w:tcPr>
            <w:tcW w:type="dxa" w:w="3185"/>
            <w:vAlign w:val="center"/>
            <w:tcMar>
              <w:top w:w="90" w:type="dxa"/>
              <w:start w:w="100" w:type="dxa"/>
              <w:bottom w:w="90" w:type="dxa"/>
              <w:end w:w="100" w:type="dxa"/>
            </w:tcMar>
          </w:tcPr>
          <w:p>
            <w:pPr>
              <w:spacing w:after="0" w:line="240" w:lineRule="auto"/>
            </w:pPr>
            <w:r>
              <w:rPr>
                <w:rFonts w:ascii="Times New Roman" w:hAnsi="Times New Roman"/>
                <w:color w:val="000000"/>
                <w:sz w:val="16"/>
              </w:rPr>
              <w:t>Submit a donation</w:t>
            </w:r>
          </w:p>
        </w:tc>
        <w:tc>
          <w:tcPr>
            <w:tcW w:type="dxa" w:w="1124"/>
            <w:vAlign w:val="center"/>
            <w:tcMar>
              <w:top w:w="90" w:type="dxa"/>
              <w:start w:w="100" w:type="dxa"/>
              <w:bottom w:w="90" w:type="dxa"/>
              <w:end w:w="100" w:type="dxa"/>
            </w:tcMar>
          </w:tcPr>
          <w:p>
            <w:pPr>
              <w:spacing w:after="0" w:line="240" w:lineRule="auto"/>
            </w:pPr>
            <w:r>
              <w:rPr>
                <w:rFonts w:ascii="Times New Roman" w:hAnsi="Times New Roman"/>
                <w:color w:val="000000"/>
                <w:sz w:val="16"/>
              </w:rPr>
              <w:t>Yes</w:t>
            </w:r>
          </w:p>
        </w:tc>
        <w:tc>
          <w:tcPr>
            <w:tcW w:type="dxa" w:w="2154"/>
            <w:vAlign w:val="center"/>
            <w:tcMar>
              <w:top w:w="90" w:type="dxa"/>
              <w:start w:w="100" w:type="dxa"/>
              <w:bottom w:w="90" w:type="dxa"/>
              <w:end w:w="100" w:type="dxa"/>
            </w:tcMar>
          </w:tcPr>
          <w:p>
            <w:pPr>
              <w:spacing w:after="0" w:line="240" w:lineRule="auto"/>
            </w:pPr>
            <w:r>
              <w:rPr>
                <w:rFonts w:ascii="Times New Roman" w:hAnsi="Times New Roman"/>
                <w:color w:val="000000"/>
                <w:sz w:val="16"/>
              </w:rPr>
              <w:t>Yes</w:t>
            </w:r>
          </w:p>
        </w:tc>
        <w:tc>
          <w:tcPr>
            <w:tcW w:type="dxa" w:w="3185"/>
            <w:vAlign w:val="center"/>
            <w:tcMar>
              <w:top w:w="90" w:type="dxa"/>
              <w:start w:w="100" w:type="dxa"/>
              <w:bottom w:w="90" w:type="dxa"/>
              <w:end w:w="100" w:type="dxa"/>
            </w:tcMar>
          </w:tcPr>
          <w:p>
            <w:pPr>
              <w:spacing w:after="0" w:line="240" w:lineRule="auto"/>
            </w:pPr>
            <w:r>
              <w:rPr>
                <w:rFonts w:ascii="Times New Roman" w:hAnsi="Times New Roman"/>
                <w:color w:val="000000"/>
                <w:sz w:val="16"/>
              </w:rPr>
              <w:t>Yes</w:t>
            </w:r>
          </w:p>
        </w:tc>
      </w:tr>
      <w:tr>
        <w:trPr>
          <w:cantSplit/>
        </w:trPr>
        <w:tc>
          <w:tcPr>
            <w:tcW w:type="dxa" w:w="3185"/>
            <w:vAlign w:val="center"/>
            <w:tcMar>
              <w:top w:w="90" w:type="dxa"/>
              <w:start w:w="100" w:type="dxa"/>
              <w:bottom w:w="90" w:type="dxa"/>
              <w:end w:w="100" w:type="dxa"/>
            </w:tcMar>
          </w:tcPr>
          <w:p>
            <w:pPr>
              <w:spacing w:after="0" w:line="240" w:lineRule="auto"/>
            </w:pPr>
            <w:r>
              <w:rPr>
                <w:rFonts w:ascii="Times New Roman" w:hAnsi="Times New Roman"/>
                <w:color w:val="000000"/>
                <w:sz w:val="16"/>
              </w:rPr>
              <w:t>Accept or reject a donation</w:t>
            </w:r>
          </w:p>
        </w:tc>
        <w:tc>
          <w:tcPr>
            <w:tcW w:type="dxa" w:w="1124"/>
            <w:vAlign w:val="center"/>
            <w:tcMar>
              <w:top w:w="90" w:type="dxa"/>
              <w:start w:w="100" w:type="dxa"/>
              <w:bottom w:w="90" w:type="dxa"/>
              <w:end w:w="100" w:type="dxa"/>
            </w:tcMar>
          </w:tcPr>
          <w:p>
            <w:pPr>
              <w:spacing w:after="0" w:line="240" w:lineRule="auto"/>
            </w:pPr>
            <w:r>
              <w:rPr>
                <w:rFonts w:ascii="Times New Roman" w:hAnsi="Times New Roman"/>
                <w:color w:val="000000"/>
                <w:sz w:val="16"/>
              </w:rPr>
              <w:t>No</w:t>
            </w:r>
          </w:p>
        </w:tc>
        <w:tc>
          <w:tcPr>
            <w:tcW w:type="dxa" w:w="2154"/>
            <w:vAlign w:val="center"/>
            <w:tcMar>
              <w:top w:w="90" w:type="dxa"/>
              <w:start w:w="100" w:type="dxa"/>
              <w:bottom w:w="90" w:type="dxa"/>
              <w:end w:w="100" w:type="dxa"/>
            </w:tcMar>
          </w:tcPr>
          <w:p>
            <w:pPr>
              <w:spacing w:after="0" w:line="240" w:lineRule="auto"/>
            </w:pPr>
            <w:r>
              <w:rPr>
                <w:rFonts w:ascii="Times New Roman" w:hAnsi="Times New Roman"/>
                <w:color w:val="000000"/>
                <w:sz w:val="16"/>
              </w:rPr>
              <w:t>No</w:t>
            </w:r>
          </w:p>
        </w:tc>
        <w:tc>
          <w:tcPr>
            <w:tcW w:type="dxa" w:w="3185"/>
            <w:vAlign w:val="center"/>
            <w:tcMar>
              <w:top w:w="90" w:type="dxa"/>
              <w:start w:w="100" w:type="dxa"/>
              <w:bottom w:w="90" w:type="dxa"/>
              <w:end w:w="100" w:type="dxa"/>
            </w:tcMar>
          </w:tcPr>
          <w:p>
            <w:pPr>
              <w:spacing w:after="0" w:line="240" w:lineRule="auto"/>
            </w:pPr>
            <w:r>
              <w:rPr>
                <w:rFonts w:ascii="Times New Roman" w:hAnsi="Times New Roman"/>
                <w:color w:val="000000"/>
                <w:sz w:val="16"/>
              </w:rPr>
              <w:t>Assigned receiving libraries only</w:t>
            </w:r>
          </w:p>
        </w:tc>
      </w:tr>
      <w:tr>
        <w:trPr>
          <w:cantSplit/>
        </w:trPr>
        <w:tc>
          <w:tcPr>
            <w:tcW w:type="dxa" w:w="3185"/>
            <w:vAlign w:val="center"/>
            <w:tcMar>
              <w:top w:w="90" w:type="dxa"/>
              <w:start w:w="100" w:type="dxa"/>
              <w:bottom w:w="90" w:type="dxa"/>
              <w:end w:w="100" w:type="dxa"/>
            </w:tcMar>
          </w:tcPr>
          <w:p>
            <w:pPr>
              <w:spacing w:after="0" w:line="240" w:lineRule="auto"/>
            </w:pPr>
            <w:r>
              <w:rPr>
                <w:rFonts w:ascii="Times New Roman" w:hAnsi="Times New Roman"/>
                <w:color w:val="000000"/>
                <w:sz w:val="16"/>
              </w:rPr>
              <w:t>Register a physical copy</w:t>
            </w:r>
          </w:p>
        </w:tc>
        <w:tc>
          <w:tcPr>
            <w:tcW w:type="dxa" w:w="1124"/>
            <w:vAlign w:val="center"/>
            <w:tcMar>
              <w:top w:w="90" w:type="dxa"/>
              <w:start w:w="100" w:type="dxa"/>
              <w:bottom w:w="90" w:type="dxa"/>
              <w:end w:w="100" w:type="dxa"/>
            </w:tcMar>
          </w:tcPr>
          <w:p>
            <w:pPr>
              <w:spacing w:after="0" w:line="240" w:lineRule="auto"/>
            </w:pPr>
            <w:r>
              <w:rPr>
                <w:rFonts w:ascii="Times New Roman" w:hAnsi="Times New Roman"/>
                <w:color w:val="000000"/>
                <w:sz w:val="16"/>
              </w:rPr>
              <w:t>No</w:t>
            </w:r>
          </w:p>
        </w:tc>
        <w:tc>
          <w:tcPr>
            <w:tcW w:type="dxa" w:w="2154"/>
            <w:vAlign w:val="center"/>
            <w:tcMar>
              <w:top w:w="90" w:type="dxa"/>
              <w:start w:w="100" w:type="dxa"/>
              <w:bottom w:w="90" w:type="dxa"/>
              <w:end w:w="100" w:type="dxa"/>
            </w:tcMar>
          </w:tcPr>
          <w:p>
            <w:pPr>
              <w:spacing w:after="0" w:line="240" w:lineRule="auto"/>
            </w:pPr>
            <w:r>
              <w:rPr>
                <w:rFonts w:ascii="Times New Roman" w:hAnsi="Times New Roman"/>
                <w:color w:val="000000"/>
                <w:sz w:val="16"/>
              </w:rPr>
              <w:t>No</w:t>
            </w:r>
          </w:p>
        </w:tc>
        <w:tc>
          <w:tcPr>
            <w:tcW w:type="dxa" w:w="3185"/>
            <w:vAlign w:val="center"/>
            <w:tcMar>
              <w:top w:w="90" w:type="dxa"/>
              <w:start w:w="100" w:type="dxa"/>
              <w:bottom w:w="90" w:type="dxa"/>
              <w:end w:w="100" w:type="dxa"/>
            </w:tcMar>
          </w:tcPr>
          <w:p>
            <w:pPr>
              <w:spacing w:after="0" w:line="240" w:lineRule="auto"/>
            </w:pPr>
            <w:r>
              <w:rPr>
                <w:rFonts w:ascii="Times New Roman" w:hAnsi="Times New Roman"/>
                <w:color w:val="000000"/>
                <w:sz w:val="16"/>
              </w:rPr>
              <w:t>Assigned libraries only</w:t>
            </w:r>
          </w:p>
        </w:tc>
      </w:tr>
      <w:tr>
        <w:trPr>
          <w:cantSplit/>
        </w:trPr>
        <w:tc>
          <w:tcPr>
            <w:tcW w:type="dxa" w:w="3185"/>
            <w:vAlign w:val="center"/>
            <w:tcMar>
              <w:top w:w="90" w:type="dxa"/>
              <w:start w:w="100" w:type="dxa"/>
              <w:bottom w:w="90" w:type="dxa"/>
              <w:end w:w="100" w:type="dxa"/>
            </w:tcMar>
          </w:tcPr>
          <w:p>
            <w:pPr>
              <w:spacing w:after="0" w:line="240" w:lineRule="auto"/>
            </w:pPr>
            <w:r>
              <w:rPr>
                <w:rFonts w:ascii="Times New Roman" w:hAnsi="Times New Roman"/>
                <w:color w:val="000000"/>
                <w:sz w:val="16"/>
              </w:rPr>
              <w:t>Reconcile inventory drift</w:t>
            </w:r>
          </w:p>
        </w:tc>
        <w:tc>
          <w:tcPr>
            <w:tcW w:type="dxa" w:w="1124"/>
            <w:vAlign w:val="center"/>
            <w:tcMar>
              <w:top w:w="90" w:type="dxa"/>
              <w:start w:w="100" w:type="dxa"/>
              <w:bottom w:w="90" w:type="dxa"/>
              <w:end w:w="100" w:type="dxa"/>
            </w:tcMar>
          </w:tcPr>
          <w:p>
            <w:pPr>
              <w:spacing w:after="0" w:line="240" w:lineRule="auto"/>
            </w:pPr>
            <w:r>
              <w:rPr>
                <w:rFonts w:ascii="Times New Roman" w:hAnsi="Times New Roman"/>
                <w:color w:val="000000"/>
                <w:sz w:val="16"/>
              </w:rPr>
              <w:t>No</w:t>
            </w:r>
          </w:p>
        </w:tc>
        <w:tc>
          <w:tcPr>
            <w:tcW w:type="dxa" w:w="2154"/>
            <w:vAlign w:val="center"/>
            <w:tcMar>
              <w:top w:w="90" w:type="dxa"/>
              <w:start w:w="100" w:type="dxa"/>
              <w:bottom w:w="90" w:type="dxa"/>
              <w:end w:w="100" w:type="dxa"/>
            </w:tcMar>
          </w:tcPr>
          <w:p>
            <w:pPr>
              <w:spacing w:after="0" w:line="240" w:lineRule="auto"/>
            </w:pPr>
            <w:r>
              <w:rPr>
                <w:rFonts w:ascii="Times New Roman" w:hAnsi="Times New Roman"/>
                <w:color w:val="000000"/>
                <w:sz w:val="16"/>
              </w:rPr>
              <w:t>No</w:t>
            </w:r>
          </w:p>
        </w:tc>
        <w:tc>
          <w:tcPr>
            <w:tcW w:type="dxa" w:w="3185"/>
            <w:vAlign w:val="center"/>
            <w:tcMar>
              <w:top w:w="90" w:type="dxa"/>
              <w:start w:w="100" w:type="dxa"/>
              <w:bottom w:w="90" w:type="dxa"/>
              <w:end w:w="100" w:type="dxa"/>
            </w:tcMar>
          </w:tcPr>
          <w:p>
            <w:pPr>
              <w:spacing w:after="0" w:line="240" w:lineRule="auto"/>
            </w:pPr>
            <w:r>
              <w:rPr>
                <w:rFonts w:ascii="Times New Roman" w:hAnsi="Times New Roman"/>
                <w:color w:val="000000"/>
                <w:sz w:val="16"/>
              </w:rPr>
              <w:t>Assigned libraries only</w:t>
            </w:r>
          </w:p>
        </w:tc>
      </w:tr>
      <w:tr>
        <w:trPr>
          <w:cantSplit/>
        </w:trPr>
        <w:tc>
          <w:tcPr>
            <w:tcW w:type="dxa" w:w="3185"/>
            <w:vAlign w:val="center"/>
            <w:tcMar>
              <w:top w:w="90" w:type="dxa"/>
              <w:start w:w="100" w:type="dxa"/>
              <w:bottom w:w="90" w:type="dxa"/>
              <w:end w:w="100" w:type="dxa"/>
            </w:tcMar>
          </w:tcPr>
          <w:p>
            <w:pPr>
              <w:spacing w:after="0" w:line="240" w:lineRule="auto"/>
            </w:pPr>
            <w:r>
              <w:rPr>
                <w:rFonts w:ascii="Times New Roman" w:hAnsi="Times New Roman"/>
                <w:color w:val="000000"/>
                <w:sz w:val="16"/>
              </w:rPr>
              <w:t>Change an assigned library's operational status</w:t>
            </w:r>
          </w:p>
        </w:tc>
        <w:tc>
          <w:tcPr>
            <w:tcW w:type="dxa" w:w="1124"/>
            <w:vAlign w:val="center"/>
            <w:tcMar>
              <w:top w:w="90" w:type="dxa"/>
              <w:start w:w="100" w:type="dxa"/>
              <w:bottom w:w="90" w:type="dxa"/>
              <w:end w:w="100" w:type="dxa"/>
            </w:tcMar>
          </w:tcPr>
          <w:p>
            <w:pPr>
              <w:spacing w:after="0" w:line="240" w:lineRule="auto"/>
            </w:pPr>
            <w:r>
              <w:rPr>
                <w:rFonts w:ascii="Times New Roman" w:hAnsi="Times New Roman"/>
                <w:color w:val="000000"/>
                <w:sz w:val="16"/>
              </w:rPr>
              <w:t>No</w:t>
            </w:r>
          </w:p>
        </w:tc>
        <w:tc>
          <w:tcPr>
            <w:tcW w:type="dxa" w:w="2154"/>
            <w:vAlign w:val="center"/>
            <w:tcMar>
              <w:top w:w="90" w:type="dxa"/>
              <w:start w:w="100" w:type="dxa"/>
              <w:bottom w:w="90" w:type="dxa"/>
              <w:end w:w="100" w:type="dxa"/>
            </w:tcMar>
          </w:tcPr>
          <w:p>
            <w:pPr>
              <w:spacing w:after="0" w:line="240" w:lineRule="auto"/>
            </w:pPr>
            <w:r>
              <w:rPr>
                <w:rFonts w:ascii="Times New Roman" w:hAnsi="Times New Roman"/>
                <w:color w:val="000000"/>
                <w:sz w:val="16"/>
              </w:rPr>
              <w:t>No</w:t>
            </w:r>
          </w:p>
        </w:tc>
        <w:tc>
          <w:tcPr>
            <w:tcW w:type="dxa" w:w="3185"/>
            <w:vAlign w:val="center"/>
            <w:tcMar>
              <w:top w:w="90" w:type="dxa"/>
              <w:start w:w="100" w:type="dxa"/>
              <w:bottom w:w="90" w:type="dxa"/>
              <w:end w:w="100" w:type="dxa"/>
            </w:tcMar>
          </w:tcPr>
          <w:p>
            <w:pPr>
              <w:spacing w:after="0" w:line="240" w:lineRule="auto"/>
            </w:pPr>
            <w:r>
              <w:rPr>
                <w:rFonts w:ascii="Times New Roman" w:hAnsi="Times New Roman"/>
                <w:color w:val="000000"/>
                <w:sz w:val="16"/>
              </w:rPr>
              <w:t>Assigned libraries only</w:t>
            </w:r>
          </w:p>
        </w:tc>
      </w:tr>
      <w:tr>
        <w:trPr>
          <w:cantSplit/>
        </w:trPr>
        <w:tc>
          <w:tcPr>
            <w:tcW w:type="dxa" w:w="3185"/>
            <w:vAlign w:val="center"/>
            <w:tcMar>
              <w:top w:w="90" w:type="dxa"/>
              <w:start w:w="100" w:type="dxa"/>
              <w:bottom w:w="90" w:type="dxa"/>
              <w:end w:w="100" w:type="dxa"/>
            </w:tcMar>
          </w:tcPr>
          <w:p>
            <w:pPr>
              <w:spacing w:after="0" w:line="240" w:lineRule="auto"/>
            </w:pPr>
            <w:r>
              <w:rPr>
                <w:rFonts w:ascii="Times New Roman" w:hAnsi="Times New Roman"/>
                <w:color w:val="000000"/>
                <w:sz w:val="16"/>
              </w:rPr>
              <w:t>Modify or delete audit history</w:t>
            </w:r>
          </w:p>
        </w:tc>
        <w:tc>
          <w:tcPr>
            <w:tcW w:type="dxa" w:w="1124"/>
            <w:vAlign w:val="center"/>
            <w:tcMar>
              <w:top w:w="90" w:type="dxa"/>
              <w:start w:w="100" w:type="dxa"/>
              <w:bottom w:w="90" w:type="dxa"/>
              <w:end w:w="100" w:type="dxa"/>
            </w:tcMar>
          </w:tcPr>
          <w:p>
            <w:pPr>
              <w:spacing w:after="0" w:line="240" w:lineRule="auto"/>
            </w:pPr>
            <w:r>
              <w:rPr>
                <w:rFonts w:ascii="Times New Roman" w:hAnsi="Times New Roman"/>
                <w:color w:val="000000"/>
                <w:sz w:val="16"/>
              </w:rPr>
              <w:t>No</w:t>
            </w:r>
          </w:p>
        </w:tc>
        <w:tc>
          <w:tcPr>
            <w:tcW w:type="dxa" w:w="2154"/>
            <w:vAlign w:val="center"/>
            <w:tcMar>
              <w:top w:w="90" w:type="dxa"/>
              <w:start w:w="100" w:type="dxa"/>
              <w:bottom w:w="90" w:type="dxa"/>
              <w:end w:w="100" w:type="dxa"/>
            </w:tcMar>
          </w:tcPr>
          <w:p>
            <w:pPr>
              <w:spacing w:after="0" w:line="240" w:lineRule="auto"/>
            </w:pPr>
            <w:r>
              <w:rPr>
                <w:rFonts w:ascii="Times New Roman" w:hAnsi="Times New Roman"/>
                <w:color w:val="000000"/>
                <w:sz w:val="16"/>
              </w:rPr>
              <w:t>No</w:t>
            </w:r>
          </w:p>
        </w:tc>
        <w:tc>
          <w:tcPr>
            <w:tcW w:type="dxa" w:w="3185"/>
            <w:vAlign w:val="center"/>
            <w:tcMar>
              <w:top w:w="90" w:type="dxa"/>
              <w:start w:w="100" w:type="dxa"/>
              <w:bottom w:w="90" w:type="dxa"/>
              <w:end w:w="100" w:type="dxa"/>
            </w:tcMar>
          </w:tcPr>
          <w:p>
            <w:pPr>
              <w:spacing w:after="0" w:line="240" w:lineRule="auto"/>
            </w:pPr>
            <w:r>
              <w:rPr>
                <w:rFonts w:ascii="Times New Roman" w:hAnsi="Times New Roman"/>
                <w:color w:val="000000"/>
                <w:sz w:val="16"/>
              </w:rPr>
              <w:t>No</w:t>
            </w:r>
          </w:p>
        </w:tc>
      </w:tr>
    </w:tbl>
    <w:p>
      <w:pPr>
        <w:spacing w:after="20"/>
      </w:pPr>
    </w:p>
    <w:p>
      <w:pPr/>
      <w:r>
        <w:rPr>
          <w:rFonts w:ascii="Times New Roman" w:hAnsi="Times New Roman"/>
          <w:color w:val="000000"/>
          <w:sz w:val="21"/>
        </w:rPr>
        <w:t>Roles above are business roles stored in the schema. MySQL roles and grants provide a second enforcement layer for representative database users; the project does not require one MySQL account per patron.</w:t>
      </w:r>
    </w:p>
    <w:p>
      <w:pPr>
        <w:pStyle w:val="Heading1"/>
      </w:pPr>
      <w:r>
        <w:rPr>
          <w:rFonts w:ascii="Times New Roman" w:hAnsi="Times New Roman"/>
          <w:color w:val="000000"/>
          <w:sz w:val="24"/>
        </w:rPr>
        <w:t>5. Functional requirements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12"/>
        <w:gridCol w:w="2412"/>
        <w:gridCol w:w="2412"/>
        <w:gridCol w:w="2412"/>
      </w:tblGrid>
      <w:tr>
        <w:trPr>
          <w:cantSplit/>
          <w:tblHeader w:val="true"/>
        </w:trPr>
        <w:tc>
          <w:tcPr>
            <w:tcW w:type="dxa" w:w="706"/>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ID</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Functional requirement</w:t>
            </w:r>
          </w:p>
        </w:tc>
        <w:tc>
          <w:tcPr>
            <w:tcW w:type="dxa" w:w="941"/>
            <w:vAlign w:val="center"/>
            <w:tcMar>
              <w:top w:w="90" w:type="dxa"/>
              <w:start w:w="100" w:type="dxa"/>
              <w:bottom w:w="90" w:type="dxa"/>
              <w:end w:w="100" w:type="dxa"/>
            </w:tcMar>
          </w:tcPr>
          <w:p>
            <w:pPr>
              <w:spacing w:after="0" w:line="240" w:lineRule="auto"/>
            </w:pPr>
            <w:r>
              <w:rPr>
                <w:rFonts w:ascii="Times New Roman" w:hAnsi="Times New Roman"/>
                <w:color w:val="000000"/>
                <w:sz w:val="16"/>
              </w:rPr>
              <w:t>Priority</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Related data/entities</w:t>
            </w:r>
          </w:p>
        </w:tc>
      </w:tr>
      <w:tr>
        <w:trPr>
          <w:cantSplit/>
        </w:trPr>
        <w:tc>
          <w:tcPr>
            <w:tcW w:type="dxa" w:w="706"/>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FR-01</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An authorized director shall register an individual physical book copy at a library assigned to that director.</w:t>
            </w:r>
          </w:p>
        </w:tc>
        <w:tc>
          <w:tcPr>
            <w:tcW w:type="dxa" w:w="941"/>
            <w:vAlign w:val="center"/>
            <w:tcMar>
              <w:top w:w="90" w:type="dxa"/>
              <w:start w:w="100" w:type="dxa"/>
              <w:bottom w:w="90" w:type="dxa"/>
              <w:end w:w="100" w:type="dxa"/>
            </w:tcMar>
          </w:tcPr>
          <w:p>
            <w:pPr>
              <w:spacing w:after="0" w:line="240" w:lineRule="auto"/>
            </w:pPr>
            <w:r>
              <w:rPr>
                <w:rFonts w:ascii="Times New Roman" w:hAnsi="Times New Roman"/>
                <w:color w:val="000000"/>
                <w:sz w:val="16"/>
              </w:rPr>
              <w:t>High</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UserAccount, DirectorLibrary, BookTitle, BookCopy, Library</w:t>
            </w:r>
          </w:p>
        </w:tc>
      </w:tr>
      <w:tr>
        <w:trPr>
          <w:cantSplit/>
        </w:trPr>
        <w:tc>
          <w:tcPr>
            <w:tcW w:type="dxa" w:w="706"/>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FR-02</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The system shall list available copies at a selected active library, including title, author, category, and available-copy count.</w:t>
            </w:r>
          </w:p>
        </w:tc>
        <w:tc>
          <w:tcPr>
            <w:tcW w:type="dxa" w:w="941"/>
            <w:vAlign w:val="center"/>
            <w:tcMar>
              <w:top w:w="90" w:type="dxa"/>
              <w:start w:w="100" w:type="dxa"/>
              <w:bottom w:w="90" w:type="dxa"/>
              <w:end w:w="100" w:type="dxa"/>
            </w:tcMar>
          </w:tcPr>
          <w:p>
            <w:pPr>
              <w:spacing w:after="0" w:line="240" w:lineRule="auto"/>
            </w:pPr>
            <w:r>
              <w:rPr>
                <w:rFonts w:ascii="Times New Roman" w:hAnsi="Times New Roman"/>
                <w:color w:val="000000"/>
                <w:sz w:val="16"/>
              </w:rPr>
              <w:t>High</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Library, BookTitle, BookCategory, BookCopy</w:t>
            </w:r>
          </w:p>
        </w:tc>
      </w:tr>
      <w:tr>
        <w:trPr>
          <w:cantSplit/>
        </w:trPr>
        <w:tc>
          <w:tcPr>
            <w:tcW w:type="dxa" w:w="706"/>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FR-03</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A registered patron, or a director acting for that patron at an assigned library, shall check out an available copy. A successful checkout shall create one active loan and mark the copy on loan in one transaction.</w:t>
            </w:r>
          </w:p>
        </w:tc>
        <w:tc>
          <w:tcPr>
            <w:tcW w:type="dxa" w:w="941"/>
            <w:vAlign w:val="center"/>
            <w:tcMar>
              <w:top w:w="90" w:type="dxa"/>
              <w:start w:w="100" w:type="dxa"/>
              <w:bottom w:w="90" w:type="dxa"/>
              <w:end w:w="100" w:type="dxa"/>
            </w:tcMar>
          </w:tcPr>
          <w:p>
            <w:pPr>
              <w:spacing w:after="0" w:line="240" w:lineRule="auto"/>
            </w:pPr>
            <w:r>
              <w:rPr>
                <w:rFonts w:ascii="Times New Roman" w:hAnsi="Times New Roman"/>
                <w:color w:val="000000"/>
                <w:sz w:val="16"/>
              </w:rPr>
              <w:t>High</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UserAccount, UserRole, BookCopy, Loan, Library</w:t>
            </w:r>
          </w:p>
        </w:tc>
      </w:tr>
      <w:tr>
        <w:trPr>
          <w:cantSplit/>
        </w:trPr>
        <w:tc>
          <w:tcPr>
            <w:tcW w:type="dxa" w:w="706"/>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FR-04</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A registered patron, or a director acting for that patron, shall return a copy with an active loan. A successful return shall close the loan, mark the copy available, and set its current location to the selected participating return library in one transaction.</w:t>
            </w:r>
          </w:p>
        </w:tc>
        <w:tc>
          <w:tcPr>
            <w:tcW w:type="dxa" w:w="941"/>
            <w:vAlign w:val="center"/>
            <w:tcMar>
              <w:top w:w="90" w:type="dxa"/>
              <w:start w:w="100" w:type="dxa"/>
              <w:bottom w:w="90" w:type="dxa"/>
              <w:end w:w="100" w:type="dxa"/>
            </w:tcMar>
          </w:tcPr>
          <w:p>
            <w:pPr>
              <w:spacing w:after="0" w:line="240" w:lineRule="auto"/>
            </w:pPr>
            <w:r>
              <w:rPr>
                <w:rFonts w:ascii="Times New Roman" w:hAnsi="Times New Roman"/>
                <w:color w:val="000000"/>
                <w:sz w:val="16"/>
              </w:rPr>
              <w:t>High</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Loan, BookCopy, Library</w:t>
            </w:r>
          </w:p>
        </w:tc>
      </w:tr>
      <w:tr>
        <w:trPr>
          <w:cantSplit/>
        </w:trPr>
        <w:tc>
          <w:tcPr>
            <w:tcW w:type="dxa" w:w="706"/>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FR-05</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A registered user shall submit a donation to a selected active library, and an assigned director shall accept or reject it. Accepted physical copies shall be individually registered and linked to the donation.</w:t>
            </w:r>
          </w:p>
        </w:tc>
        <w:tc>
          <w:tcPr>
            <w:tcW w:type="dxa" w:w="941"/>
            <w:vAlign w:val="center"/>
            <w:tcMar>
              <w:top w:w="90" w:type="dxa"/>
              <w:start w:w="100" w:type="dxa"/>
              <w:bottom w:w="90" w:type="dxa"/>
              <w:end w:w="100" w:type="dxa"/>
            </w:tcMar>
          </w:tcPr>
          <w:p>
            <w:pPr>
              <w:spacing w:after="0" w:line="240" w:lineRule="auto"/>
            </w:pPr>
            <w:r>
              <w:rPr>
                <w:rFonts w:ascii="Times New Roman" w:hAnsi="Times New Roman"/>
                <w:color w:val="000000"/>
                <w:sz w:val="16"/>
              </w:rPr>
              <w:t>Medium</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Donation, DonationItem, BookTitle, BookCopy, Library</w:t>
            </w:r>
          </w:p>
        </w:tc>
      </w:tr>
      <w:tr>
        <w:trPr>
          <w:cantSplit/>
        </w:trPr>
        <w:tc>
          <w:tcPr>
            <w:tcW w:type="dxa" w:w="706"/>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FR-06</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A patron, or an assigned director acting for the patron, shall record an explicit library visit with its library, timestamp, and recording actor.</w:t>
            </w:r>
          </w:p>
        </w:tc>
        <w:tc>
          <w:tcPr>
            <w:tcW w:type="dxa" w:w="941"/>
            <w:vAlign w:val="center"/>
            <w:tcMar>
              <w:top w:w="90" w:type="dxa"/>
              <w:start w:w="100" w:type="dxa"/>
              <w:bottom w:w="90" w:type="dxa"/>
              <w:end w:w="100" w:type="dxa"/>
            </w:tcMar>
          </w:tcPr>
          <w:p>
            <w:pPr>
              <w:spacing w:after="0" w:line="240" w:lineRule="auto"/>
            </w:pPr>
            <w:r>
              <w:rPr>
                <w:rFonts w:ascii="Times New Roman" w:hAnsi="Times New Roman"/>
                <w:color w:val="000000"/>
                <w:sz w:val="16"/>
              </w:rPr>
              <w:t>Medium</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Visit, UserAccount, Library</w:t>
            </w:r>
          </w:p>
        </w:tc>
      </w:tr>
      <w:tr>
        <w:trPr>
          <w:cantSplit/>
        </w:trPr>
        <w:tc>
          <w:tcPr>
            <w:tcW w:type="dxa" w:w="706"/>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FR-07</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A patron shall retrieve only that patron's borrowing and visit history. A director may retrieve patron activity only when it concerns a library assigned to that director.</w:t>
            </w:r>
          </w:p>
        </w:tc>
        <w:tc>
          <w:tcPr>
            <w:tcW w:type="dxa" w:w="941"/>
            <w:vAlign w:val="center"/>
            <w:tcMar>
              <w:top w:w="90" w:type="dxa"/>
              <w:start w:w="100" w:type="dxa"/>
              <w:bottom w:w="90" w:type="dxa"/>
              <w:end w:w="100" w:type="dxa"/>
            </w:tcMar>
          </w:tcPr>
          <w:p>
            <w:pPr>
              <w:spacing w:after="0" w:line="240" w:lineRule="auto"/>
            </w:pPr>
            <w:r>
              <w:rPr>
                <w:rFonts w:ascii="Times New Roman" w:hAnsi="Times New Roman"/>
                <w:color w:val="000000"/>
                <w:sz w:val="16"/>
              </w:rPr>
              <w:t>High</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Loan, Visit, DirectorLibrary</w:t>
            </w:r>
          </w:p>
        </w:tc>
      </w:tr>
      <w:tr>
        <w:trPr>
          <w:cantSplit/>
        </w:trPr>
        <w:tc>
          <w:tcPr>
            <w:tcW w:type="dxa" w:w="706"/>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FR-08</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The system shall report demand as the number of distinct patrons who checked out each title during a required date range, optionally filtered to one library, ordered from greatest to least demand.</w:t>
            </w:r>
          </w:p>
        </w:tc>
        <w:tc>
          <w:tcPr>
            <w:tcW w:type="dxa" w:w="941"/>
            <w:vAlign w:val="center"/>
            <w:tcMar>
              <w:top w:w="90" w:type="dxa"/>
              <w:start w:w="100" w:type="dxa"/>
              <w:bottom w:w="90" w:type="dxa"/>
              <w:end w:w="100" w:type="dxa"/>
            </w:tcMar>
          </w:tcPr>
          <w:p>
            <w:pPr>
              <w:spacing w:after="0" w:line="240" w:lineRule="auto"/>
            </w:pPr>
            <w:r>
              <w:rPr>
                <w:rFonts w:ascii="Times New Roman" w:hAnsi="Times New Roman"/>
                <w:color w:val="000000"/>
                <w:sz w:val="16"/>
              </w:rPr>
              <w:t>Medium</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Loan, BookCopy, BookTitle, Library</w:t>
            </w:r>
          </w:p>
        </w:tc>
      </w:tr>
      <w:tr>
        <w:trPr>
          <w:cantSplit/>
        </w:trPr>
        <w:tc>
          <w:tcPr>
            <w:tcW w:type="dxa" w:w="706"/>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FR-09</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An assigned director shall reconcile a recorded copy's location or status when observed inventory differs, supplying a nonblank reason and preserving the prior and new values.</w:t>
            </w:r>
          </w:p>
        </w:tc>
        <w:tc>
          <w:tcPr>
            <w:tcW w:type="dxa" w:w="941"/>
            <w:vAlign w:val="center"/>
            <w:tcMar>
              <w:top w:w="90" w:type="dxa"/>
              <w:start w:w="100" w:type="dxa"/>
              <w:bottom w:w="90" w:type="dxa"/>
              <w:end w:w="100" w:type="dxa"/>
            </w:tcMar>
          </w:tcPr>
          <w:p>
            <w:pPr>
              <w:spacing w:after="0" w:line="240" w:lineRule="auto"/>
            </w:pPr>
            <w:r>
              <w:rPr>
                <w:rFonts w:ascii="Times New Roman" w:hAnsi="Times New Roman"/>
                <w:color w:val="000000"/>
                <w:sz w:val="16"/>
              </w:rPr>
              <w:t>High</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InventoryAdjustment, BookCopy, DirectorLibrary</w:t>
            </w:r>
          </w:p>
        </w:tc>
      </w:tr>
      <w:tr>
        <w:trPr>
          <w:cantSplit/>
        </w:trPr>
        <w:tc>
          <w:tcPr>
            <w:tcW w:type="dxa" w:w="706"/>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FR-10</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The system shall reject unauthorized actions, inactive users, inactive libraries, unavailable-copy checkouts, returns without active loans, and invalid state transitions without leaving partial circulation or inventory changes.</w:t>
            </w:r>
          </w:p>
        </w:tc>
        <w:tc>
          <w:tcPr>
            <w:tcW w:type="dxa" w:w="941"/>
            <w:vAlign w:val="center"/>
            <w:tcMar>
              <w:top w:w="90" w:type="dxa"/>
              <w:start w:w="100" w:type="dxa"/>
              <w:bottom w:w="90" w:type="dxa"/>
              <w:end w:w="100" w:type="dxa"/>
            </w:tcMar>
          </w:tcPr>
          <w:p>
            <w:pPr>
              <w:spacing w:after="0" w:line="240" w:lineRule="auto"/>
            </w:pPr>
            <w:r>
              <w:rPr>
                <w:rFonts w:ascii="Times New Roman" w:hAnsi="Times New Roman"/>
                <w:color w:val="000000"/>
                <w:sz w:val="16"/>
              </w:rPr>
              <w:t>High</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All transactional entities</w:t>
            </w:r>
          </w:p>
        </w:tc>
      </w:tr>
      <w:tr>
        <w:trPr>
          <w:cantSplit/>
        </w:trPr>
        <w:tc>
          <w:tcPr>
            <w:tcW w:type="dxa" w:w="706"/>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FR-11</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The system shall create append-only audit evidence for successful state-changing business operations, including actor, event, affected record, timestamp, and relevant context.</w:t>
            </w:r>
          </w:p>
        </w:tc>
        <w:tc>
          <w:tcPr>
            <w:tcW w:type="dxa" w:w="941"/>
            <w:vAlign w:val="center"/>
            <w:tcMar>
              <w:top w:w="90" w:type="dxa"/>
              <w:start w:w="100" w:type="dxa"/>
              <w:bottom w:w="90" w:type="dxa"/>
              <w:end w:w="100" w:type="dxa"/>
            </w:tcMar>
          </w:tcPr>
          <w:p>
            <w:pPr>
              <w:spacing w:after="0" w:line="240" w:lineRule="auto"/>
            </w:pPr>
            <w:r>
              <w:rPr>
                <w:rFonts w:ascii="Times New Roman" w:hAnsi="Times New Roman"/>
                <w:color w:val="000000"/>
                <w:sz w:val="16"/>
              </w:rPr>
              <w:t>High</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AuditEvent</w:t>
            </w:r>
          </w:p>
        </w:tc>
      </w:tr>
      <w:tr>
        <w:trPr>
          <w:cantSplit/>
        </w:trPr>
        <w:tc>
          <w:tcPr>
            <w:tcW w:type="dxa" w:w="706"/>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FR-12</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An assigned director shall mark that library active or inactive through a controlled operation. Inactive libraries shall retain history but shall not accept new checkout, return, visit, donation, or copy-registration activity.</w:t>
            </w:r>
          </w:p>
        </w:tc>
        <w:tc>
          <w:tcPr>
            <w:tcW w:type="dxa" w:w="941"/>
            <w:vAlign w:val="center"/>
            <w:tcMar>
              <w:top w:w="90" w:type="dxa"/>
              <w:start w:w="100" w:type="dxa"/>
              <w:bottom w:w="90" w:type="dxa"/>
              <w:end w:w="100" w:type="dxa"/>
            </w:tcMar>
          </w:tcPr>
          <w:p>
            <w:pPr>
              <w:spacing w:after="0" w:line="240" w:lineRule="auto"/>
            </w:pPr>
            <w:r>
              <w:rPr>
                <w:rFonts w:ascii="Times New Roman" w:hAnsi="Times New Roman"/>
                <w:color w:val="000000"/>
                <w:sz w:val="16"/>
              </w:rPr>
              <w:t>Medium</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Library, DirectorLibrary, AuditEvent</w:t>
            </w:r>
          </w:p>
        </w:tc>
      </w:tr>
      <w:tr>
        <w:trPr>
          <w:cantSplit/>
        </w:trPr>
        <w:tc>
          <w:tcPr>
            <w:tcW w:type="dxa" w:w="706"/>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FR-13</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A repeated checkout or return request that conflicts with the current state shall be rejected without creating another loan, return, or inventory change.</w:t>
            </w:r>
          </w:p>
        </w:tc>
        <w:tc>
          <w:tcPr>
            <w:tcW w:type="dxa" w:w="941"/>
            <w:vAlign w:val="center"/>
            <w:tcMar>
              <w:top w:w="90" w:type="dxa"/>
              <w:start w:w="100" w:type="dxa"/>
              <w:bottom w:w="90" w:type="dxa"/>
              <w:end w:w="100" w:type="dxa"/>
            </w:tcMar>
          </w:tcPr>
          <w:p>
            <w:pPr>
              <w:spacing w:after="0" w:line="240" w:lineRule="auto"/>
            </w:pPr>
            <w:r>
              <w:rPr>
                <w:rFonts w:ascii="Times New Roman" w:hAnsi="Times New Roman"/>
                <w:color w:val="000000"/>
                <w:sz w:val="16"/>
              </w:rPr>
              <w:t>High</w:t>
            </w:r>
          </w:p>
        </w:tc>
        <w:tc>
          <w:tcPr>
            <w:tcW w:type="dxa" w:w="4000"/>
            <w:vAlign w:val="center"/>
            <w:tcMar>
              <w:top w:w="90" w:type="dxa"/>
              <w:start w:w="100" w:type="dxa"/>
              <w:bottom w:w="90" w:type="dxa"/>
              <w:end w:w="100" w:type="dxa"/>
            </w:tcMar>
          </w:tcPr>
          <w:p>
            <w:pPr>
              <w:spacing w:after="0" w:line="240" w:lineRule="auto"/>
            </w:pPr>
            <w:r>
              <w:rPr>
                <w:rFonts w:ascii="Times New Roman" w:hAnsi="Times New Roman"/>
                <w:color w:val="000000"/>
                <w:sz w:val="16"/>
              </w:rPr>
              <w:t>Loan, BookCopy, AuditEvent</w:t>
            </w:r>
          </w:p>
        </w:tc>
      </w:tr>
    </w:tbl>
    <w:p>
      <w:pPr>
        <w:spacing w:after="20"/>
      </w:pPr>
    </w:p>
    <w:p>
      <w:pPr>
        <w:pStyle w:val="Heading1"/>
      </w:pPr>
      <w:r>
        <w:rPr>
          <w:rFonts w:ascii="Times New Roman" w:hAnsi="Times New Roman"/>
          <w:color w:val="000000"/>
          <w:sz w:val="24"/>
        </w:rPr>
        <w:t>6. Data requirements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16"/>
        <w:gridCol w:w="3216"/>
        <w:gridCol w:w="3216"/>
      </w:tblGrid>
      <w:tr>
        <w:trPr>
          <w:cantSplit/>
          <w:tblHeader w:val="true"/>
        </w:trPr>
        <w:tc>
          <w:tcPr>
            <w:tcW w:type="dxa" w:w="2680"/>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Data subject</w:t>
            </w:r>
          </w:p>
        </w:tc>
        <w:tc>
          <w:tcPr>
            <w:tcW w:type="dxa" w:w="4556"/>
            <w:vAlign w:val="center"/>
            <w:tcMar>
              <w:top w:w="90" w:type="dxa"/>
              <w:start w:w="100" w:type="dxa"/>
              <w:bottom w:w="90" w:type="dxa"/>
              <w:end w:w="100" w:type="dxa"/>
            </w:tcMar>
          </w:tcPr>
          <w:p>
            <w:pPr>
              <w:spacing w:after="0" w:line="240" w:lineRule="auto"/>
            </w:pPr>
            <w:r>
              <w:rPr>
                <w:rFonts w:ascii="Times New Roman" w:hAnsi="Times New Roman"/>
                <w:color w:val="000000"/>
                <w:sz w:val="16"/>
              </w:rPr>
              <w:t>Information to store</w:t>
            </w:r>
          </w:p>
        </w:tc>
        <w:tc>
          <w:tcPr>
            <w:tcW w:type="dxa" w:w="2412"/>
            <w:vAlign w:val="center"/>
            <w:tcMar>
              <w:top w:w="90" w:type="dxa"/>
              <w:start w:w="100" w:type="dxa"/>
              <w:bottom w:w="90" w:type="dxa"/>
              <w:end w:w="100" w:type="dxa"/>
            </w:tcMar>
          </w:tcPr>
          <w:p>
            <w:pPr>
              <w:spacing w:after="0" w:line="240" w:lineRule="auto"/>
            </w:pPr>
            <w:r>
              <w:rPr>
                <w:rFonts w:ascii="Times New Roman" w:hAnsi="Times New Roman"/>
                <w:color w:val="000000"/>
                <w:sz w:val="16"/>
              </w:rPr>
              <w:t>Identifier</w:t>
            </w:r>
          </w:p>
        </w:tc>
      </w:tr>
      <w:tr>
        <w:trPr>
          <w:cantSplit/>
        </w:trPr>
        <w:tc>
          <w:tcPr>
            <w:tcW w:type="dxa" w:w="2680"/>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User account</w:t>
            </w:r>
          </w:p>
        </w:tc>
        <w:tc>
          <w:tcPr>
            <w:tcW w:type="dxa" w:w="4556"/>
            <w:vAlign w:val="center"/>
            <w:tcMar>
              <w:top w:w="90" w:type="dxa"/>
              <w:start w:w="100" w:type="dxa"/>
              <w:bottom w:w="90" w:type="dxa"/>
              <w:end w:w="100" w:type="dxa"/>
            </w:tcMar>
          </w:tcPr>
          <w:p>
            <w:pPr>
              <w:spacing w:after="0" w:line="240" w:lineRule="auto"/>
            </w:pPr>
            <w:r>
              <w:rPr>
                <w:rFonts w:ascii="Times New Roman" w:hAnsi="Times New Roman"/>
                <w:color w:val="000000"/>
                <w:sz w:val="16"/>
              </w:rPr>
              <w:t>Synthetic display name, synthetic email, active status, creation time</w:t>
            </w:r>
          </w:p>
        </w:tc>
        <w:tc>
          <w:tcPr>
            <w:tcW w:type="dxa" w:w="2412"/>
            <w:vAlign w:val="center"/>
            <w:tcMar>
              <w:top w:w="90" w:type="dxa"/>
              <w:start w:w="100" w:type="dxa"/>
              <w:bottom w:w="90" w:type="dxa"/>
              <w:end w:w="100" w:type="dxa"/>
            </w:tcMar>
          </w:tcPr>
          <w:p>
            <w:pPr>
              <w:spacing w:after="0" w:line="240" w:lineRule="auto"/>
            </w:pPr>
            <w:r>
              <w:rPr>
                <w:rFonts w:ascii="Times New Roman" w:hAnsi="Times New Roman"/>
                <w:color w:val="000000"/>
                <w:sz w:val="16"/>
              </w:rPr>
              <w:t>UserID</w:t>
            </w:r>
          </w:p>
        </w:tc>
      </w:tr>
      <w:tr>
        <w:trPr>
          <w:cantSplit/>
        </w:trPr>
        <w:tc>
          <w:tcPr>
            <w:tcW w:type="dxa" w:w="2680"/>
            <w:vAlign w:val="center"/>
            <w:tcMar>
              <w:top w:w="90" w:type="dxa"/>
              <w:start w:w="100" w:type="dxa"/>
              <w:bottom w:w="90" w:type="dxa"/>
              <w:end w:w="100" w:type="dxa"/>
            </w:tcMar>
          </w:tcPr>
          <w:p>
            <w:pPr>
              <w:spacing w:after="0" w:line="240" w:lineRule="auto"/>
            </w:pPr>
            <w:r>
              <w:rPr>
                <w:rFonts w:ascii="Times New Roman" w:hAnsi="Times New Roman"/>
                <w:color w:val="000000"/>
                <w:sz w:val="16"/>
              </w:rPr>
              <w:t>Role assignment</w:t>
            </w:r>
          </w:p>
        </w:tc>
        <w:tc>
          <w:tcPr>
            <w:tcW w:type="dxa" w:w="4556"/>
            <w:vAlign w:val="center"/>
            <w:tcMar>
              <w:top w:w="90" w:type="dxa"/>
              <w:start w:w="100" w:type="dxa"/>
              <w:bottom w:w="90" w:type="dxa"/>
              <w:end w:w="100" w:type="dxa"/>
            </w:tcMar>
          </w:tcPr>
          <w:p>
            <w:pPr>
              <w:spacing w:after="0" w:line="240" w:lineRule="auto"/>
            </w:pPr>
            <w:r>
              <w:rPr>
                <w:rFonts w:ascii="Times New Roman" w:hAnsi="Times New Roman"/>
                <w:color w:val="000000"/>
                <w:sz w:val="16"/>
              </w:rPr>
              <w:t>User and business role</w:t>
            </w:r>
          </w:p>
        </w:tc>
        <w:tc>
          <w:tcPr>
            <w:tcW w:type="dxa" w:w="2412"/>
            <w:vAlign w:val="center"/>
            <w:tcMar>
              <w:top w:w="90" w:type="dxa"/>
              <w:start w:w="100" w:type="dxa"/>
              <w:bottom w:w="90" w:type="dxa"/>
              <w:end w:w="100" w:type="dxa"/>
            </w:tcMar>
          </w:tcPr>
          <w:p>
            <w:pPr>
              <w:spacing w:after="0" w:line="240" w:lineRule="auto"/>
            </w:pPr>
            <w:r>
              <w:rPr>
                <w:rFonts w:ascii="Times New Roman" w:hAnsi="Times New Roman"/>
                <w:color w:val="000000"/>
                <w:sz w:val="16"/>
              </w:rPr>
              <w:t>UserID + RoleCode</w:t>
            </w:r>
          </w:p>
        </w:tc>
      </w:tr>
      <w:tr>
        <w:trPr>
          <w:cantSplit/>
        </w:trPr>
        <w:tc>
          <w:tcPr>
            <w:tcW w:type="dxa" w:w="2680"/>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Library</w:t>
            </w:r>
          </w:p>
        </w:tc>
        <w:tc>
          <w:tcPr>
            <w:tcW w:type="dxa" w:w="4556"/>
            <w:vAlign w:val="center"/>
            <w:tcMar>
              <w:top w:w="90" w:type="dxa"/>
              <w:start w:w="100" w:type="dxa"/>
              <w:bottom w:w="90" w:type="dxa"/>
              <w:end w:w="100" w:type="dxa"/>
            </w:tcMar>
          </w:tcPr>
          <w:p>
            <w:pPr>
              <w:spacing w:after="0" w:line="240" w:lineRule="auto"/>
            </w:pPr>
            <w:r>
              <w:rPr>
                <w:rFonts w:ascii="Times New Roman" w:hAnsi="Times New Roman"/>
                <w:color w:val="000000"/>
                <w:sz w:val="16"/>
              </w:rPr>
              <w:t>Name, address, operational status</w:t>
            </w:r>
          </w:p>
        </w:tc>
        <w:tc>
          <w:tcPr>
            <w:tcW w:type="dxa" w:w="2412"/>
            <w:vAlign w:val="center"/>
            <w:tcMar>
              <w:top w:w="90" w:type="dxa"/>
              <w:start w:w="100" w:type="dxa"/>
              <w:bottom w:w="90" w:type="dxa"/>
              <w:end w:w="100" w:type="dxa"/>
            </w:tcMar>
          </w:tcPr>
          <w:p>
            <w:pPr>
              <w:spacing w:after="0" w:line="240" w:lineRule="auto"/>
            </w:pPr>
            <w:r>
              <w:rPr>
                <w:rFonts w:ascii="Times New Roman" w:hAnsi="Times New Roman"/>
                <w:color w:val="000000"/>
                <w:sz w:val="16"/>
              </w:rPr>
              <w:t>LibraryID</w:t>
            </w:r>
          </w:p>
        </w:tc>
      </w:tr>
      <w:tr>
        <w:trPr>
          <w:cantSplit/>
        </w:trPr>
        <w:tc>
          <w:tcPr>
            <w:tcW w:type="dxa" w:w="2680"/>
            <w:vAlign w:val="center"/>
            <w:tcMar>
              <w:top w:w="90" w:type="dxa"/>
              <w:start w:w="100" w:type="dxa"/>
              <w:bottom w:w="90" w:type="dxa"/>
              <w:end w:w="100" w:type="dxa"/>
            </w:tcMar>
          </w:tcPr>
          <w:p>
            <w:pPr>
              <w:spacing w:after="0" w:line="240" w:lineRule="auto"/>
            </w:pPr>
            <w:r>
              <w:rPr>
                <w:rFonts w:ascii="Times New Roman" w:hAnsi="Times New Roman"/>
                <w:color w:val="000000"/>
                <w:sz w:val="16"/>
              </w:rPr>
              <w:t>Director assignment</w:t>
            </w:r>
          </w:p>
        </w:tc>
        <w:tc>
          <w:tcPr>
            <w:tcW w:type="dxa" w:w="4556"/>
            <w:vAlign w:val="center"/>
            <w:tcMar>
              <w:top w:w="90" w:type="dxa"/>
              <w:start w:w="100" w:type="dxa"/>
              <w:bottom w:w="90" w:type="dxa"/>
              <w:end w:w="100" w:type="dxa"/>
            </w:tcMar>
          </w:tcPr>
          <w:p>
            <w:pPr>
              <w:spacing w:after="0" w:line="240" w:lineRule="auto"/>
            </w:pPr>
            <w:r>
              <w:rPr>
                <w:rFonts w:ascii="Times New Roman" w:hAnsi="Times New Roman"/>
                <w:color w:val="000000"/>
                <w:sz w:val="16"/>
              </w:rPr>
              <w:t>Director and managed library</w:t>
            </w:r>
          </w:p>
        </w:tc>
        <w:tc>
          <w:tcPr>
            <w:tcW w:type="dxa" w:w="2412"/>
            <w:vAlign w:val="center"/>
            <w:tcMar>
              <w:top w:w="90" w:type="dxa"/>
              <w:start w:w="100" w:type="dxa"/>
              <w:bottom w:w="90" w:type="dxa"/>
              <w:end w:w="100" w:type="dxa"/>
            </w:tcMar>
          </w:tcPr>
          <w:p>
            <w:pPr>
              <w:spacing w:after="0" w:line="240" w:lineRule="auto"/>
            </w:pPr>
            <w:r>
              <w:rPr>
                <w:rFonts w:ascii="Times New Roman" w:hAnsi="Times New Roman"/>
                <w:color w:val="000000"/>
                <w:sz w:val="16"/>
              </w:rPr>
              <w:t>UserID + LibraryID</w:t>
            </w:r>
          </w:p>
        </w:tc>
      </w:tr>
      <w:tr>
        <w:trPr>
          <w:cantSplit/>
        </w:trPr>
        <w:tc>
          <w:tcPr>
            <w:tcW w:type="dxa" w:w="2680"/>
            <w:vAlign w:val="center"/>
            <w:tcMar>
              <w:top w:w="90" w:type="dxa"/>
              <w:start w:w="100" w:type="dxa"/>
              <w:bottom w:w="90" w:type="dxa"/>
              <w:end w:w="100" w:type="dxa"/>
            </w:tcMar>
          </w:tcPr>
          <w:p>
            <w:pPr>
              <w:spacing w:after="0" w:line="240" w:lineRule="auto"/>
            </w:pPr>
            <w:r>
              <w:rPr>
                <w:rFonts w:ascii="Times New Roman" w:hAnsi="Times New Roman"/>
                <w:color w:val="000000"/>
                <w:sz w:val="16"/>
              </w:rPr>
              <w:t>Book category</w:t>
            </w:r>
          </w:p>
        </w:tc>
        <w:tc>
          <w:tcPr>
            <w:tcW w:type="dxa" w:w="4556"/>
            <w:vAlign w:val="center"/>
            <w:tcMar>
              <w:top w:w="90" w:type="dxa"/>
              <w:start w:w="100" w:type="dxa"/>
              <w:bottom w:w="90" w:type="dxa"/>
              <w:end w:w="100" w:type="dxa"/>
            </w:tcMar>
          </w:tcPr>
          <w:p>
            <w:pPr>
              <w:spacing w:after="0" w:line="240" w:lineRule="auto"/>
            </w:pPr>
            <w:r>
              <w:rPr>
                <w:rFonts w:ascii="Times New Roman" w:hAnsi="Times New Roman"/>
                <w:color w:val="000000"/>
                <w:sz w:val="16"/>
              </w:rPr>
              <w:t>Category name and description</w:t>
            </w:r>
          </w:p>
        </w:tc>
        <w:tc>
          <w:tcPr>
            <w:tcW w:type="dxa" w:w="2412"/>
            <w:vAlign w:val="center"/>
            <w:tcMar>
              <w:top w:w="90" w:type="dxa"/>
              <w:start w:w="100" w:type="dxa"/>
              <w:bottom w:w="90" w:type="dxa"/>
              <w:end w:w="100" w:type="dxa"/>
            </w:tcMar>
          </w:tcPr>
          <w:p>
            <w:pPr>
              <w:spacing w:after="0" w:line="240" w:lineRule="auto"/>
            </w:pPr>
            <w:r>
              <w:rPr>
                <w:rFonts w:ascii="Times New Roman" w:hAnsi="Times New Roman"/>
                <w:color w:val="000000"/>
                <w:sz w:val="16"/>
              </w:rPr>
              <w:t>CategoryID</w:t>
            </w:r>
          </w:p>
        </w:tc>
      </w:tr>
      <w:tr>
        <w:trPr>
          <w:cantSplit/>
        </w:trPr>
        <w:tc>
          <w:tcPr>
            <w:tcW w:type="dxa" w:w="2680"/>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Book title</w:t>
            </w:r>
          </w:p>
        </w:tc>
        <w:tc>
          <w:tcPr>
            <w:tcW w:type="dxa" w:w="4556"/>
            <w:vAlign w:val="center"/>
            <w:tcMar>
              <w:top w:w="90" w:type="dxa"/>
              <w:start w:w="100" w:type="dxa"/>
              <w:bottom w:w="90" w:type="dxa"/>
              <w:end w:w="100" w:type="dxa"/>
            </w:tcMar>
          </w:tcPr>
          <w:p>
            <w:pPr>
              <w:spacing w:after="0" w:line="240" w:lineRule="auto"/>
            </w:pPr>
            <w:r>
              <w:rPr>
                <w:rFonts w:ascii="Times New Roman" w:hAnsi="Times New Roman"/>
                <w:color w:val="000000"/>
                <w:sz w:val="16"/>
              </w:rPr>
              <w:t>ISBN when available, title, author, category</w:t>
            </w:r>
          </w:p>
        </w:tc>
        <w:tc>
          <w:tcPr>
            <w:tcW w:type="dxa" w:w="2412"/>
            <w:vAlign w:val="center"/>
            <w:tcMar>
              <w:top w:w="90" w:type="dxa"/>
              <w:start w:w="100" w:type="dxa"/>
              <w:bottom w:w="90" w:type="dxa"/>
              <w:end w:w="100" w:type="dxa"/>
            </w:tcMar>
          </w:tcPr>
          <w:p>
            <w:pPr>
              <w:spacing w:after="0" w:line="240" w:lineRule="auto"/>
            </w:pPr>
            <w:r>
              <w:rPr>
                <w:rFonts w:ascii="Times New Roman" w:hAnsi="Times New Roman"/>
                <w:color w:val="000000"/>
                <w:sz w:val="16"/>
              </w:rPr>
              <w:t>BookTitleID</w:t>
            </w:r>
          </w:p>
        </w:tc>
      </w:tr>
      <w:tr>
        <w:trPr>
          <w:cantSplit/>
        </w:trPr>
        <w:tc>
          <w:tcPr>
            <w:tcW w:type="dxa" w:w="2680"/>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Book copy</w:t>
            </w:r>
          </w:p>
        </w:tc>
        <w:tc>
          <w:tcPr>
            <w:tcW w:type="dxa" w:w="4556"/>
            <w:vAlign w:val="center"/>
            <w:tcMar>
              <w:top w:w="90" w:type="dxa"/>
              <w:start w:w="100" w:type="dxa"/>
              <w:bottom w:w="90" w:type="dxa"/>
              <w:end w:w="100" w:type="dxa"/>
            </w:tcMar>
          </w:tcPr>
          <w:p>
            <w:pPr>
              <w:spacing w:after="0" w:line="240" w:lineRule="auto"/>
            </w:pPr>
            <w:r>
              <w:rPr>
                <w:rFonts w:ascii="Times New Roman" w:hAnsi="Times New Roman"/>
                <w:color w:val="000000"/>
                <w:sz w:val="16"/>
              </w:rPr>
              <w:t>Title, current library, status, registration source and time</w:t>
            </w:r>
          </w:p>
        </w:tc>
        <w:tc>
          <w:tcPr>
            <w:tcW w:type="dxa" w:w="2412"/>
            <w:vAlign w:val="center"/>
            <w:tcMar>
              <w:top w:w="90" w:type="dxa"/>
              <w:start w:w="100" w:type="dxa"/>
              <w:bottom w:w="90" w:type="dxa"/>
              <w:end w:w="100" w:type="dxa"/>
            </w:tcMar>
          </w:tcPr>
          <w:p>
            <w:pPr>
              <w:spacing w:after="0" w:line="240" w:lineRule="auto"/>
            </w:pPr>
            <w:r>
              <w:rPr>
                <w:rFonts w:ascii="Times New Roman" w:hAnsi="Times New Roman"/>
                <w:color w:val="000000"/>
                <w:sz w:val="16"/>
              </w:rPr>
              <w:t>BookCopyID</w:t>
            </w:r>
          </w:p>
        </w:tc>
      </w:tr>
      <w:tr>
        <w:trPr>
          <w:cantSplit/>
        </w:trPr>
        <w:tc>
          <w:tcPr>
            <w:tcW w:type="dxa" w:w="2680"/>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Loan</w:t>
            </w:r>
          </w:p>
        </w:tc>
        <w:tc>
          <w:tcPr>
            <w:tcW w:type="dxa" w:w="4556"/>
            <w:vAlign w:val="center"/>
            <w:tcMar>
              <w:top w:w="90" w:type="dxa"/>
              <w:start w:w="100" w:type="dxa"/>
              <w:bottom w:w="90" w:type="dxa"/>
              <w:end w:w="100" w:type="dxa"/>
            </w:tcMar>
          </w:tcPr>
          <w:p>
            <w:pPr>
              <w:spacing w:after="0" w:line="240" w:lineRule="auto"/>
            </w:pPr>
            <w:r>
              <w:rPr>
                <w:rFonts w:ascii="Times New Roman" w:hAnsi="Times New Roman"/>
                <w:color w:val="000000"/>
                <w:sz w:val="16"/>
              </w:rPr>
              <w:t>Copy, patron, checkout library/actor/time, return library/actor/time, state</w:t>
            </w:r>
          </w:p>
        </w:tc>
        <w:tc>
          <w:tcPr>
            <w:tcW w:type="dxa" w:w="2412"/>
            <w:vAlign w:val="center"/>
            <w:tcMar>
              <w:top w:w="90" w:type="dxa"/>
              <w:start w:w="100" w:type="dxa"/>
              <w:bottom w:w="90" w:type="dxa"/>
              <w:end w:w="100" w:type="dxa"/>
            </w:tcMar>
          </w:tcPr>
          <w:p>
            <w:pPr>
              <w:spacing w:after="0" w:line="240" w:lineRule="auto"/>
            </w:pPr>
            <w:r>
              <w:rPr>
                <w:rFonts w:ascii="Times New Roman" w:hAnsi="Times New Roman"/>
                <w:color w:val="000000"/>
                <w:sz w:val="16"/>
              </w:rPr>
              <w:t>LoanID</w:t>
            </w:r>
          </w:p>
        </w:tc>
      </w:tr>
      <w:tr>
        <w:trPr>
          <w:cantSplit/>
        </w:trPr>
        <w:tc>
          <w:tcPr>
            <w:tcW w:type="dxa" w:w="2680"/>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Donation</w:t>
            </w:r>
          </w:p>
        </w:tc>
        <w:tc>
          <w:tcPr>
            <w:tcW w:type="dxa" w:w="4556"/>
            <w:vAlign w:val="center"/>
            <w:tcMar>
              <w:top w:w="90" w:type="dxa"/>
              <w:start w:w="100" w:type="dxa"/>
              <w:bottom w:w="90" w:type="dxa"/>
              <w:end w:w="100" w:type="dxa"/>
            </w:tcMar>
          </w:tcPr>
          <w:p>
            <w:pPr>
              <w:spacing w:after="0" w:line="240" w:lineRule="auto"/>
            </w:pPr>
            <w:r>
              <w:rPr>
                <w:rFonts w:ascii="Times New Roman" w:hAnsi="Times New Roman"/>
                <w:color w:val="000000"/>
                <w:sz w:val="16"/>
              </w:rPr>
              <w:t>Donor, receiving library, submission state, decision actor/time</w:t>
            </w:r>
          </w:p>
        </w:tc>
        <w:tc>
          <w:tcPr>
            <w:tcW w:type="dxa" w:w="2412"/>
            <w:vAlign w:val="center"/>
            <w:tcMar>
              <w:top w:w="90" w:type="dxa"/>
              <w:start w:w="100" w:type="dxa"/>
              <w:bottom w:w="90" w:type="dxa"/>
              <w:end w:w="100" w:type="dxa"/>
            </w:tcMar>
          </w:tcPr>
          <w:p>
            <w:pPr>
              <w:spacing w:after="0" w:line="240" w:lineRule="auto"/>
            </w:pPr>
            <w:r>
              <w:rPr>
                <w:rFonts w:ascii="Times New Roman" w:hAnsi="Times New Roman"/>
                <w:color w:val="000000"/>
                <w:sz w:val="16"/>
              </w:rPr>
              <w:t>DonationID</w:t>
            </w:r>
          </w:p>
        </w:tc>
      </w:tr>
      <w:tr>
        <w:trPr>
          <w:cantSplit/>
        </w:trPr>
        <w:tc>
          <w:tcPr>
            <w:tcW w:type="dxa" w:w="2680"/>
            <w:vAlign w:val="center"/>
            <w:tcMar>
              <w:top w:w="90" w:type="dxa"/>
              <w:start w:w="100" w:type="dxa"/>
              <w:bottom w:w="90" w:type="dxa"/>
              <w:end w:w="100" w:type="dxa"/>
            </w:tcMar>
          </w:tcPr>
          <w:p>
            <w:pPr>
              <w:spacing w:after="0" w:line="240" w:lineRule="auto"/>
            </w:pPr>
            <w:r>
              <w:rPr>
                <w:rFonts w:ascii="Times New Roman" w:hAnsi="Times New Roman"/>
                <w:color w:val="000000"/>
                <w:sz w:val="16"/>
              </w:rPr>
              <w:t>Donation item</w:t>
            </w:r>
          </w:p>
        </w:tc>
        <w:tc>
          <w:tcPr>
            <w:tcW w:type="dxa" w:w="4556"/>
            <w:vAlign w:val="center"/>
            <w:tcMar>
              <w:top w:w="90" w:type="dxa"/>
              <w:start w:w="100" w:type="dxa"/>
              <w:bottom w:w="90" w:type="dxa"/>
              <w:end w:w="100" w:type="dxa"/>
            </w:tcMar>
          </w:tcPr>
          <w:p>
            <w:pPr>
              <w:spacing w:after="0" w:line="240" w:lineRule="auto"/>
            </w:pPr>
            <w:r>
              <w:rPr>
                <w:rFonts w:ascii="Times New Roman" w:hAnsi="Times New Roman"/>
                <w:color w:val="000000"/>
                <w:sz w:val="16"/>
              </w:rPr>
              <w:t>Donation, title, offered quantity, accepted quantity</w:t>
            </w:r>
          </w:p>
        </w:tc>
        <w:tc>
          <w:tcPr>
            <w:tcW w:type="dxa" w:w="2412"/>
            <w:vAlign w:val="center"/>
            <w:tcMar>
              <w:top w:w="90" w:type="dxa"/>
              <w:start w:w="100" w:type="dxa"/>
              <w:bottom w:w="90" w:type="dxa"/>
              <w:end w:w="100" w:type="dxa"/>
            </w:tcMar>
          </w:tcPr>
          <w:p>
            <w:pPr>
              <w:spacing w:after="0" w:line="240" w:lineRule="auto"/>
            </w:pPr>
            <w:r>
              <w:rPr>
                <w:rFonts w:ascii="Times New Roman" w:hAnsi="Times New Roman"/>
                <w:color w:val="000000"/>
                <w:sz w:val="16"/>
              </w:rPr>
              <w:t>DonationItemID</w:t>
            </w:r>
          </w:p>
        </w:tc>
      </w:tr>
      <w:tr>
        <w:trPr>
          <w:cantSplit/>
        </w:trPr>
        <w:tc>
          <w:tcPr>
            <w:tcW w:type="dxa" w:w="2680"/>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Visit</w:t>
            </w:r>
          </w:p>
        </w:tc>
        <w:tc>
          <w:tcPr>
            <w:tcW w:type="dxa" w:w="4556"/>
            <w:vAlign w:val="center"/>
            <w:tcMar>
              <w:top w:w="90" w:type="dxa"/>
              <w:start w:w="100" w:type="dxa"/>
              <w:bottom w:w="90" w:type="dxa"/>
              <w:end w:w="100" w:type="dxa"/>
            </w:tcMar>
          </w:tcPr>
          <w:p>
            <w:pPr>
              <w:spacing w:after="0" w:line="240" w:lineRule="auto"/>
            </w:pPr>
            <w:r>
              <w:rPr>
                <w:rFonts w:ascii="Times New Roman" w:hAnsi="Times New Roman"/>
                <w:color w:val="000000"/>
                <w:sz w:val="16"/>
              </w:rPr>
              <w:t>Patron, library, visit time, recording actor and method</w:t>
            </w:r>
          </w:p>
        </w:tc>
        <w:tc>
          <w:tcPr>
            <w:tcW w:type="dxa" w:w="2412"/>
            <w:vAlign w:val="center"/>
            <w:tcMar>
              <w:top w:w="90" w:type="dxa"/>
              <w:start w:w="100" w:type="dxa"/>
              <w:bottom w:w="90" w:type="dxa"/>
              <w:end w:w="100" w:type="dxa"/>
            </w:tcMar>
          </w:tcPr>
          <w:p>
            <w:pPr>
              <w:spacing w:after="0" w:line="240" w:lineRule="auto"/>
            </w:pPr>
            <w:r>
              <w:rPr>
                <w:rFonts w:ascii="Times New Roman" w:hAnsi="Times New Roman"/>
                <w:color w:val="000000"/>
                <w:sz w:val="16"/>
              </w:rPr>
              <w:t>VisitID</w:t>
            </w:r>
          </w:p>
        </w:tc>
      </w:tr>
      <w:tr>
        <w:trPr>
          <w:cantSplit/>
        </w:trPr>
        <w:tc>
          <w:tcPr>
            <w:tcW w:type="dxa" w:w="2680"/>
            <w:vAlign w:val="center"/>
            <w:tcMar>
              <w:top w:w="90" w:type="dxa"/>
              <w:start w:w="100" w:type="dxa"/>
              <w:bottom w:w="90" w:type="dxa"/>
              <w:end w:w="100" w:type="dxa"/>
            </w:tcMar>
          </w:tcPr>
          <w:p>
            <w:pPr>
              <w:spacing w:after="0" w:line="240" w:lineRule="auto"/>
            </w:pPr>
            <w:r>
              <w:rPr>
                <w:rFonts w:ascii="Times New Roman" w:hAnsi="Times New Roman"/>
                <w:color w:val="000000"/>
                <w:sz w:val="16"/>
              </w:rPr>
              <w:t>Inventory adjustment</w:t>
            </w:r>
          </w:p>
        </w:tc>
        <w:tc>
          <w:tcPr>
            <w:tcW w:type="dxa" w:w="4556"/>
            <w:vAlign w:val="center"/>
            <w:tcMar>
              <w:top w:w="90" w:type="dxa"/>
              <w:start w:w="100" w:type="dxa"/>
              <w:bottom w:w="90" w:type="dxa"/>
              <w:end w:w="100" w:type="dxa"/>
            </w:tcMar>
          </w:tcPr>
          <w:p>
            <w:pPr>
              <w:spacing w:after="0" w:line="240" w:lineRule="auto"/>
            </w:pPr>
            <w:r>
              <w:rPr>
                <w:rFonts w:ascii="Times New Roman" w:hAnsi="Times New Roman"/>
                <w:color w:val="000000"/>
                <w:sz w:val="16"/>
              </w:rPr>
              <w:t>Copy, director, prior/new status and location, reason, time</w:t>
            </w:r>
          </w:p>
        </w:tc>
        <w:tc>
          <w:tcPr>
            <w:tcW w:type="dxa" w:w="2412"/>
            <w:vAlign w:val="center"/>
            <w:tcMar>
              <w:top w:w="90" w:type="dxa"/>
              <w:start w:w="100" w:type="dxa"/>
              <w:bottom w:w="90" w:type="dxa"/>
              <w:end w:w="100" w:type="dxa"/>
            </w:tcMar>
          </w:tcPr>
          <w:p>
            <w:pPr>
              <w:spacing w:after="0" w:line="240" w:lineRule="auto"/>
            </w:pPr>
            <w:r>
              <w:rPr>
                <w:rFonts w:ascii="Times New Roman" w:hAnsi="Times New Roman"/>
                <w:color w:val="000000"/>
                <w:sz w:val="16"/>
              </w:rPr>
              <w:t>AdjustmentID</w:t>
            </w:r>
          </w:p>
        </w:tc>
      </w:tr>
      <w:tr>
        <w:trPr>
          <w:cantSplit/>
        </w:trPr>
        <w:tc>
          <w:tcPr>
            <w:tcW w:type="dxa" w:w="2680"/>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Audit event</w:t>
            </w:r>
          </w:p>
        </w:tc>
        <w:tc>
          <w:tcPr>
            <w:tcW w:type="dxa" w:w="4556"/>
            <w:vAlign w:val="center"/>
            <w:tcMar>
              <w:top w:w="90" w:type="dxa"/>
              <w:start w:w="100" w:type="dxa"/>
              <w:bottom w:w="90" w:type="dxa"/>
              <w:end w:w="100" w:type="dxa"/>
            </w:tcMar>
          </w:tcPr>
          <w:p>
            <w:pPr>
              <w:spacing w:after="0" w:line="240" w:lineRule="auto"/>
            </w:pPr>
            <w:r>
              <w:rPr>
                <w:rFonts w:ascii="Times New Roman" w:hAnsi="Times New Roman"/>
                <w:color w:val="000000"/>
                <w:sz w:val="16"/>
              </w:rPr>
              <w:t>Actor, event type, entity, record identifier, timestamp, outcome, context</w:t>
            </w:r>
          </w:p>
        </w:tc>
        <w:tc>
          <w:tcPr>
            <w:tcW w:type="dxa" w:w="2412"/>
            <w:vAlign w:val="center"/>
            <w:tcMar>
              <w:top w:w="90" w:type="dxa"/>
              <w:start w:w="100" w:type="dxa"/>
              <w:bottom w:w="90" w:type="dxa"/>
              <w:end w:w="100" w:type="dxa"/>
            </w:tcMar>
          </w:tcPr>
          <w:p>
            <w:pPr>
              <w:spacing w:after="0" w:line="240" w:lineRule="auto"/>
            </w:pPr>
            <w:r>
              <w:rPr>
                <w:rFonts w:ascii="Times New Roman" w:hAnsi="Times New Roman"/>
                <w:color w:val="000000"/>
                <w:sz w:val="16"/>
              </w:rPr>
              <w:t>AuditEventID</w:t>
            </w:r>
          </w:p>
        </w:tc>
      </w:tr>
    </w:tbl>
    <w:p>
      <w:pPr>
        <w:spacing w:after="20"/>
      </w:pPr>
    </w:p>
    <w:p>
      <w:pPr/>
      <w:r>
        <w:rPr>
          <w:rFonts w:ascii="Times New Roman" w:hAnsi="Times New Roman"/>
          <w:color w:val="000000"/>
          <w:sz w:val="21"/>
        </w:rPr>
        <w:t>All identities and contact values used for implementation and demonstration are synthetic. Price is not stored because the system does not perform valuation, purchasing, fines, insurance, or sales. Availability and quantity are derived from individual copy records rather than maintained as an independently editable quantity.</w:t>
      </w:r>
    </w:p>
    <w:p>
      <w:pPr>
        <w:pStyle w:val="Heading1"/>
      </w:pPr>
      <w:r>
        <w:rPr>
          <w:rFonts w:ascii="Times New Roman" w:hAnsi="Times New Roman"/>
          <w:color w:val="000000"/>
          <w:sz w:val="24"/>
        </w:rPr>
        <w:t>7. Business rules and validation rules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16"/>
        <w:gridCol w:w="3216"/>
        <w:gridCol w:w="3216"/>
      </w:tblGrid>
      <w:tr>
        <w:trPr>
          <w:cantSplit/>
          <w:tblHeader w:val="true"/>
        </w:trPr>
        <w:tc>
          <w:tcPr>
            <w:tcW w:type="dxa" w:w="782"/>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ID</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Business rule</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Planned database enforcement</w:t>
            </w:r>
          </w:p>
        </w:tc>
      </w:tr>
      <w:tr>
        <w:trPr>
          <w:cantSplit/>
        </w:trPr>
        <w:tc>
          <w:tcPr>
            <w:tcW w:type="dxa" w:w="782"/>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BR-01</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Every persistent record has a unique identifier; role and assignment pairs cannot be duplicated.</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Primary keys and UNIQUE constraints</w:t>
            </w:r>
          </w:p>
        </w:tc>
      </w:tr>
      <w:tr>
        <w:trPr>
          <w:cantSplit/>
        </w:trPr>
        <w:tc>
          <w:tcPr>
            <w:tcW w:type="dxa" w:w="782"/>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BR-02</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Every physical copy belongs to exactly one book title and has at most one current library.</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NOT NULL title FK; nullable library FK only for retired/lost states</w:t>
            </w:r>
          </w:p>
        </w:tc>
      </w:tr>
      <w:tr>
        <w:trPr>
          <w:cantSplit/>
        </w:trPr>
        <w:tc>
          <w:tcPr>
            <w:tcW w:type="dxa" w:w="782"/>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BR-03</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A copy may have at most one active loan.</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Generated active-copy key with UNIQUE constraint plus controlled procedure</w:t>
            </w:r>
          </w:p>
        </w:tc>
      </w:tr>
      <w:tr>
        <w:trPr>
          <w:cantSplit/>
        </w:trPr>
        <w:tc>
          <w:tcPr>
            <w:tcW w:type="dxa" w:w="782"/>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BR-04</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Only an AVAILABLE copy at the selected active library may be checked out.</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Transactional procedure, locking read, status checks</w:t>
            </w:r>
          </w:p>
        </w:tc>
      </w:tr>
      <w:tr>
        <w:trPr>
          <w:cantSplit/>
        </w:trPr>
        <w:tc>
          <w:tcPr>
            <w:tcW w:type="dxa" w:w="782"/>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BR-05</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A checkout and its copy-status change succeed or fail together.</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InnoDB transaction with rollback handler</w:t>
            </w:r>
          </w:p>
        </w:tc>
      </w:tr>
      <w:tr>
        <w:trPr>
          <w:cantSplit/>
        </w:trPr>
        <w:tc>
          <w:tcPr>
            <w:tcW w:type="dxa" w:w="782"/>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BR-06</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A return must reference an active loan, and a returned copy becomes AVAILABLE at the participating return library.</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Transactional procedure and state validation</w:t>
            </w:r>
          </w:p>
        </w:tc>
      </w:tr>
      <w:tr>
        <w:trPr>
          <w:cantSplit/>
        </w:trPr>
        <w:tc>
          <w:tcPr>
            <w:tcW w:type="dxa" w:w="782"/>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BR-07</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A patron must be active and have the PATRON role before a checkout, return, or visit is recorded for that patron.</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Role-check function and controlled procedures</w:t>
            </w:r>
          </w:p>
        </w:tc>
      </w:tr>
      <w:tr>
        <w:trPr>
          <w:cantSplit/>
        </w:trPr>
        <w:tc>
          <w:tcPr>
            <w:tcW w:type="dxa" w:w="782"/>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BR-08</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A director may register copies, accept donations, record patron activity, or reconcile inventory only for an assigned library.</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Director-assignment function and controlled procedures</w:t>
            </w:r>
          </w:p>
        </w:tc>
      </w:tr>
      <w:tr>
        <w:trPr>
          <w:cantSplit/>
        </w:trPr>
        <w:tc>
          <w:tcPr>
            <w:tcW w:type="dxa" w:w="782"/>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BR-09</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Donation offered quantity must be positive; accepted quantity must be between zero and offered quantity.</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CHECK constraints and acceptance procedure</w:t>
            </w:r>
          </w:p>
        </w:tc>
      </w:tr>
      <w:tr>
        <w:trPr>
          <w:cantSplit/>
        </w:trPr>
        <w:tc>
          <w:tcPr>
            <w:tcW w:type="dxa" w:w="782"/>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BR-10</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Demand is COUNT(DISTINCT PatronUserID) over successful checkouts in a required date range.</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Parameterized report query</w:t>
            </w:r>
          </w:p>
        </w:tc>
      </w:tr>
      <w:tr>
        <w:trPr>
          <w:cantSplit/>
        </w:trPr>
        <w:tc>
          <w:tcPr>
            <w:tcW w:type="dxa" w:w="782"/>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BR-11</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An inactive library retains existing records but cannot receive new operational activity.</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Library-status checks in controlled procedures</w:t>
            </w:r>
          </w:p>
        </w:tc>
      </w:tr>
      <w:tr>
        <w:trPr>
          <w:cantSplit/>
        </w:trPr>
        <w:tc>
          <w:tcPr>
            <w:tcW w:type="dxa" w:w="782"/>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BR-12</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Inventory reconciliation requires an actor, affected copy, prior/new values, and nonblank reason.</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NOT NULL/CHECK constraints and reconciliation procedure</w:t>
            </w:r>
          </w:p>
        </w:tc>
      </w:tr>
      <w:tr>
        <w:trPr>
          <w:cantSplit/>
        </w:trPr>
        <w:tc>
          <w:tcPr>
            <w:tcW w:type="dxa" w:w="782"/>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BR-13</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Audit events are append-only.</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Privileges plus triggers that reject UPDATE and DELETE</w:t>
            </w:r>
          </w:p>
        </w:tc>
      </w:tr>
      <w:tr>
        <w:trPr>
          <w:cantSplit/>
        </w:trPr>
        <w:tc>
          <w:tcPr>
            <w:tcW w:type="dxa" w:w="782"/>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BR-14</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Completed circulation history is not overwritten or hard-deleted.</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No direct DML grants; append/close workflow through procedures</w:t>
            </w:r>
          </w:p>
        </w:tc>
      </w:tr>
      <w:tr>
        <w:trPr>
          <w:cantSplit/>
        </w:trPr>
        <w:tc>
          <w:tcPr>
            <w:tcW w:type="dxa" w:w="782"/>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BR-15</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A failed or repeated circulation request leaves the database in its prior consistent state.</w:t>
            </w:r>
          </w:p>
        </w:tc>
        <w:tc>
          <w:tcPr>
            <w:tcW w:type="dxa" w:w="4433"/>
            <w:vAlign w:val="center"/>
            <w:tcMar>
              <w:top w:w="90" w:type="dxa"/>
              <w:start w:w="100" w:type="dxa"/>
              <w:bottom w:w="90" w:type="dxa"/>
              <w:end w:w="100" w:type="dxa"/>
            </w:tcMar>
          </w:tcPr>
          <w:p>
            <w:pPr>
              <w:spacing w:after="0" w:line="240" w:lineRule="auto"/>
            </w:pPr>
            <w:r>
              <w:rPr>
                <w:rFonts w:ascii="Times New Roman" w:hAnsi="Times New Roman"/>
                <w:color w:val="000000"/>
                <w:sz w:val="16"/>
              </w:rPr>
              <w:t>State checks, unique active-loan constraint, rollback handler</w:t>
            </w:r>
          </w:p>
        </w:tc>
      </w:tr>
    </w:tbl>
    <w:p>
      <w:pPr>
        <w:spacing w:after="20"/>
      </w:pPr>
    </w:p>
    <w:p>
      <w:pPr>
        <w:pStyle w:val="Heading1"/>
      </w:pPr>
      <w:r>
        <w:rPr>
          <w:rFonts w:ascii="Times New Roman" w:hAnsi="Times New Roman"/>
          <w:color w:val="000000"/>
          <w:sz w:val="24"/>
        </w:rPr>
        <w:t>8. Reports and queries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12"/>
        <w:gridCol w:w="2412"/>
        <w:gridCol w:w="2412"/>
        <w:gridCol w:w="2412"/>
      </w:tblGrid>
      <w:tr>
        <w:trPr>
          <w:cantSplit/>
          <w:tblHeader w:val="true"/>
        </w:trPr>
        <w:tc>
          <w:tcPr>
            <w:tcW w:type="dxa" w:w="579"/>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ID</w:t>
            </w:r>
          </w:p>
        </w:tc>
        <w:tc>
          <w:tcPr>
            <w:tcW w:type="dxa" w:w="2508"/>
            <w:vAlign w:val="center"/>
            <w:tcMar>
              <w:top w:w="90" w:type="dxa"/>
              <w:start w:w="100" w:type="dxa"/>
              <w:bottom w:w="90" w:type="dxa"/>
              <w:end w:w="100" w:type="dxa"/>
            </w:tcMar>
          </w:tcPr>
          <w:p>
            <w:pPr>
              <w:spacing w:after="0" w:line="240" w:lineRule="auto"/>
            </w:pPr>
            <w:r>
              <w:rPr>
                <w:rFonts w:ascii="Times New Roman" w:hAnsi="Times New Roman"/>
                <w:color w:val="000000"/>
                <w:sz w:val="16"/>
              </w:rPr>
              <w:t>Report/query name</w:t>
            </w:r>
          </w:p>
        </w:tc>
        <w:tc>
          <w:tcPr>
            <w:tcW w:type="dxa" w:w="3280"/>
            <w:vAlign w:val="center"/>
            <w:tcMar>
              <w:top w:w="90" w:type="dxa"/>
              <w:start w:w="100" w:type="dxa"/>
              <w:bottom w:w="90" w:type="dxa"/>
              <w:end w:w="100" w:type="dxa"/>
            </w:tcMar>
          </w:tcPr>
          <w:p>
            <w:pPr>
              <w:spacing w:after="0" w:line="240" w:lineRule="auto"/>
            </w:pPr>
            <w:r>
              <w:rPr>
                <w:rFonts w:ascii="Times New Roman" w:hAnsi="Times New Roman"/>
                <w:color w:val="000000"/>
                <w:sz w:val="16"/>
              </w:rPr>
              <w:t>Purpose</w:t>
            </w:r>
          </w:p>
        </w:tc>
        <w:tc>
          <w:tcPr>
            <w:tcW w:type="dxa" w:w="3280"/>
            <w:vAlign w:val="center"/>
            <w:tcMar>
              <w:top w:w="90" w:type="dxa"/>
              <w:start w:w="100" w:type="dxa"/>
              <w:bottom w:w="90" w:type="dxa"/>
              <w:end w:w="100" w:type="dxa"/>
            </w:tcMar>
          </w:tcPr>
          <w:p>
            <w:pPr>
              <w:spacing w:after="0" w:line="240" w:lineRule="auto"/>
            </w:pPr>
            <w:r>
              <w:rPr>
                <w:rFonts w:ascii="Times New Roman" w:hAnsi="Times New Roman"/>
                <w:color w:val="000000"/>
                <w:sz w:val="16"/>
              </w:rPr>
              <w:t>Required result</w:t>
            </w:r>
          </w:p>
        </w:tc>
      </w:tr>
      <w:tr>
        <w:trPr>
          <w:cantSplit/>
        </w:trPr>
        <w:tc>
          <w:tcPr>
            <w:tcW w:type="dxa" w:w="579"/>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RQ-01</w:t>
            </w:r>
          </w:p>
        </w:tc>
        <w:tc>
          <w:tcPr>
            <w:tcW w:type="dxa" w:w="2508"/>
            <w:vAlign w:val="center"/>
            <w:tcMar>
              <w:top w:w="90" w:type="dxa"/>
              <w:start w:w="100" w:type="dxa"/>
              <w:bottom w:w="90" w:type="dxa"/>
              <w:end w:w="100" w:type="dxa"/>
            </w:tcMar>
          </w:tcPr>
          <w:p>
            <w:pPr>
              <w:spacing w:after="0" w:line="240" w:lineRule="auto"/>
            </w:pPr>
            <w:r>
              <w:rPr>
                <w:rFonts w:ascii="Times New Roman" w:hAnsi="Times New Roman"/>
                <w:color w:val="000000"/>
                <w:sz w:val="16"/>
              </w:rPr>
              <w:t>Available catalog</w:t>
            </w:r>
          </w:p>
        </w:tc>
        <w:tc>
          <w:tcPr>
            <w:tcW w:type="dxa" w:w="3280"/>
            <w:vAlign w:val="center"/>
            <w:tcMar>
              <w:top w:w="90" w:type="dxa"/>
              <w:start w:w="100" w:type="dxa"/>
              <w:bottom w:w="90" w:type="dxa"/>
              <w:end w:w="100" w:type="dxa"/>
            </w:tcMar>
          </w:tcPr>
          <w:p>
            <w:pPr>
              <w:spacing w:after="0" w:line="240" w:lineRule="auto"/>
            </w:pPr>
            <w:r>
              <w:rPr>
                <w:rFonts w:ascii="Times New Roman" w:hAnsi="Times New Roman"/>
                <w:color w:val="000000"/>
                <w:sz w:val="16"/>
              </w:rPr>
              <w:t>Show what patrons can borrow at a selected library</w:t>
            </w:r>
          </w:p>
        </w:tc>
        <w:tc>
          <w:tcPr>
            <w:tcW w:type="dxa" w:w="3280"/>
            <w:vAlign w:val="center"/>
            <w:tcMar>
              <w:top w:w="90" w:type="dxa"/>
              <w:start w:w="100" w:type="dxa"/>
              <w:bottom w:w="90" w:type="dxa"/>
              <w:end w:w="100" w:type="dxa"/>
            </w:tcMar>
          </w:tcPr>
          <w:p>
            <w:pPr>
              <w:spacing w:after="0" w:line="240" w:lineRule="auto"/>
            </w:pPr>
            <w:r>
              <w:rPr>
                <w:rFonts w:ascii="Times New Roman" w:hAnsi="Times New Roman"/>
                <w:color w:val="000000"/>
                <w:sz w:val="16"/>
              </w:rPr>
              <w:t>Library and optional category filter; title, author, category, available-copy count; title order</w:t>
            </w:r>
          </w:p>
        </w:tc>
      </w:tr>
      <w:tr>
        <w:trPr>
          <w:cantSplit/>
        </w:trPr>
        <w:tc>
          <w:tcPr>
            <w:tcW w:type="dxa" w:w="579"/>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RQ-02</w:t>
            </w:r>
          </w:p>
        </w:tc>
        <w:tc>
          <w:tcPr>
            <w:tcW w:type="dxa" w:w="2508"/>
            <w:vAlign w:val="center"/>
            <w:tcMar>
              <w:top w:w="90" w:type="dxa"/>
              <w:start w:w="100" w:type="dxa"/>
              <w:bottom w:w="90" w:type="dxa"/>
              <w:end w:w="100" w:type="dxa"/>
            </w:tcMar>
          </w:tcPr>
          <w:p>
            <w:pPr>
              <w:spacing w:after="0" w:line="240" w:lineRule="auto"/>
            </w:pPr>
            <w:r>
              <w:rPr>
                <w:rFonts w:ascii="Times New Roman" w:hAnsi="Times New Roman"/>
                <w:color w:val="000000"/>
                <w:sz w:val="16"/>
              </w:rPr>
              <w:t>Patron active loans</w:t>
            </w:r>
          </w:p>
        </w:tc>
        <w:tc>
          <w:tcPr>
            <w:tcW w:type="dxa" w:w="3280"/>
            <w:vAlign w:val="center"/>
            <w:tcMar>
              <w:top w:w="90" w:type="dxa"/>
              <w:start w:w="100" w:type="dxa"/>
              <w:bottom w:w="90" w:type="dxa"/>
              <w:end w:w="100" w:type="dxa"/>
            </w:tcMar>
          </w:tcPr>
          <w:p>
            <w:pPr>
              <w:spacing w:after="0" w:line="240" w:lineRule="auto"/>
            </w:pPr>
            <w:r>
              <w:rPr>
                <w:rFonts w:ascii="Times New Roman" w:hAnsi="Times New Roman"/>
                <w:color w:val="000000"/>
                <w:sz w:val="16"/>
              </w:rPr>
              <w:t>Show a patron's currently borrowed copies</w:t>
            </w:r>
          </w:p>
        </w:tc>
        <w:tc>
          <w:tcPr>
            <w:tcW w:type="dxa" w:w="3280"/>
            <w:vAlign w:val="center"/>
            <w:tcMar>
              <w:top w:w="90" w:type="dxa"/>
              <w:start w:w="100" w:type="dxa"/>
              <w:bottom w:w="90" w:type="dxa"/>
              <w:end w:w="100" w:type="dxa"/>
            </w:tcMar>
          </w:tcPr>
          <w:p>
            <w:pPr>
              <w:spacing w:after="0" w:line="240" w:lineRule="auto"/>
            </w:pPr>
            <w:r>
              <w:rPr>
                <w:rFonts w:ascii="Times New Roman" w:hAnsi="Times New Roman"/>
                <w:color w:val="000000"/>
                <w:sz w:val="16"/>
              </w:rPr>
              <w:t>Authorized patron; copy ID, title, checkout library and time; oldest checkout first</w:t>
            </w:r>
          </w:p>
        </w:tc>
      </w:tr>
      <w:tr>
        <w:trPr>
          <w:cantSplit/>
        </w:trPr>
        <w:tc>
          <w:tcPr>
            <w:tcW w:type="dxa" w:w="579"/>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RQ-03</w:t>
            </w:r>
          </w:p>
        </w:tc>
        <w:tc>
          <w:tcPr>
            <w:tcW w:type="dxa" w:w="2508"/>
            <w:vAlign w:val="center"/>
            <w:tcMar>
              <w:top w:w="90" w:type="dxa"/>
              <w:start w:w="100" w:type="dxa"/>
              <w:bottom w:w="90" w:type="dxa"/>
              <w:end w:w="100" w:type="dxa"/>
            </w:tcMar>
          </w:tcPr>
          <w:p>
            <w:pPr>
              <w:spacing w:after="0" w:line="240" w:lineRule="auto"/>
            </w:pPr>
            <w:r>
              <w:rPr>
                <w:rFonts w:ascii="Times New Roman" w:hAnsi="Times New Roman"/>
                <w:color w:val="000000"/>
                <w:sz w:val="16"/>
              </w:rPr>
              <w:t>Patron borrowing history</w:t>
            </w:r>
          </w:p>
        </w:tc>
        <w:tc>
          <w:tcPr>
            <w:tcW w:type="dxa" w:w="3280"/>
            <w:vAlign w:val="center"/>
            <w:tcMar>
              <w:top w:w="90" w:type="dxa"/>
              <w:start w:w="100" w:type="dxa"/>
              <w:bottom w:w="90" w:type="dxa"/>
              <w:end w:w="100" w:type="dxa"/>
            </w:tcMar>
          </w:tcPr>
          <w:p>
            <w:pPr>
              <w:spacing w:after="0" w:line="240" w:lineRule="auto"/>
            </w:pPr>
            <w:r>
              <w:rPr>
                <w:rFonts w:ascii="Times New Roman" w:hAnsi="Times New Roman"/>
                <w:color w:val="000000"/>
                <w:sz w:val="16"/>
              </w:rPr>
              <w:t>Show a patron's completed and active circulation</w:t>
            </w:r>
          </w:p>
        </w:tc>
        <w:tc>
          <w:tcPr>
            <w:tcW w:type="dxa" w:w="3280"/>
            <w:vAlign w:val="center"/>
            <w:tcMar>
              <w:top w:w="90" w:type="dxa"/>
              <w:start w:w="100" w:type="dxa"/>
              <w:bottom w:w="90" w:type="dxa"/>
              <w:end w:w="100" w:type="dxa"/>
            </w:tcMar>
          </w:tcPr>
          <w:p>
            <w:pPr>
              <w:spacing w:after="0" w:line="240" w:lineRule="auto"/>
            </w:pPr>
            <w:r>
              <w:rPr>
                <w:rFonts w:ascii="Times New Roman" w:hAnsi="Times New Roman"/>
                <w:color w:val="000000"/>
                <w:sz w:val="16"/>
              </w:rPr>
              <w:t>Authorized patron and optional date range; copy/title, checkout and return timestamps, libraries, loan state</w:t>
            </w:r>
          </w:p>
        </w:tc>
      </w:tr>
      <w:tr>
        <w:trPr>
          <w:cantSplit/>
        </w:trPr>
        <w:tc>
          <w:tcPr>
            <w:tcW w:type="dxa" w:w="579"/>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RQ-04</w:t>
            </w:r>
          </w:p>
        </w:tc>
        <w:tc>
          <w:tcPr>
            <w:tcW w:type="dxa" w:w="2508"/>
            <w:vAlign w:val="center"/>
            <w:tcMar>
              <w:top w:w="90" w:type="dxa"/>
              <w:start w:w="100" w:type="dxa"/>
              <w:bottom w:w="90" w:type="dxa"/>
              <w:end w:w="100" w:type="dxa"/>
            </w:tcMar>
          </w:tcPr>
          <w:p>
            <w:pPr>
              <w:spacing w:after="0" w:line="240" w:lineRule="auto"/>
            </w:pPr>
            <w:r>
              <w:rPr>
                <w:rFonts w:ascii="Times New Roman" w:hAnsi="Times New Roman"/>
                <w:color w:val="000000"/>
                <w:sz w:val="16"/>
              </w:rPr>
              <w:t>Title demand</w:t>
            </w:r>
          </w:p>
        </w:tc>
        <w:tc>
          <w:tcPr>
            <w:tcW w:type="dxa" w:w="3280"/>
            <w:vAlign w:val="center"/>
            <w:tcMar>
              <w:top w:w="90" w:type="dxa"/>
              <w:start w:w="100" w:type="dxa"/>
              <w:bottom w:w="90" w:type="dxa"/>
              <w:end w:w="100" w:type="dxa"/>
            </w:tcMar>
          </w:tcPr>
          <w:p>
            <w:pPr>
              <w:spacing w:after="0" w:line="240" w:lineRule="auto"/>
            </w:pPr>
            <w:r>
              <w:rPr>
                <w:rFonts w:ascii="Times New Roman" w:hAnsi="Times New Roman"/>
                <w:color w:val="000000"/>
                <w:sz w:val="16"/>
              </w:rPr>
              <w:t>Identify titles used by the most distinct patrons</w:t>
            </w:r>
          </w:p>
        </w:tc>
        <w:tc>
          <w:tcPr>
            <w:tcW w:type="dxa" w:w="3280"/>
            <w:vAlign w:val="center"/>
            <w:tcMar>
              <w:top w:w="90" w:type="dxa"/>
              <w:start w:w="100" w:type="dxa"/>
              <w:bottom w:w="90" w:type="dxa"/>
              <w:end w:w="100" w:type="dxa"/>
            </w:tcMar>
          </w:tcPr>
          <w:p>
            <w:pPr>
              <w:spacing w:after="0" w:line="240" w:lineRule="auto"/>
            </w:pPr>
            <w:r>
              <w:rPr>
                <w:rFonts w:ascii="Times New Roman" w:hAnsi="Times New Roman"/>
                <w:color w:val="000000"/>
                <w:sz w:val="16"/>
              </w:rPr>
              <w:t>Required start/end timestamps and optional library; title, distinct-patron count, checkout count; descending demand</w:t>
            </w:r>
          </w:p>
        </w:tc>
      </w:tr>
      <w:tr>
        <w:trPr>
          <w:cantSplit/>
        </w:trPr>
        <w:tc>
          <w:tcPr>
            <w:tcW w:type="dxa" w:w="579"/>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RQ-05</w:t>
            </w:r>
          </w:p>
        </w:tc>
        <w:tc>
          <w:tcPr>
            <w:tcW w:type="dxa" w:w="2508"/>
            <w:vAlign w:val="center"/>
            <w:tcMar>
              <w:top w:w="90" w:type="dxa"/>
              <w:start w:w="100" w:type="dxa"/>
              <w:bottom w:w="90" w:type="dxa"/>
              <w:end w:w="100" w:type="dxa"/>
            </w:tcMar>
          </w:tcPr>
          <w:p>
            <w:pPr>
              <w:spacing w:after="0" w:line="240" w:lineRule="auto"/>
            </w:pPr>
            <w:r>
              <w:rPr>
                <w:rFonts w:ascii="Times New Roman" w:hAnsi="Times New Roman"/>
                <w:color w:val="000000"/>
                <w:sz w:val="16"/>
              </w:rPr>
              <w:t>Patron visit history</w:t>
            </w:r>
          </w:p>
        </w:tc>
        <w:tc>
          <w:tcPr>
            <w:tcW w:type="dxa" w:w="3280"/>
            <w:vAlign w:val="center"/>
            <w:tcMar>
              <w:top w:w="90" w:type="dxa"/>
              <w:start w:w="100" w:type="dxa"/>
              <w:bottom w:w="90" w:type="dxa"/>
              <w:end w:w="100" w:type="dxa"/>
            </w:tcMar>
          </w:tcPr>
          <w:p>
            <w:pPr>
              <w:spacing w:after="0" w:line="240" w:lineRule="auto"/>
            </w:pPr>
            <w:r>
              <w:rPr>
                <w:rFonts w:ascii="Times New Roman" w:hAnsi="Times New Roman"/>
                <w:color w:val="000000"/>
                <w:sz w:val="16"/>
              </w:rPr>
              <w:t>Show explicit visits recorded for a patron</w:t>
            </w:r>
          </w:p>
        </w:tc>
        <w:tc>
          <w:tcPr>
            <w:tcW w:type="dxa" w:w="3280"/>
            <w:vAlign w:val="center"/>
            <w:tcMar>
              <w:top w:w="90" w:type="dxa"/>
              <w:start w:w="100" w:type="dxa"/>
              <w:bottom w:w="90" w:type="dxa"/>
              <w:end w:w="100" w:type="dxa"/>
            </w:tcMar>
          </w:tcPr>
          <w:p>
            <w:pPr>
              <w:spacing w:after="0" w:line="240" w:lineRule="auto"/>
            </w:pPr>
            <w:r>
              <w:rPr>
                <w:rFonts w:ascii="Times New Roman" w:hAnsi="Times New Roman"/>
                <w:color w:val="000000"/>
                <w:sz w:val="16"/>
              </w:rPr>
              <w:t>Authorized patron and optional date range; library, visit timestamp, recording method; newest first</w:t>
            </w:r>
          </w:p>
        </w:tc>
      </w:tr>
      <w:tr>
        <w:trPr>
          <w:cantSplit/>
        </w:trPr>
        <w:tc>
          <w:tcPr>
            <w:tcW w:type="dxa" w:w="579"/>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RQ-06</w:t>
            </w:r>
          </w:p>
        </w:tc>
        <w:tc>
          <w:tcPr>
            <w:tcW w:type="dxa" w:w="2508"/>
            <w:vAlign w:val="center"/>
            <w:tcMar>
              <w:top w:w="90" w:type="dxa"/>
              <w:start w:w="100" w:type="dxa"/>
              <w:bottom w:w="90" w:type="dxa"/>
              <w:end w:w="100" w:type="dxa"/>
            </w:tcMar>
          </w:tcPr>
          <w:p>
            <w:pPr>
              <w:spacing w:after="0" w:line="240" w:lineRule="auto"/>
            </w:pPr>
            <w:r>
              <w:rPr>
                <w:rFonts w:ascii="Times New Roman" w:hAnsi="Times New Roman"/>
                <w:color w:val="000000"/>
                <w:sz w:val="16"/>
              </w:rPr>
              <w:t>Assigned-library inventory</w:t>
            </w:r>
          </w:p>
        </w:tc>
        <w:tc>
          <w:tcPr>
            <w:tcW w:type="dxa" w:w="3280"/>
            <w:vAlign w:val="center"/>
            <w:tcMar>
              <w:top w:w="90" w:type="dxa"/>
              <w:start w:w="100" w:type="dxa"/>
              <w:bottom w:w="90" w:type="dxa"/>
              <w:end w:w="100" w:type="dxa"/>
            </w:tcMar>
          </w:tcPr>
          <w:p>
            <w:pPr>
              <w:spacing w:after="0" w:line="240" w:lineRule="auto"/>
            </w:pPr>
            <w:r>
              <w:rPr>
                <w:rFonts w:ascii="Times New Roman" w:hAnsi="Times New Roman"/>
                <w:color w:val="000000"/>
                <w:sz w:val="16"/>
              </w:rPr>
              <w:t>Show recorded inventory for a director's assigned library</w:t>
            </w:r>
          </w:p>
        </w:tc>
        <w:tc>
          <w:tcPr>
            <w:tcW w:type="dxa" w:w="3280"/>
            <w:vAlign w:val="center"/>
            <w:tcMar>
              <w:top w:w="90" w:type="dxa"/>
              <w:start w:w="100" w:type="dxa"/>
              <w:bottom w:w="90" w:type="dxa"/>
              <w:end w:w="100" w:type="dxa"/>
            </w:tcMar>
          </w:tcPr>
          <w:p>
            <w:pPr>
              <w:spacing w:after="0" w:line="240" w:lineRule="auto"/>
            </w:pPr>
            <w:r>
              <w:rPr>
                <w:rFonts w:ascii="Times New Roman" w:hAnsi="Times New Roman"/>
                <w:color w:val="000000"/>
                <w:sz w:val="16"/>
              </w:rPr>
              <w:t>Director and assigned library; copy, title, recorded location, copy status, active-loan indicator</w:t>
            </w:r>
          </w:p>
        </w:tc>
      </w:tr>
      <w:tr>
        <w:trPr>
          <w:cantSplit/>
        </w:trPr>
        <w:tc>
          <w:tcPr>
            <w:tcW w:type="dxa" w:w="579"/>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RQ-07</w:t>
            </w:r>
          </w:p>
        </w:tc>
        <w:tc>
          <w:tcPr>
            <w:tcW w:type="dxa" w:w="2508"/>
            <w:vAlign w:val="center"/>
            <w:tcMar>
              <w:top w:w="90" w:type="dxa"/>
              <w:start w:w="100" w:type="dxa"/>
              <w:bottom w:w="90" w:type="dxa"/>
              <w:end w:w="100" w:type="dxa"/>
            </w:tcMar>
          </w:tcPr>
          <w:p>
            <w:pPr>
              <w:spacing w:after="0" w:line="240" w:lineRule="auto"/>
            </w:pPr>
            <w:r>
              <w:rPr>
                <w:rFonts w:ascii="Times New Roman" w:hAnsi="Times New Roman"/>
                <w:color w:val="000000"/>
                <w:sz w:val="16"/>
              </w:rPr>
              <w:t>Donation status</w:t>
            </w:r>
          </w:p>
        </w:tc>
        <w:tc>
          <w:tcPr>
            <w:tcW w:type="dxa" w:w="3280"/>
            <w:vAlign w:val="center"/>
            <w:tcMar>
              <w:top w:w="90" w:type="dxa"/>
              <w:start w:w="100" w:type="dxa"/>
              <w:bottom w:w="90" w:type="dxa"/>
              <w:end w:w="100" w:type="dxa"/>
            </w:tcMar>
          </w:tcPr>
          <w:p>
            <w:pPr>
              <w:spacing w:after="0" w:line="240" w:lineRule="auto"/>
            </w:pPr>
            <w:r>
              <w:rPr>
                <w:rFonts w:ascii="Times New Roman" w:hAnsi="Times New Roman"/>
                <w:color w:val="000000"/>
                <w:sz w:val="16"/>
              </w:rPr>
              <w:t>Show submission and decision progress</w:t>
            </w:r>
          </w:p>
        </w:tc>
        <w:tc>
          <w:tcPr>
            <w:tcW w:type="dxa" w:w="3280"/>
            <w:vAlign w:val="center"/>
            <w:tcMar>
              <w:top w:w="90" w:type="dxa"/>
              <w:start w:w="100" w:type="dxa"/>
              <w:bottom w:w="90" w:type="dxa"/>
              <w:end w:w="100" w:type="dxa"/>
            </w:tcMar>
          </w:tcPr>
          <w:p>
            <w:pPr>
              <w:spacing w:after="0" w:line="240" w:lineRule="auto"/>
            </w:pPr>
            <w:r>
              <w:rPr>
                <w:rFonts w:ascii="Times New Roman" w:hAnsi="Times New Roman"/>
                <w:color w:val="000000"/>
                <w:sz w:val="16"/>
              </w:rPr>
              <w:t>Donor or assigned director; donation, receiving library, items, offered/accepted counts, status and decision time</w:t>
            </w:r>
          </w:p>
        </w:tc>
      </w:tr>
      <w:tr>
        <w:trPr>
          <w:cantSplit/>
        </w:trPr>
        <w:tc>
          <w:tcPr>
            <w:tcW w:type="dxa" w:w="579"/>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RQ-08</w:t>
            </w:r>
          </w:p>
        </w:tc>
        <w:tc>
          <w:tcPr>
            <w:tcW w:type="dxa" w:w="2508"/>
            <w:vAlign w:val="center"/>
            <w:tcMar>
              <w:top w:w="90" w:type="dxa"/>
              <w:start w:w="100" w:type="dxa"/>
              <w:bottom w:w="90" w:type="dxa"/>
              <w:end w:w="100" w:type="dxa"/>
            </w:tcMar>
          </w:tcPr>
          <w:p>
            <w:pPr>
              <w:spacing w:after="0" w:line="240" w:lineRule="auto"/>
            </w:pPr>
            <w:r>
              <w:rPr>
                <w:rFonts w:ascii="Times New Roman" w:hAnsi="Times New Roman"/>
                <w:color w:val="000000"/>
                <w:sz w:val="16"/>
              </w:rPr>
              <w:t>Audit history</w:t>
            </w:r>
          </w:p>
        </w:tc>
        <w:tc>
          <w:tcPr>
            <w:tcW w:type="dxa" w:w="3280"/>
            <w:vAlign w:val="center"/>
            <w:tcMar>
              <w:top w:w="90" w:type="dxa"/>
              <w:start w:w="100" w:type="dxa"/>
              <w:bottom w:w="90" w:type="dxa"/>
              <w:end w:w="100" w:type="dxa"/>
            </w:tcMar>
          </w:tcPr>
          <w:p>
            <w:pPr>
              <w:spacing w:after="0" w:line="240" w:lineRule="auto"/>
            </w:pPr>
            <w:r>
              <w:rPr>
                <w:rFonts w:ascii="Times New Roman" w:hAnsi="Times New Roman"/>
                <w:color w:val="000000"/>
                <w:sz w:val="16"/>
              </w:rPr>
              <w:t>Review attributable changes for an authorized scope</w:t>
            </w:r>
          </w:p>
        </w:tc>
        <w:tc>
          <w:tcPr>
            <w:tcW w:type="dxa" w:w="3280"/>
            <w:vAlign w:val="center"/>
            <w:tcMar>
              <w:top w:w="90" w:type="dxa"/>
              <w:start w:w="100" w:type="dxa"/>
              <w:bottom w:w="90" w:type="dxa"/>
              <w:end w:w="100" w:type="dxa"/>
            </w:tcMar>
          </w:tcPr>
          <w:p>
            <w:pPr>
              <w:spacing w:after="0" w:line="240" w:lineRule="auto"/>
            </w:pPr>
            <w:r>
              <w:rPr>
                <w:rFonts w:ascii="Times New Roman" w:hAnsi="Times New Roman"/>
                <w:color w:val="000000"/>
                <w:sz w:val="16"/>
              </w:rPr>
              <w:t>Director and assigned library or affected record; actor, event type, timestamp, entity/ID, result and context</w:t>
            </w:r>
          </w:p>
        </w:tc>
      </w:tr>
    </w:tbl>
    <w:p>
      <w:pPr>
        <w:spacing w:after="20"/>
      </w:pPr>
    </w:p>
    <w:p>
      <w:pPr>
        <w:pStyle w:val="Heading1"/>
      </w:pPr>
      <w:r>
        <w:rPr>
          <w:rFonts w:ascii="Times New Roman" w:hAnsi="Times New Roman"/>
          <w:color w:val="000000"/>
          <w:sz w:val="24"/>
        </w:rPr>
        <w:t>9. Assumptions and constraints</w:t>
      </w:r>
    </w:p>
    <w:p>
      <w:pPr>
        <w:ind w:left="403" w:hanging="259"/>
      </w:pPr>
      <w:r>
        <w:rPr>
          <w:rFonts w:ascii="Times New Roman" w:hAnsi="Times New Roman"/>
          <w:color w:val="000000"/>
          <w:sz w:val="21"/>
        </w:rPr>
        <w:t>- All circulation, returns, donations, and explicit visits covered by the system are recorded; anonymous activity is outside the modeled workflow.</w:t>
      </w:r>
    </w:p>
    <w:p>
      <w:pPr>
        <w:ind w:left="403" w:hanging="259"/>
      </w:pPr>
      <w:r>
        <w:rPr>
          <w:rFonts w:ascii="Times New Roman" w:hAnsi="Times New Roman"/>
          <w:color w:val="000000"/>
          <w:sz w:val="21"/>
        </w:rPr>
        <w:t>- A checked-out copy is expected to be returned. The project does not impose a due date, overdue fine, or notification because none was requested.</w:t>
      </w:r>
    </w:p>
    <w:p>
      <w:pPr>
        <w:ind w:left="403" w:hanging="259"/>
      </w:pPr>
      <w:r>
        <w:rPr>
          <w:rFonts w:ascii="Times New Roman" w:hAnsi="Times New Roman"/>
          <w:color w:val="000000"/>
          <w:sz w:val="21"/>
        </w:rPr>
        <w:t>- A return may occur at a participating library different from the checkout library.</w:t>
      </w:r>
    </w:p>
    <w:p>
      <w:pPr>
        <w:ind w:left="403" w:hanging="259"/>
      </w:pPr>
      <w:r>
        <w:rPr>
          <w:rFonts w:ascii="Times New Roman" w:hAnsi="Times New Roman"/>
          <w:color w:val="000000"/>
          <w:sz w:val="21"/>
        </w:rPr>
        <w:t>- Recorded inventory can drift from observed physical inventory; assigned directors correct drift through an audited reconciliation operation.</w:t>
      </w:r>
    </w:p>
    <w:p>
      <w:pPr>
        <w:ind w:left="403" w:hanging="259"/>
      </w:pPr>
      <w:r>
        <w:rPr>
          <w:rFonts w:ascii="Times New Roman" w:hAnsi="Times New Roman"/>
          <w:color w:val="000000"/>
          <w:sz w:val="21"/>
        </w:rPr>
        <w:t>- One user may have multiple business roles, and one director may be assigned to multiple libraries.</w:t>
      </w:r>
    </w:p>
    <w:p>
      <w:pPr>
        <w:ind w:left="403" w:hanging="259"/>
      </w:pPr>
      <w:r>
        <w:rPr>
          <w:rFonts w:ascii="Times New Roman" w:hAnsi="Times New Roman"/>
          <w:color w:val="000000"/>
          <w:sz w:val="21"/>
        </w:rPr>
        <w:t>- Library visits are explicit user/director-recorded events, not inferred from loans and not captured through surveillance.</w:t>
      </w:r>
    </w:p>
    <w:p>
      <w:pPr>
        <w:ind w:left="403" w:hanging="259"/>
      </w:pPr>
      <w:r>
        <w:rPr>
          <w:rFonts w:ascii="Times New Roman" w:hAnsi="Times New Roman"/>
          <w:color w:val="000000"/>
          <w:sz w:val="21"/>
        </w:rPr>
        <w:t>- The database is implemented for MySQL 8.0 or later using InnoDB and UTF-8 (</w:t>
      </w:r>
      <w:r>
        <w:rPr>
          <w:rFonts w:ascii="Courier New" w:hAnsi="Courier New"/>
          <w:color w:val="000000"/>
          <w:sz w:val="19"/>
        </w:rPr>
        <w:t>utf8mb4</w:t>
      </w:r>
      <w:r>
        <w:rPr>
          <w:rFonts w:ascii="Times New Roman" w:hAnsi="Times New Roman"/>
          <w:color w:val="000000"/>
          <w:sz w:val="21"/>
        </w:rPr>
        <w:t>).</w:t>
      </w:r>
    </w:p>
    <w:p>
      <w:pPr>
        <w:ind w:left="403" w:hanging="259"/>
      </w:pPr>
      <w:r>
        <w:rPr>
          <w:rFonts w:ascii="Times New Roman" w:hAnsi="Times New Roman"/>
          <w:color w:val="000000"/>
          <w:sz w:val="21"/>
        </w:rPr>
        <w:t>- The implementation uses fictional sample identities and does not contain real personal information or credentials.</w:t>
      </w:r>
    </w:p>
    <w:p>
      <w:pPr>
        <w:ind w:left="403" w:hanging="259"/>
      </w:pPr>
      <w:r>
        <w:rPr>
          <w:rFonts w:ascii="Times New Roman" w:hAnsi="Times New Roman"/>
          <w:color w:val="000000"/>
          <w:sz w:val="21"/>
        </w:rPr>
        <w:t>- A public UI, production authentication service, production backup automation, and physical inventory verification are outside scope.</w:t>
      </w:r>
    </w:p>
    <w:p>
      <w:pPr>
        <w:pStyle w:val="Heading1"/>
      </w:pPr>
      <w:r>
        <w:rPr>
          <w:rFonts w:ascii="Times New Roman" w:hAnsi="Times New Roman"/>
          <w:color w:val="000000"/>
          <w:sz w:val="24"/>
        </w:rPr>
        <w:t>10. Acceptance criteria</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24"/>
        <w:gridCol w:w="4824"/>
      </w:tblGrid>
      <w:tr>
        <w:trPr>
          <w:cantSplit/>
          <w:tblHeader w:val="true"/>
        </w:trPr>
        <w:tc>
          <w:tcPr>
            <w:tcW w:type="dxa" w:w="2358"/>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Requirement</w:t>
            </w:r>
          </w:p>
        </w:tc>
        <w:tc>
          <w:tcPr>
            <w:tcW w:type="dxa" w:w="7290"/>
            <w:vAlign w:val="center"/>
            <w:tcMar>
              <w:top w:w="90" w:type="dxa"/>
              <w:start w:w="100" w:type="dxa"/>
              <w:bottom w:w="90" w:type="dxa"/>
              <w:end w:w="100" w:type="dxa"/>
            </w:tcMar>
          </w:tcPr>
          <w:p>
            <w:pPr>
              <w:spacing w:after="0" w:line="240" w:lineRule="auto"/>
            </w:pPr>
            <w:r>
              <w:rPr>
                <w:rFonts w:ascii="Times New Roman" w:hAnsi="Times New Roman"/>
                <w:color w:val="000000"/>
                <w:sz w:val="16"/>
              </w:rPr>
              <w:t>Observable acceptance criterion</w:t>
            </w:r>
          </w:p>
        </w:tc>
      </w:tr>
      <w:tr>
        <w:trPr>
          <w:cantSplit/>
        </w:trPr>
        <w:tc>
          <w:tcPr>
            <w:tcW w:type="dxa" w:w="2358"/>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FR-01</w:t>
            </w:r>
          </w:p>
        </w:tc>
        <w:tc>
          <w:tcPr>
            <w:tcW w:type="dxa" w:w="7290"/>
            <w:vAlign w:val="center"/>
            <w:tcMar>
              <w:top w:w="90" w:type="dxa"/>
              <w:start w:w="100" w:type="dxa"/>
              <w:bottom w:w="90" w:type="dxa"/>
              <w:end w:w="100" w:type="dxa"/>
            </w:tcMar>
          </w:tcPr>
          <w:p>
            <w:pPr>
              <w:spacing w:after="0" w:line="240" w:lineRule="auto"/>
            </w:pPr>
            <w:r>
              <w:rPr>
                <w:rFonts w:ascii="Times New Roman" w:hAnsi="Times New Roman"/>
                <w:color w:val="000000"/>
                <w:sz w:val="16"/>
              </w:rPr>
              <w:t>An assigned director registers a copy successfully; an unassigned director's attempt is rejected with no copy inserted.</w:t>
            </w:r>
          </w:p>
        </w:tc>
      </w:tr>
      <w:tr>
        <w:trPr>
          <w:cantSplit/>
        </w:trPr>
        <w:tc>
          <w:tcPr>
            <w:tcW w:type="dxa" w:w="2358"/>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FR-02</w:t>
            </w:r>
          </w:p>
        </w:tc>
        <w:tc>
          <w:tcPr>
            <w:tcW w:type="dxa" w:w="7290"/>
            <w:vAlign w:val="center"/>
            <w:tcMar>
              <w:top w:w="90" w:type="dxa"/>
              <w:start w:w="100" w:type="dxa"/>
              <w:bottom w:w="90" w:type="dxa"/>
              <w:end w:w="100" w:type="dxa"/>
            </w:tcMar>
          </w:tcPr>
          <w:p>
            <w:pPr>
              <w:spacing w:after="0" w:line="240" w:lineRule="auto"/>
            </w:pPr>
            <w:r>
              <w:rPr>
                <w:rFonts w:ascii="Times New Roman" w:hAnsi="Times New Roman"/>
                <w:color w:val="000000"/>
                <w:sz w:val="16"/>
              </w:rPr>
              <w:t>With a known fixture, the selected library catalog returns the expected titles and available-copy counts and excludes on-loan copies.</w:t>
            </w:r>
          </w:p>
        </w:tc>
      </w:tr>
      <w:tr>
        <w:trPr>
          <w:cantSplit/>
        </w:trPr>
        <w:tc>
          <w:tcPr>
            <w:tcW w:type="dxa" w:w="2358"/>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FR-03</w:t>
            </w:r>
          </w:p>
        </w:tc>
        <w:tc>
          <w:tcPr>
            <w:tcW w:type="dxa" w:w="7290"/>
            <w:vAlign w:val="center"/>
            <w:tcMar>
              <w:top w:w="90" w:type="dxa"/>
              <w:start w:w="100" w:type="dxa"/>
              <w:bottom w:w="90" w:type="dxa"/>
              <w:end w:w="100" w:type="dxa"/>
            </w:tcMar>
          </w:tcPr>
          <w:p>
            <w:pPr>
              <w:spacing w:after="0" w:line="240" w:lineRule="auto"/>
            </w:pPr>
            <w:r>
              <w:rPr>
                <w:rFonts w:ascii="Times New Roman" w:hAnsi="Times New Roman"/>
                <w:color w:val="000000"/>
                <w:sz w:val="16"/>
              </w:rPr>
              <w:t>Checkout of an available copy creates exactly one active loan and changes the copy to ON_LOAN in one transaction. Checkout of an unavailable copy changes nothing.</w:t>
            </w:r>
          </w:p>
        </w:tc>
      </w:tr>
      <w:tr>
        <w:trPr>
          <w:cantSplit/>
        </w:trPr>
        <w:tc>
          <w:tcPr>
            <w:tcW w:type="dxa" w:w="2358"/>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FR-04</w:t>
            </w:r>
          </w:p>
        </w:tc>
        <w:tc>
          <w:tcPr>
            <w:tcW w:type="dxa" w:w="7290"/>
            <w:vAlign w:val="center"/>
            <w:tcMar>
              <w:top w:w="90" w:type="dxa"/>
              <w:start w:w="100" w:type="dxa"/>
              <w:bottom w:w="90" w:type="dxa"/>
              <w:end w:w="100" w:type="dxa"/>
            </w:tcMar>
          </w:tcPr>
          <w:p>
            <w:pPr>
              <w:spacing w:after="0" w:line="240" w:lineRule="auto"/>
            </w:pPr>
            <w:r>
              <w:rPr>
                <w:rFonts w:ascii="Times New Roman" w:hAnsi="Times New Roman"/>
                <w:color w:val="000000"/>
                <w:sz w:val="16"/>
              </w:rPr>
              <w:t>Return closes the active loan and makes the copy available at the chosen participating library. A duplicate return changes nothing.</w:t>
            </w:r>
          </w:p>
        </w:tc>
      </w:tr>
      <w:tr>
        <w:trPr>
          <w:cantSplit/>
        </w:trPr>
        <w:tc>
          <w:tcPr>
            <w:tcW w:type="dxa" w:w="2358"/>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FR-05</w:t>
            </w:r>
          </w:p>
        </w:tc>
        <w:tc>
          <w:tcPr>
            <w:tcW w:type="dxa" w:w="7290"/>
            <w:vAlign w:val="center"/>
            <w:tcMar>
              <w:top w:w="90" w:type="dxa"/>
              <w:start w:w="100" w:type="dxa"/>
              <w:bottom w:w="90" w:type="dxa"/>
              <w:end w:w="100" w:type="dxa"/>
            </w:tcMar>
          </w:tcPr>
          <w:p>
            <w:pPr>
              <w:spacing w:after="0" w:line="240" w:lineRule="auto"/>
            </w:pPr>
            <w:r>
              <w:rPr>
                <w:rFonts w:ascii="Times New Roman" w:hAnsi="Times New Roman"/>
                <w:color w:val="000000"/>
                <w:sz w:val="16"/>
              </w:rPr>
              <w:t>A donor submits a donation; an assigned director accepts it; accepted counts and linked individual copies match the approved quantities.</w:t>
            </w:r>
          </w:p>
        </w:tc>
      </w:tr>
      <w:tr>
        <w:trPr>
          <w:cantSplit/>
        </w:trPr>
        <w:tc>
          <w:tcPr>
            <w:tcW w:type="dxa" w:w="2358"/>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FR-06</w:t>
            </w:r>
          </w:p>
        </w:tc>
        <w:tc>
          <w:tcPr>
            <w:tcW w:type="dxa" w:w="7290"/>
            <w:vAlign w:val="center"/>
            <w:tcMar>
              <w:top w:w="90" w:type="dxa"/>
              <w:start w:w="100" w:type="dxa"/>
              <w:bottom w:w="90" w:type="dxa"/>
              <w:end w:w="100" w:type="dxa"/>
            </w:tcMar>
          </w:tcPr>
          <w:p>
            <w:pPr>
              <w:spacing w:after="0" w:line="240" w:lineRule="auto"/>
            </w:pPr>
            <w:r>
              <w:rPr>
                <w:rFonts w:ascii="Times New Roman" w:hAnsi="Times New Roman"/>
                <w:color w:val="000000"/>
                <w:sz w:val="16"/>
              </w:rPr>
              <w:t>Patron self-check-in and director-recorded check-in create visits with the correct patron, library, actor, time, and recording method.</w:t>
            </w:r>
          </w:p>
        </w:tc>
      </w:tr>
      <w:tr>
        <w:trPr>
          <w:cantSplit/>
        </w:trPr>
        <w:tc>
          <w:tcPr>
            <w:tcW w:type="dxa" w:w="2358"/>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FR-07</w:t>
            </w:r>
          </w:p>
        </w:tc>
        <w:tc>
          <w:tcPr>
            <w:tcW w:type="dxa" w:w="7290"/>
            <w:vAlign w:val="center"/>
            <w:tcMar>
              <w:top w:w="90" w:type="dxa"/>
              <w:start w:w="100" w:type="dxa"/>
              <w:bottom w:w="90" w:type="dxa"/>
              <w:end w:w="100" w:type="dxa"/>
            </w:tcMar>
          </w:tcPr>
          <w:p>
            <w:pPr>
              <w:spacing w:after="0" w:line="240" w:lineRule="auto"/>
            </w:pPr>
            <w:r>
              <w:rPr>
                <w:rFonts w:ascii="Times New Roman" w:hAnsi="Times New Roman"/>
                <w:color w:val="000000"/>
                <w:sz w:val="16"/>
              </w:rPr>
              <w:t>A patron can retrieve that patron's history and cannot retrieve another patron's private history through the protected interface.</w:t>
            </w:r>
          </w:p>
        </w:tc>
      </w:tr>
      <w:tr>
        <w:trPr>
          <w:cantSplit/>
        </w:trPr>
        <w:tc>
          <w:tcPr>
            <w:tcW w:type="dxa" w:w="2358"/>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FR-08</w:t>
            </w:r>
          </w:p>
        </w:tc>
        <w:tc>
          <w:tcPr>
            <w:tcW w:type="dxa" w:w="7290"/>
            <w:vAlign w:val="center"/>
            <w:tcMar>
              <w:top w:w="90" w:type="dxa"/>
              <w:start w:w="100" w:type="dxa"/>
              <w:bottom w:w="90" w:type="dxa"/>
              <w:end w:w="100" w:type="dxa"/>
            </w:tcMar>
          </w:tcPr>
          <w:p>
            <w:pPr>
              <w:spacing w:after="0" w:line="240" w:lineRule="auto"/>
            </w:pPr>
            <w:r>
              <w:rPr>
                <w:rFonts w:ascii="Times New Roman" w:hAnsi="Times New Roman"/>
                <w:color w:val="000000"/>
                <w:sz w:val="16"/>
              </w:rPr>
              <w:t>For a fixture containing known checkouts, the demand report returns the expected distinct-patron count for the supplied date range and library filter.</w:t>
            </w:r>
          </w:p>
        </w:tc>
      </w:tr>
      <w:tr>
        <w:trPr>
          <w:cantSplit/>
        </w:trPr>
        <w:tc>
          <w:tcPr>
            <w:tcW w:type="dxa" w:w="2358"/>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FR-09</w:t>
            </w:r>
          </w:p>
        </w:tc>
        <w:tc>
          <w:tcPr>
            <w:tcW w:type="dxa" w:w="7290"/>
            <w:vAlign w:val="center"/>
            <w:tcMar>
              <w:top w:w="90" w:type="dxa"/>
              <w:start w:w="100" w:type="dxa"/>
              <w:bottom w:w="90" w:type="dxa"/>
              <w:end w:w="100" w:type="dxa"/>
            </w:tcMar>
          </w:tcPr>
          <w:p>
            <w:pPr>
              <w:spacing w:after="0" w:line="240" w:lineRule="auto"/>
            </w:pPr>
            <w:r>
              <w:rPr>
                <w:rFonts w:ascii="Times New Roman" w:hAnsi="Times New Roman"/>
                <w:color w:val="000000"/>
                <w:sz w:val="16"/>
              </w:rPr>
              <w:t>An assigned director changes recorded location/status with a reason; the copy and immutable adjustment history show the expected prior and new values.</w:t>
            </w:r>
          </w:p>
        </w:tc>
      </w:tr>
      <w:tr>
        <w:trPr>
          <w:cantSplit/>
        </w:trPr>
        <w:tc>
          <w:tcPr>
            <w:tcW w:type="dxa" w:w="2358"/>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FR-10</w:t>
            </w:r>
          </w:p>
        </w:tc>
        <w:tc>
          <w:tcPr>
            <w:tcW w:type="dxa" w:w="7290"/>
            <w:vAlign w:val="center"/>
            <w:tcMar>
              <w:top w:w="90" w:type="dxa"/>
              <w:start w:w="100" w:type="dxa"/>
              <w:bottom w:w="90" w:type="dxa"/>
              <w:end w:w="100" w:type="dxa"/>
            </w:tcMar>
          </w:tcPr>
          <w:p>
            <w:pPr>
              <w:spacing w:after="0" w:line="240" w:lineRule="auto"/>
            </w:pPr>
            <w:r>
              <w:rPr>
                <w:rFonts w:ascii="Times New Roman" w:hAnsi="Times New Roman"/>
                <w:color w:val="000000"/>
                <w:sz w:val="16"/>
              </w:rPr>
              <w:t>Unauthorized, invalid-state, and inactive-library operations return errors and leave related tables unchanged.</w:t>
            </w:r>
          </w:p>
        </w:tc>
      </w:tr>
      <w:tr>
        <w:trPr>
          <w:cantSplit/>
        </w:trPr>
        <w:tc>
          <w:tcPr>
            <w:tcW w:type="dxa" w:w="2358"/>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FR-11</w:t>
            </w:r>
          </w:p>
        </w:tc>
        <w:tc>
          <w:tcPr>
            <w:tcW w:type="dxa" w:w="7290"/>
            <w:vAlign w:val="center"/>
            <w:tcMar>
              <w:top w:w="90" w:type="dxa"/>
              <w:start w:w="100" w:type="dxa"/>
              <w:bottom w:w="90" w:type="dxa"/>
              <w:end w:w="100" w:type="dxa"/>
            </w:tcMar>
          </w:tcPr>
          <w:p>
            <w:pPr>
              <w:spacing w:after="0" w:line="240" w:lineRule="auto"/>
            </w:pPr>
            <w:r>
              <w:rPr>
                <w:rFonts w:ascii="Times New Roman" w:hAnsi="Times New Roman"/>
                <w:color w:val="000000"/>
                <w:sz w:val="16"/>
              </w:rPr>
              <w:t>Each successful state-changing operation creates an audit event containing actor, event type, timestamp, entity/ID, and context. UPDATE or DELETE of an audit event is rejected.</w:t>
            </w:r>
          </w:p>
        </w:tc>
      </w:tr>
      <w:tr>
        <w:trPr>
          <w:cantSplit/>
        </w:trPr>
        <w:tc>
          <w:tcPr>
            <w:tcW w:type="dxa" w:w="2358"/>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FR-12</w:t>
            </w:r>
          </w:p>
        </w:tc>
        <w:tc>
          <w:tcPr>
            <w:tcW w:type="dxa" w:w="7290"/>
            <w:vAlign w:val="center"/>
            <w:tcMar>
              <w:top w:w="90" w:type="dxa"/>
              <w:start w:w="100" w:type="dxa"/>
              <w:bottom w:w="90" w:type="dxa"/>
              <w:end w:w="100" w:type="dxa"/>
            </w:tcMar>
          </w:tcPr>
          <w:p>
            <w:pPr>
              <w:spacing w:after="0" w:line="240" w:lineRule="auto"/>
            </w:pPr>
            <w:r>
              <w:rPr>
                <w:rFonts w:ascii="Times New Roman" w:hAnsi="Times New Roman"/>
                <w:color w:val="000000"/>
                <w:sz w:val="16"/>
              </w:rPr>
              <w:t>After a library becomes inactive, history remains queryable while new operational transactions for that library are rejected.</w:t>
            </w:r>
          </w:p>
        </w:tc>
      </w:tr>
      <w:tr>
        <w:trPr>
          <w:cantSplit/>
        </w:trPr>
        <w:tc>
          <w:tcPr>
            <w:tcW w:type="dxa" w:w="2358"/>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FR-13</w:t>
            </w:r>
          </w:p>
        </w:tc>
        <w:tc>
          <w:tcPr>
            <w:tcW w:type="dxa" w:w="7290"/>
            <w:vAlign w:val="center"/>
            <w:tcMar>
              <w:top w:w="90" w:type="dxa"/>
              <w:start w:w="100" w:type="dxa"/>
              <w:bottom w:w="90" w:type="dxa"/>
              <w:end w:w="100" w:type="dxa"/>
            </w:tcMar>
          </w:tcPr>
          <w:p>
            <w:pPr>
              <w:spacing w:after="0" w:line="240" w:lineRule="auto"/>
            </w:pPr>
            <w:r>
              <w:rPr>
                <w:rFonts w:ascii="Times New Roman" w:hAnsi="Times New Roman"/>
                <w:color w:val="000000"/>
                <w:sz w:val="16"/>
              </w:rPr>
              <w:t>Two requests for one available copy result in at most one active loan; retrying a completed return creates no extra return or inventory increment.</w:t>
            </w:r>
          </w:p>
        </w:tc>
      </w:tr>
    </w:tbl>
    <w:p>
      <w:pPr>
        <w:spacing w:after="20"/>
      </w:pPr>
    </w:p>
    <w:p>
      <w:pPr/>
      <w:r>
        <w:rPr>
          <w:rFonts w:ascii="Times New Roman" w:hAnsi="Times New Roman"/>
          <w:color w:val="000000"/>
          <w:sz w:val="21"/>
        </w:rPr>
        <w:t xml:space="preserve">Traceability note: Every FR requirement is mapped in the TDD to tables, constraints, procedures, reports, tests, and reproducible validation evidence. The full executable definition is maintained in </w:t>
      </w:r>
      <w:r>
        <w:rPr>
          <w:rFonts w:ascii="Courier New" w:hAnsi="Courier New"/>
          <w:color w:val="000000"/>
          <w:sz w:val="19"/>
        </w:rPr>
        <w:t>database/</w:t>
      </w:r>
      <w:r>
        <w:rPr>
          <w:rFonts w:ascii="Times New Roman" w:hAnsi="Times New Roman"/>
          <w:color w:val="000000"/>
          <w:sz w:val="21"/>
        </w:rPr>
        <w:t xml:space="preserve">, and the authoritative build order is </w:t>
      </w:r>
      <w:r>
        <w:rPr>
          <w:rFonts w:ascii="Courier New" w:hAnsi="Courier New"/>
          <w:color w:val="000000"/>
          <w:sz w:val="19"/>
        </w:rPr>
        <w:t>database/manifest.txt</w:t>
      </w:r>
      <w:r>
        <w:rPr>
          <w:rFonts w:ascii="Times New Roman" w:hAnsi="Times New Roman"/>
          <w:color w:val="000000"/>
          <w:sz w:val="21"/>
        </w:rPr>
        <w:t>.</w:t>
      </w:r>
    </w:p>
    <w:p>
      <w:pPr>
        <w:pStyle w:val="Heading1"/>
      </w:pPr>
      <w:r>
        <w:rPr>
          <w:rFonts w:ascii="Times New Roman" w:hAnsi="Times New Roman"/>
          <w:color w:val="000000"/>
          <w:sz w:val="24"/>
        </w:rPr>
        <w:t>11. Revision history and feedback disposition</w:t>
      </w:r>
    </w:p>
    <w:p>
      <w:pPr>
        <w:pStyle w:val="Heading2"/>
      </w:pPr>
      <w:r>
        <w:rPr>
          <w:rFonts w:ascii="Times New Roman" w:hAnsi="Times New Roman"/>
          <w:color w:val="000000"/>
          <w:sz w:val="21"/>
        </w:rPr>
        <w:t>Document revision history</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16"/>
        <w:gridCol w:w="3216"/>
        <w:gridCol w:w="3216"/>
      </w:tblGrid>
      <w:tr>
        <w:trPr>
          <w:cantSplit/>
          <w:tblHeader w:val="true"/>
        </w:trPr>
        <w:tc>
          <w:tcPr>
            <w:tcW w:type="dxa" w:w="951"/>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Version</w:t>
            </w:r>
          </w:p>
        </w:tc>
        <w:tc>
          <w:tcPr>
            <w:tcW w:type="dxa" w:w="4077"/>
            <w:vAlign w:val="center"/>
            <w:tcMar>
              <w:top w:w="90" w:type="dxa"/>
              <w:start w:w="100" w:type="dxa"/>
              <w:bottom w:w="90" w:type="dxa"/>
              <w:end w:w="100" w:type="dxa"/>
            </w:tcMar>
          </w:tcPr>
          <w:p>
            <w:pPr>
              <w:spacing w:after="0" w:line="240" w:lineRule="auto"/>
            </w:pPr>
            <w:r>
              <w:rPr>
                <w:rFonts w:ascii="Times New Roman" w:hAnsi="Times New Roman"/>
                <w:color w:val="000000"/>
                <w:sz w:val="16"/>
              </w:rPr>
              <w:t>Revision</w:t>
            </w:r>
          </w:p>
        </w:tc>
        <w:tc>
          <w:tcPr>
            <w:tcW w:type="dxa" w:w="4620"/>
            <w:vAlign w:val="center"/>
            <w:tcMar>
              <w:top w:w="90" w:type="dxa"/>
              <w:start w:w="100" w:type="dxa"/>
              <w:bottom w:w="90" w:type="dxa"/>
              <w:end w:w="100" w:type="dxa"/>
            </w:tcMar>
          </w:tcPr>
          <w:p>
            <w:pPr>
              <w:spacing w:after="0" w:line="240" w:lineRule="auto"/>
            </w:pPr>
            <w:r>
              <w:rPr>
                <w:rFonts w:ascii="Times New Roman" w:hAnsi="Times New Roman"/>
                <w:color w:val="000000"/>
                <w:sz w:val="16"/>
              </w:rPr>
              <w:t>Summary</w:t>
            </w:r>
          </w:p>
        </w:tc>
      </w:tr>
      <w:tr>
        <w:trPr>
          <w:cantSplit/>
        </w:trPr>
        <w:tc>
          <w:tcPr>
            <w:tcW w:type="dxa" w:w="951"/>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1.0</w:t>
            </w:r>
          </w:p>
        </w:tc>
        <w:tc>
          <w:tcPr>
            <w:tcW w:type="dxa" w:w="4077"/>
            <w:vAlign w:val="center"/>
            <w:tcMar>
              <w:top w:w="90" w:type="dxa"/>
              <w:start w:w="100" w:type="dxa"/>
              <w:bottom w:w="90" w:type="dxa"/>
              <w:end w:w="100" w:type="dxa"/>
            </w:tcMar>
          </w:tcPr>
          <w:p>
            <w:pPr>
              <w:spacing w:after="0" w:line="240" w:lineRule="auto"/>
            </w:pPr>
            <w:r>
              <w:rPr>
                <w:rFonts w:ascii="Times New Roman" w:hAnsi="Times New Roman"/>
                <w:color w:val="000000"/>
                <w:sz w:val="16"/>
              </w:rPr>
              <w:t>Initial draft</w:t>
            </w:r>
          </w:p>
        </w:tc>
        <w:tc>
          <w:tcPr>
            <w:tcW w:type="dxa" w:w="4620"/>
            <w:vAlign w:val="center"/>
            <w:tcMar>
              <w:top w:w="90" w:type="dxa"/>
              <w:start w:w="100" w:type="dxa"/>
              <w:bottom w:w="90" w:type="dxa"/>
              <w:end w:w="100" w:type="dxa"/>
            </w:tcMar>
          </w:tcPr>
          <w:p>
            <w:pPr>
              <w:spacing w:after="0" w:line="240" w:lineRule="auto"/>
            </w:pPr>
            <w:r>
              <w:rPr>
                <w:rFonts w:ascii="Times New Roman" w:hAnsi="Times New Roman"/>
                <w:color w:val="000000"/>
                <w:sz w:val="16"/>
              </w:rPr>
              <w:t>Established the Little Free Library topic, initial scope, three functional requirements, three business rules, three reports, assumptions, and acceptance criteria.</w:t>
            </w:r>
          </w:p>
        </w:tc>
      </w:tr>
      <w:tr>
        <w:trPr>
          <w:cantSplit/>
        </w:trPr>
        <w:tc>
          <w:tcPr>
            <w:tcW w:type="dxa" w:w="951"/>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2.0</w:t>
            </w:r>
          </w:p>
        </w:tc>
        <w:tc>
          <w:tcPr>
            <w:tcW w:type="dxa" w:w="4077"/>
            <w:vAlign w:val="center"/>
            <w:tcMar>
              <w:top w:w="90" w:type="dxa"/>
              <w:start w:w="100" w:type="dxa"/>
              <w:bottom w:w="90" w:type="dxa"/>
              <w:end w:w="100" w:type="dxa"/>
            </w:tcMar>
          </w:tcPr>
          <w:p>
            <w:pPr>
              <w:spacing w:after="0" w:line="240" w:lineRule="auto"/>
            </w:pPr>
            <w:r>
              <w:rPr>
                <w:rFonts w:ascii="Times New Roman" w:hAnsi="Times New Roman"/>
                <w:color w:val="000000"/>
                <w:sz w:val="16"/>
              </w:rPr>
              <w:t>Requirements revision</w:t>
            </w:r>
          </w:p>
        </w:tc>
        <w:tc>
          <w:tcPr>
            <w:tcW w:type="dxa" w:w="4620"/>
            <w:vAlign w:val="center"/>
            <w:tcMar>
              <w:top w:w="90" w:type="dxa"/>
              <w:start w:w="100" w:type="dxa"/>
              <w:bottom w:w="90" w:type="dxa"/>
              <w:end w:w="100" w:type="dxa"/>
            </w:tcMar>
          </w:tcPr>
          <w:p>
            <w:pPr>
              <w:spacing w:after="0" w:line="240" w:lineRule="auto"/>
            </w:pPr>
            <w:r>
              <w:rPr>
                <w:rFonts w:ascii="Times New Roman" w:hAnsi="Times New Roman"/>
                <w:color w:val="000000"/>
                <w:sz w:val="16"/>
              </w:rPr>
              <w:t>Reworked the FRD after instructor feedback and project-scope clarification. Added explicit workflows, physical-copy tracking, permissions, reporting definitions, auditability, transaction rules, and testable acceptance criteria.</w:t>
            </w:r>
          </w:p>
        </w:tc>
      </w:tr>
      <w:tr>
        <w:trPr>
          <w:cantSplit/>
        </w:trPr>
        <w:tc>
          <w:tcPr>
            <w:tcW w:type="dxa" w:w="951"/>
            <w:vAlign w:val="center"/>
            <w:tcMar>
              <w:top w:w="90" w:type="dxa"/>
              <w:start w:w="100" w:type="dxa"/>
              <w:bottom w:w="90" w:type="dxa"/>
              <w:end w:w="100" w:type="dxa"/>
            </w:tcMar>
          </w:tcPr>
          <w:p>
            <w:pPr>
              <w:spacing w:after="0" w:line="240" w:lineRule="auto"/>
              <w:jc w:val="center"/>
            </w:pPr>
            <w:r>
              <w:rPr>
                <w:rFonts w:ascii="Times New Roman" w:hAnsi="Times New Roman"/>
                <w:color w:val="000000"/>
                <w:sz w:val="16"/>
              </w:rPr>
              <w:t>2.1</w:t>
            </w:r>
          </w:p>
        </w:tc>
        <w:tc>
          <w:tcPr>
            <w:tcW w:type="dxa" w:w="4077"/>
            <w:vAlign w:val="center"/>
            <w:tcMar>
              <w:top w:w="90" w:type="dxa"/>
              <w:start w:w="100" w:type="dxa"/>
              <w:bottom w:w="90" w:type="dxa"/>
              <w:end w:w="100" w:type="dxa"/>
            </w:tcMar>
          </w:tcPr>
          <w:p>
            <w:pPr>
              <w:spacing w:after="0" w:line="240" w:lineRule="auto"/>
            </w:pPr>
            <w:r>
              <w:rPr>
                <w:rFonts w:ascii="Times New Roman" w:hAnsi="Times New Roman"/>
                <w:color w:val="000000"/>
                <w:sz w:val="16"/>
              </w:rPr>
              <w:t>Feedback traceability revision</w:t>
            </w:r>
          </w:p>
        </w:tc>
        <w:tc>
          <w:tcPr>
            <w:tcW w:type="dxa" w:w="4620"/>
            <w:vAlign w:val="center"/>
            <w:tcMar>
              <w:top w:w="90" w:type="dxa"/>
              <w:start w:w="100" w:type="dxa"/>
              <w:bottom w:w="90" w:type="dxa"/>
              <w:end w:w="100" w:type="dxa"/>
            </w:tcMar>
          </w:tcPr>
          <w:p>
            <w:pPr>
              <w:spacing w:after="0" w:line="240" w:lineRule="auto"/>
            </w:pPr>
            <w:r>
              <w:rPr>
                <w:rFonts w:ascii="Times New Roman" w:hAnsi="Times New Roman"/>
                <w:color w:val="000000"/>
                <w:sz w:val="16"/>
              </w:rPr>
              <w:t>Added this revision history and documented which feedback was adopted, adapted, or not adopted, including the reason for each decision. No business behavior changed from version 2.0.</w:t>
            </w:r>
          </w:p>
        </w:tc>
      </w:tr>
    </w:tbl>
    <w:p>
      <w:pPr>
        <w:spacing w:after="20"/>
      </w:pPr>
    </w:p>
    <w:p>
      <w:pPr>
        <w:pStyle w:val="Heading2"/>
      </w:pPr>
      <w:r>
        <w:rPr>
          <w:rFonts w:ascii="Times New Roman" w:hAnsi="Times New Roman"/>
          <w:color w:val="000000"/>
          <w:sz w:val="21"/>
        </w:rPr>
        <w:t>Feedback disposition</w:t>
      </w:r>
    </w:p>
    <w:p>
      <w:pPr/>
      <w:r>
        <w:rPr>
          <w:rFonts w:ascii="Times New Roman" w:hAnsi="Times New Roman"/>
          <w:color w:val="000000"/>
          <w:sz w:val="21"/>
        </w:rPr>
        <w:t xml:space="preserve">This table follows the section headings and recommendations in the instructor feedback document. </w:t>
      </w:r>
      <w:r>
        <w:rPr>
          <w:rFonts w:ascii="Courier New" w:hAnsi="Courier New"/>
          <w:color w:val="000000"/>
          <w:sz w:val="19"/>
        </w:rPr>
        <w:t>Adopted</w:t>
      </w:r>
      <w:r>
        <w:rPr>
          <w:rFonts w:ascii="Times New Roman" w:hAnsi="Times New Roman"/>
          <w:color w:val="000000"/>
          <w:sz w:val="21"/>
        </w:rPr>
        <w:t xml:space="preserve"> means the recommendation was added substantially as proposed. </w:t>
      </w:r>
      <w:r>
        <w:rPr>
          <w:rFonts w:ascii="Courier New" w:hAnsi="Courier New"/>
          <w:color w:val="000000"/>
          <w:sz w:val="19"/>
        </w:rPr>
        <w:t>Adapted</w:t>
      </w:r>
      <w:r>
        <w:rPr>
          <w:rFonts w:ascii="Times New Roman" w:hAnsi="Times New Roman"/>
          <w:color w:val="000000"/>
          <w:sz w:val="21"/>
        </w:rPr>
        <w:t xml:space="preserve"> means the concern was addressed with a project-specific implementation. </w:t>
      </w:r>
      <w:r>
        <w:rPr>
          <w:rFonts w:ascii="Courier New" w:hAnsi="Courier New"/>
          <w:color w:val="000000"/>
          <w:sz w:val="19"/>
        </w:rPr>
        <w:t>Not adopted</w:t>
      </w:r>
      <w:r>
        <w:rPr>
          <w:rFonts w:ascii="Times New Roman" w:hAnsi="Times New Roman"/>
          <w:color w:val="000000"/>
          <w:sz w:val="21"/>
        </w:rPr>
        <w:t xml:space="preserve"> identifies a proposed permission or feature that the feedback made conditional and that was excluded for a stated reason.</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16"/>
        <w:gridCol w:w="3216"/>
        <w:gridCol w:w="3216"/>
      </w:tblGrid>
      <w:tr>
        <w:trPr>
          <w:cantSplit/>
          <w:tblHeader w:val="true"/>
        </w:trPr>
        <w:tc>
          <w:tcPr>
            <w:tcW w:type="dxa" w:w="4152"/>
            <w:vAlign w:val="center"/>
            <w:tcMar>
              <w:top w:w="90" w:type="dxa"/>
              <w:start w:w="100" w:type="dxa"/>
              <w:bottom w:w="90" w:type="dxa"/>
              <w:end w:w="100" w:type="dxa"/>
            </w:tcMar>
          </w:tcPr>
          <w:p>
            <w:pPr>
              <w:spacing w:after="0" w:line="240" w:lineRule="auto"/>
            </w:pPr>
            <w:r>
              <w:rPr>
                <w:rFonts w:ascii="Times New Roman" w:hAnsi="Times New Roman"/>
                <w:color w:val="000000"/>
                <w:sz w:val="16"/>
              </w:rPr>
              <w:t>Feedback topic</w:t>
            </w:r>
          </w:p>
        </w:tc>
        <w:tc>
          <w:tcPr>
            <w:tcW w:type="dxa" w:w="1343"/>
            <w:vAlign w:val="center"/>
            <w:tcMar>
              <w:top w:w="90" w:type="dxa"/>
              <w:start w:w="100" w:type="dxa"/>
              <w:bottom w:w="90" w:type="dxa"/>
              <w:end w:w="100" w:type="dxa"/>
            </w:tcMar>
          </w:tcPr>
          <w:p>
            <w:pPr>
              <w:spacing w:after="0" w:line="240" w:lineRule="auto"/>
            </w:pPr>
            <w:r>
              <w:rPr>
                <w:rFonts w:ascii="Times New Roman" w:hAnsi="Times New Roman"/>
                <w:color w:val="000000"/>
                <w:sz w:val="16"/>
              </w:rPr>
              <w:t>Disposition</w:t>
            </w:r>
          </w:p>
        </w:tc>
        <w:tc>
          <w:tcPr>
            <w:tcW w:type="dxa" w:w="4152"/>
            <w:vAlign w:val="center"/>
            <w:tcMar>
              <w:top w:w="90" w:type="dxa"/>
              <w:start w:w="100" w:type="dxa"/>
              <w:bottom w:w="90" w:type="dxa"/>
              <w:end w:w="100" w:type="dxa"/>
            </w:tcMar>
          </w:tcPr>
          <w:p>
            <w:pPr>
              <w:spacing w:after="0" w:line="240" w:lineRule="auto"/>
            </w:pPr>
            <w:r>
              <w:rPr>
                <w:rFonts w:ascii="Times New Roman" w:hAnsi="Times New Roman"/>
                <w:color w:val="000000"/>
                <w:sz w:val="16"/>
              </w:rPr>
              <w:t>Revision and rationale</w:t>
            </w:r>
          </w:p>
        </w:tc>
      </w:tr>
      <w:tr>
        <w:trPr>
          <w:cantSplit/>
        </w:trPr>
        <w:tc>
          <w:tcPr>
            <w:tcW w:type="dxa" w:w="4152"/>
            <w:vAlign w:val="center"/>
            <w:tcMar>
              <w:top w:w="90" w:type="dxa"/>
              <w:start w:w="100" w:type="dxa"/>
              <w:bottom w:w="90" w:type="dxa"/>
              <w:end w:w="100" w:type="dxa"/>
            </w:tcMar>
          </w:tcPr>
          <w:p>
            <w:pPr>
              <w:spacing w:after="0" w:line="240" w:lineRule="auto"/>
            </w:pPr>
            <w:r>
              <w:rPr>
                <w:rFonts w:ascii="Times New Roman" w:hAnsi="Times New Roman"/>
                <w:color w:val="000000"/>
                <w:sz w:val="16"/>
              </w:rPr>
              <w:t>Clarify the operating model</w:t>
            </w:r>
          </w:p>
        </w:tc>
        <w:tc>
          <w:tcPr>
            <w:tcW w:type="dxa" w:w="1343"/>
            <w:vAlign w:val="center"/>
            <w:tcMar>
              <w:top w:w="90" w:type="dxa"/>
              <w:start w:w="100" w:type="dxa"/>
              <w:bottom w:w="90" w:type="dxa"/>
              <w:end w:w="100" w:type="dxa"/>
            </w:tcMar>
          </w:tcPr>
          <w:p>
            <w:pPr>
              <w:spacing w:after="0" w:line="240" w:lineRule="auto"/>
            </w:pPr>
            <w:r>
              <w:rPr>
                <w:rFonts w:ascii="Times New Roman" w:hAnsi="Times New Roman"/>
                <w:color w:val="000000"/>
                <w:sz w:val="16"/>
              </w:rPr>
              <w:t>Adopted</w:t>
            </w:r>
          </w:p>
        </w:tc>
        <w:tc>
          <w:tcPr>
            <w:tcW w:type="dxa" w:w="4152"/>
            <w:vAlign w:val="center"/>
            <w:tcMar>
              <w:top w:w="90" w:type="dxa"/>
              <w:start w:w="100" w:type="dxa"/>
              <w:bottom w:w="90" w:type="dxa"/>
              <w:end w:w="100" w:type="dxa"/>
            </w:tcMar>
          </w:tcPr>
          <w:p>
            <w:pPr>
              <w:spacing w:after="0" w:line="240" w:lineRule="auto"/>
            </w:pPr>
            <w:r>
              <w:rPr>
                <w:rFonts w:ascii="Times New Roman" w:hAnsi="Times New Roman"/>
                <w:color w:val="000000"/>
                <w:sz w:val="16"/>
              </w:rPr>
              <w:t>Sections 3, 5, 7, and 9 now identify who records checkout and return activity, require registered and attributable actors, define return behavior, allow a participating return location, distinguish recorded from observed inventory, and provide audited reconciliation. These revisions remove ambiguity about how an honor-system library produces reliable database records.</w:t>
            </w:r>
          </w:p>
        </w:tc>
      </w:tr>
      <w:tr>
        <w:trPr>
          <w:cantSplit/>
        </w:trPr>
        <w:tc>
          <w:tcPr>
            <w:tcW w:type="dxa" w:w="4152"/>
            <w:vAlign w:val="center"/>
            <w:tcMar>
              <w:top w:w="90" w:type="dxa"/>
              <w:start w:w="100" w:type="dxa"/>
              <w:bottom w:w="90" w:type="dxa"/>
              <w:end w:w="100" w:type="dxa"/>
            </w:tcMar>
          </w:tcPr>
          <w:p>
            <w:pPr>
              <w:spacing w:after="0" w:line="240" w:lineRule="auto"/>
            </w:pPr>
            <w:r>
              <w:rPr>
                <w:rFonts w:ascii="Times New Roman" w:hAnsi="Times New Roman"/>
                <w:color w:val="000000"/>
                <w:sz w:val="16"/>
              </w:rPr>
              <w:t>Turn roles into entitlements</w:t>
            </w:r>
          </w:p>
        </w:tc>
        <w:tc>
          <w:tcPr>
            <w:tcW w:type="dxa" w:w="1343"/>
            <w:vAlign w:val="center"/>
            <w:tcMar>
              <w:top w:w="90" w:type="dxa"/>
              <w:start w:w="100" w:type="dxa"/>
              <w:bottom w:w="90" w:type="dxa"/>
              <w:end w:w="100" w:type="dxa"/>
            </w:tcMar>
          </w:tcPr>
          <w:p>
            <w:pPr>
              <w:spacing w:after="0" w:line="240" w:lineRule="auto"/>
            </w:pPr>
            <w:r>
              <w:rPr>
                <w:rFonts w:ascii="Times New Roman" w:hAnsi="Times New Roman"/>
                <w:color w:val="000000"/>
                <w:sz w:val="16"/>
              </w:rPr>
              <w:t>Adapted</w:t>
            </w:r>
          </w:p>
        </w:tc>
        <w:tc>
          <w:tcPr>
            <w:tcW w:type="dxa" w:w="4152"/>
            <w:vAlign w:val="center"/>
            <w:tcMar>
              <w:top w:w="90" w:type="dxa"/>
              <w:start w:w="100" w:type="dxa"/>
              <w:bottom w:w="90" w:type="dxa"/>
              <w:end w:w="100" w:type="dxa"/>
            </w:tcMar>
          </w:tcPr>
          <w:p>
            <w:pPr>
              <w:spacing w:after="0" w:line="240" w:lineRule="auto"/>
            </w:pPr>
            <w:r>
              <w:rPr>
                <w:rFonts w:ascii="Times New Roman" w:hAnsi="Times New Roman"/>
                <w:color w:val="000000"/>
                <w:sz w:val="16"/>
              </w:rPr>
              <w:t>Section 4 adds a permission matrix for patrons, donors, and directors; supports multiple business roles and multiple director-library assignments; and limits director actions to assigned libraries. Business roles are enforced through schema relationships and controlled operations, with representative MySQL privileges documented in the TDD.</w:t>
            </w:r>
          </w:p>
        </w:tc>
      </w:tr>
      <w:tr>
        <w:trPr>
          <w:cantSplit/>
        </w:trPr>
        <w:tc>
          <w:tcPr>
            <w:tcW w:type="dxa" w:w="4152"/>
            <w:vAlign w:val="center"/>
            <w:tcMar>
              <w:top w:w="90" w:type="dxa"/>
              <w:start w:w="100" w:type="dxa"/>
              <w:bottom w:w="90" w:type="dxa"/>
              <w:end w:w="100" w:type="dxa"/>
            </w:tcMar>
          </w:tcPr>
          <w:p>
            <w:pPr>
              <w:spacing w:after="0" w:line="240" w:lineRule="auto"/>
            </w:pPr>
            <w:r>
              <w:rPr>
                <w:rFonts w:ascii="Times New Roman" w:hAnsi="Times New Roman"/>
                <w:color w:val="000000"/>
                <w:sz w:val="16"/>
              </w:rPr>
              <w:t>Director access to another patron's contact details</w:t>
            </w:r>
          </w:p>
        </w:tc>
        <w:tc>
          <w:tcPr>
            <w:tcW w:type="dxa" w:w="1343"/>
            <w:vAlign w:val="center"/>
            <w:tcMar>
              <w:top w:w="90" w:type="dxa"/>
              <w:start w:w="100" w:type="dxa"/>
              <w:bottom w:w="90" w:type="dxa"/>
              <w:end w:w="100" w:type="dxa"/>
            </w:tcMar>
          </w:tcPr>
          <w:p>
            <w:pPr>
              <w:spacing w:after="0" w:line="240" w:lineRule="auto"/>
            </w:pPr>
            <w:r>
              <w:rPr>
                <w:rFonts w:ascii="Times New Roman" w:hAnsi="Times New Roman"/>
                <w:color w:val="000000"/>
                <w:sz w:val="16"/>
              </w:rPr>
              <w:t>Not adopted</w:t>
            </w:r>
          </w:p>
        </w:tc>
        <w:tc>
          <w:tcPr>
            <w:tcW w:type="dxa" w:w="4152"/>
            <w:vAlign w:val="center"/>
            <w:tcMar>
              <w:top w:w="90" w:type="dxa"/>
              <w:start w:w="100" w:type="dxa"/>
              <w:bottom w:w="90" w:type="dxa"/>
              <w:end w:w="100" w:type="dxa"/>
            </w:tcMar>
          </w:tcPr>
          <w:p>
            <w:pPr>
              <w:spacing w:after="0" w:line="240" w:lineRule="auto"/>
            </w:pPr>
            <w:r>
              <w:rPr>
                <w:rFonts w:ascii="Times New Roman" w:hAnsi="Times New Roman"/>
                <w:color w:val="000000"/>
                <w:sz w:val="16"/>
              </w:rPr>
              <w:t>The proposed permission was conditional on explicit justification. No retained requirement needs directors to retrieve another patron's contact details, so that access was excluded to keep private data outside operational reports.</w:t>
            </w:r>
          </w:p>
        </w:tc>
      </w:tr>
      <w:tr>
        <w:trPr>
          <w:cantSplit/>
        </w:trPr>
        <w:tc>
          <w:tcPr>
            <w:tcW w:type="dxa" w:w="4152"/>
            <w:vAlign w:val="center"/>
            <w:tcMar>
              <w:top w:w="90" w:type="dxa"/>
              <w:start w:w="100" w:type="dxa"/>
              <w:bottom w:w="90" w:type="dxa"/>
              <w:end w:w="100" w:type="dxa"/>
            </w:tcMar>
          </w:tcPr>
          <w:p>
            <w:pPr>
              <w:spacing w:after="0" w:line="240" w:lineRule="auto"/>
            </w:pPr>
            <w:r>
              <w:rPr>
                <w:rFonts w:ascii="Times New Roman" w:hAnsi="Times New Roman"/>
                <w:color w:val="000000"/>
                <w:sz w:val="16"/>
              </w:rPr>
              <w:t>Expand and rewrite the functional requirements</w:t>
            </w:r>
          </w:p>
        </w:tc>
        <w:tc>
          <w:tcPr>
            <w:tcW w:type="dxa" w:w="1343"/>
            <w:vAlign w:val="center"/>
            <w:tcMar>
              <w:top w:w="90" w:type="dxa"/>
              <w:start w:w="100" w:type="dxa"/>
              <w:bottom w:w="90" w:type="dxa"/>
              <w:end w:w="100" w:type="dxa"/>
            </w:tcMar>
          </w:tcPr>
          <w:p>
            <w:pPr>
              <w:spacing w:after="0" w:line="240" w:lineRule="auto"/>
            </w:pPr>
            <w:r>
              <w:rPr>
                <w:rFonts w:ascii="Times New Roman" w:hAnsi="Times New Roman"/>
                <w:color w:val="000000"/>
                <w:sz w:val="16"/>
              </w:rPr>
              <w:t>Adopted</w:t>
            </w:r>
          </w:p>
        </w:tc>
        <w:tc>
          <w:tcPr>
            <w:tcW w:type="dxa" w:w="4152"/>
            <w:vAlign w:val="center"/>
            <w:tcMar>
              <w:top w:w="90" w:type="dxa"/>
              <w:start w:w="100" w:type="dxa"/>
              <w:bottom w:w="90" w:type="dxa"/>
              <w:end w:w="100" w:type="dxa"/>
            </w:tcMar>
          </w:tcPr>
          <w:p>
            <w:pPr>
              <w:spacing w:after="0" w:line="240" w:lineRule="auto"/>
            </w:pPr>
            <w:r>
              <w:rPr>
                <w:rFonts w:ascii="Times New Roman" w:hAnsi="Times New Roman"/>
                <w:color w:val="000000"/>
                <w:sz w:val="16"/>
              </w:rPr>
              <w:t>The three broad original requirements were replaced by thirteen numbered, testable requirements covering every retained capability: copy registration, catalog access, circulation, donations, visits, private history, demand reporting, reconciliation, authorization, audit evidence, library status, and retry safety. This supports direct traceability to design and tests.</w:t>
            </w:r>
          </w:p>
        </w:tc>
      </w:tr>
      <w:tr>
        <w:trPr>
          <w:cantSplit/>
        </w:trPr>
        <w:tc>
          <w:tcPr>
            <w:tcW w:type="dxa" w:w="4152"/>
            <w:vAlign w:val="center"/>
            <w:tcMar>
              <w:top w:w="90" w:type="dxa"/>
              <w:start w:w="100" w:type="dxa"/>
              <w:bottom w:w="90" w:type="dxa"/>
              <w:end w:w="100" w:type="dxa"/>
            </w:tcMar>
          </w:tcPr>
          <w:p>
            <w:pPr>
              <w:spacing w:after="0" w:line="240" w:lineRule="auto"/>
            </w:pPr>
            <w:r>
              <w:rPr>
                <w:rFonts w:ascii="Times New Roman" w:hAnsi="Times New Roman"/>
                <w:color w:val="000000"/>
                <w:sz w:val="16"/>
              </w:rPr>
              <w:t>Distinguish book titles from physical copies</w:t>
            </w:r>
          </w:p>
        </w:tc>
        <w:tc>
          <w:tcPr>
            <w:tcW w:type="dxa" w:w="1343"/>
            <w:vAlign w:val="center"/>
            <w:tcMar>
              <w:top w:w="90" w:type="dxa"/>
              <w:start w:w="100" w:type="dxa"/>
              <w:bottom w:w="90" w:type="dxa"/>
              <w:end w:w="100" w:type="dxa"/>
            </w:tcMar>
          </w:tcPr>
          <w:p>
            <w:pPr>
              <w:spacing w:after="0" w:line="240" w:lineRule="auto"/>
            </w:pPr>
            <w:r>
              <w:rPr>
                <w:rFonts w:ascii="Times New Roman" w:hAnsi="Times New Roman"/>
                <w:color w:val="000000"/>
                <w:sz w:val="16"/>
              </w:rPr>
              <w:t>Adopted</w:t>
            </w:r>
          </w:p>
        </w:tc>
        <w:tc>
          <w:tcPr>
            <w:tcW w:type="dxa" w:w="4152"/>
            <w:vAlign w:val="center"/>
            <w:tcMar>
              <w:top w:w="90" w:type="dxa"/>
              <w:start w:w="100" w:type="dxa"/>
              <w:bottom w:w="90" w:type="dxa"/>
              <w:end w:w="100" w:type="dxa"/>
            </w:tcMar>
          </w:tcPr>
          <w:p>
            <w:pPr>
              <w:spacing w:after="0" w:line="240" w:lineRule="auto"/>
            </w:pPr>
            <w:r>
              <w:rPr>
                <w:rFonts w:ascii="Times New Roman" w:hAnsi="Times New Roman"/>
                <w:color w:val="000000"/>
                <w:sz w:val="16"/>
              </w:rPr>
              <w:t xml:space="preserve">The model separates shared </w:t>
            </w:r>
            <w:r>
              <w:rPr>
                <w:rFonts w:ascii="Courier New" w:hAnsi="Courier New"/>
                <w:color w:val="000000"/>
                <w:sz w:val="16"/>
              </w:rPr>
              <w:t>BookTitle</w:t>
            </w:r>
            <w:r>
              <w:rPr>
                <w:rFonts w:ascii="Times New Roman" w:hAnsi="Times New Roman"/>
                <w:color w:val="000000"/>
                <w:sz w:val="16"/>
              </w:rPr>
              <w:t xml:space="preserve"> data from individual </w:t>
            </w:r>
            <w:r>
              <w:rPr>
                <w:rFonts w:ascii="Courier New" w:hAnsi="Courier New"/>
                <w:color w:val="000000"/>
                <w:sz w:val="16"/>
              </w:rPr>
              <w:t>BookCopy</w:t>
            </w:r>
            <w:r>
              <w:rPr>
                <w:rFonts w:ascii="Times New Roman" w:hAnsi="Times New Roman"/>
                <w:color w:val="000000"/>
                <w:sz w:val="16"/>
              </w:rPr>
              <w:t xml:space="preserve"> records so copies of one title can have different locations and states. Price was removed because the project performs no valuation or sales; quantity is derived from copy rows; visits are recorded explicitly; and library-to-book collections are modeled as relationships.</w:t>
            </w:r>
          </w:p>
        </w:tc>
      </w:tr>
      <w:tr>
        <w:trPr>
          <w:cantSplit/>
        </w:trPr>
        <w:tc>
          <w:tcPr>
            <w:tcW w:type="dxa" w:w="4152"/>
            <w:vAlign w:val="center"/>
            <w:tcMar>
              <w:top w:w="90" w:type="dxa"/>
              <w:start w:w="100" w:type="dxa"/>
              <w:bottom w:w="90" w:type="dxa"/>
              <w:end w:w="100" w:type="dxa"/>
            </w:tcMar>
          </w:tcPr>
          <w:p>
            <w:pPr>
              <w:spacing w:after="0" w:line="240" w:lineRule="auto"/>
            </w:pPr>
            <w:r>
              <w:rPr>
                <w:rFonts w:ascii="Times New Roman" w:hAnsi="Times New Roman"/>
                <w:color w:val="000000"/>
                <w:sz w:val="16"/>
              </w:rPr>
              <w:t>Define workflows and business-rule enforcement</w:t>
            </w:r>
          </w:p>
        </w:tc>
        <w:tc>
          <w:tcPr>
            <w:tcW w:type="dxa" w:w="1343"/>
            <w:vAlign w:val="center"/>
            <w:tcMar>
              <w:top w:w="90" w:type="dxa"/>
              <w:start w:w="100" w:type="dxa"/>
              <w:bottom w:w="90" w:type="dxa"/>
              <w:end w:w="100" w:type="dxa"/>
            </w:tcMar>
          </w:tcPr>
          <w:p>
            <w:pPr>
              <w:spacing w:after="0" w:line="240" w:lineRule="auto"/>
            </w:pPr>
            <w:r>
              <w:rPr>
                <w:rFonts w:ascii="Times New Roman" w:hAnsi="Times New Roman"/>
                <w:color w:val="000000"/>
                <w:sz w:val="16"/>
              </w:rPr>
              <w:t>Adopted</w:t>
            </w:r>
          </w:p>
        </w:tc>
        <w:tc>
          <w:tcPr>
            <w:tcW w:type="dxa" w:w="4152"/>
            <w:vAlign w:val="center"/>
            <w:tcMar>
              <w:top w:w="90" w:type="dxa"/>
              <w:start w:w="100" w:type="dxa"/>
              <w:bottom w:w="90" w:type="dxa"/>
              <w:end w:w="100" w:type="dxa"/>
            </w:tcMar>
          </w:tcPr>
          <w:p>
            <w:pPr>
              <w:spacing w:after="0" w:line="240" w:lineRule="auto"/>
            </w:pPr>
            <w:r>
              <w:rPr>
                <w:rFonts w:ascii="Times New Roman" w:hAnsi="Times New Roman"/>
                <w:color w:val="000000"/>
                <w:sz w:val="16"/>
              </w:rPr>
              <w:t>Checkout, return, donation, and reconciliation now specify actors, preconditions, state changes, rejection behavior, and audit results. Availability is enforced by transactional procedure logic rather than foreign keys alone. A locking read and unique active-copy key address simultaneous checkout requests, and failed operations roll back without partial changes.</w:t>
            </w:r>
          </w:p>
        </w:tc>
      </w:tr>
      <w:tr>
        <w:trPr>
          <w:cantSplit/>
        </w:trPr>
        <w:tc>
          <w:tcPr>
            <w:tcW w:type="dxa" w:w="4152"/>
            <w:vAlign w:val="center"/>
            <w:tcMar>
              <w:top w:w="90" w:type="dxa"/>
              <w:start w:w="100" w:type="dxa"/>
              <w:bottom w:w="90" w:type="dxa"/>
              <w:end w:w="100" w:type="dxa"/>
            </w:tcMar>
          </w:tcPr>
          <w:p>
            <w:pPr>
              <w:spacing w:after="0" w:line="240" w:lineRule="auto"/>
            </w:pPr>
            <w:r>
              <w:rPr>
                <w:rFonts w:ascii="Times New Roman" w:hAnsi="Times New Roman"/>
                <w:color w:val="000000"/>
                <w:sz w:val="16"/>
              </w:rPr>
              <w:t>Make reports precise enough to drive queries and indexes</w:t>
            </w:r>
          </w:p>
        </w:tc>
        <w:tc>
          <w:tcPr>
            <w:tcW w:type="dxa" w:w="1343"/>
            <w:vAlign w:val="center"/>
            <w:tcMar>
              <w:top w:w="90" w:type="dxa"/>
              <w:start w:w="100" w:type="dxa"/>
              <w:bottom w:w="90" w:type="dxa"/>
              <w:end w:w="100" w:type="dxa"/>
            </w:tcMar>
          </w:tcPr>
          <w:p>
            <w:pPr>
              <w:spacing w:after="0" w:line="240" w:lineRule="auto"/>
            </w:pPr>
            <w:r>
              <w:rPr>
                <w:rFonts w:ascii="Times New Roman" w:hAnsi="Times New Roman"/>
                <w:color w:val="000000"/>
                <w:sz w:val="16"/>
              </w:rPr>
              <w:t>Adopted</w:t>
            </w:r>
          </w:p>
        </w:tc>
        <w:tc>
          <w:tcPr>
            <w:tcW w:type="dxa" w:w="4152"/>
            <w:vAlign w:val="center"/>
            <w:tcMar>
              <w:top w:w="90" w:type="dxa"/>
              <w:start w:w="100" w:type="dxa"/>
              <w:bottom w:w="90" w:type="dxa"/>
              <w:end w:w="100" w:type="dxa"/>
            </w:tcMar>
          </w:tcPr>
          <w:p>
            <w:pPr>
              <w:spacing w:after="0" w:line="240" w:lineRule="auto"/>
            </w:pPr>
            <w:r>
              <w:rPr>
                <w:rFonts w:ascii="Times New Roman" w:hAnsi="Times New Roman"/>
                <w:color w:val="000000"/>
                <w:sz w:val="16"/>
              </w:rPr>
              <w:t>Section 8 defines the purpose, inputs, output columns, filters, aggregation, and ordering for each report. Demand uses a required date window and a defined distinct-patron measure, with checkout count retained as supporting context. These definitions are specific enough to implement and verify in SQL.</w:t>
            </w:r>
          </w:p>
        </w:tc>
      </w:tr>
      <w:tr>
        <w:trPr>
          <w:cantSplit/>
        </w:trPr>
        <w:tc>
          <w:tcPr>
            <w:tcW w:type="dxa" w:w="4152"/>
            <w:vAlign w:val="center"/>
            <w:tcMar>
              <w:top w:w="90" w:type="dxa"/>
              <w:start w:w="100" w:type="dxa"/>
              <w:bottom w:w="90" w:type="dxa"/>
              <w:end w:w="100" w:type="dxa"/>
            </w:tcMar>
          </w:tcPr>
          <w:p>
            <w:pPr>
              <w:spacing w:after="0" w:line="240" w:lineRule="auto"/>
            </w:pPr>
            <w:r>
              <w:rPr>
                <w:rFonts w:ascii="Times New Roman" w:hAnsi="Times New Roman"/>
                <w:color w:val="000000"/>
                <w:sz w:val="16"/>
              </w:rPr>
              <w:t>Replace the acceptance criteria with observable tests</w:t>
            </w:r>
          </w:p>
        </w:tc>
        <w:tc>
          <w:tcPr>
            <w:tcW w:type="dxa" w:w="1343"/>
            <w:vAlign w:val="center"/>
            <w:tcMar>
              <w:top w:w="90" w:type="dxa"/>
              <w:start w:w="100" w:type="dxa"/>
              <w:bottom w:w="90" w:type="dxa"/>
              <w:end w:w="100" w:type="dxa"/>
            </w:tcMar>
          </w:tcPr>
          <w:p>
            <w:pPr>
              <w:spacing w:after="0" w:line="240" w:lineRule="auto"/>
            </w:pPr>
            <w:r>
              <w:rPr>
                <w:rFonts w:ascii="Times New Roman" w:hAnsi="Times New Roman"/>
                <w:color w:val="000000"/>
                <w:sz w:val="16"/>
              </w:rPr>
              <w:t>Adopted</w:t>
            </w:r>
          </w:p>
        </w:tc>
        <w:tc>
          <w:tcPr>
            <w:tcW w:type="dxa" w:w="4152"/>
            <w:vAlign w:val="center"/>
            <w:tcMar>
              <w:top w:w="90" w:type="dxa"/>
              <w:start w:w="100" w:type="dxa"/>
              <w:bottom w:w="90" w:type="dxa"/>
              <w:end w:w="100" w:type="dxa"/>
            </w:tcMar>
          </w:tcPr>
          <w:p>
            <w:pPr>
              <w:spacing w:after="0" w:line="240" w:lineRule="auto"/>
            </w:pPr>
            <w:r>
              <w:rPr>
                <w:rFonts w:ascii="Times New Roman" w:hAnsi="Times New Roman"/>
                <w:color w:val="000000"/>
                <w:sz w:val="16"/>
              </w:rPr>
              <w:t>Section 10 replaces map rendering, cryptographic/dataflow language, and catalog-based ACID claims with setup/action/outcome tests for availability, concurrent checkout, return, unauthorized history access, known report fixtures, rollback, retries, reconciliation, and immutable audit evidence. The tests now measure the requirements they claim to validate.</w:t>
            </w:r>
          </w:p>
        </w:tc>
      </w:tr>
      <w:tr>
        <w:trPr>
          <w:cantSplit/>
        </w:trPr>
        <w:tc>
          <w:tcPr>
            <w:tcW w:type="dxa" w:w="4152"/>
            <w:vAlign w:val="center"/>
            <w:tcMar>
              <w:top w:w="90" w:type="dxa"/>
              <w:start w:w="100" w:type="dxa"/>
              <w:bottom w:w="90" w:type="dxa"/>
              <w:end w:w="100" w:type="dxa"/>
            </w:tcMar>
          </w:tcPr>
          <w:p>
            <w:pPr>
              <w:spacing w:after="0" w:line="240" w:lineRule="auto"/>
            </w:pPr>
            <w:r>
              <w:rPr>
                <w:rFonts w:ascii="Times New Roman" w:hAnsi="Times New Roman"/>
                <w:color w:val="000000"/>
                <w:sz w:val="16"/>
              </w:rPr>
              <w:t>Add auditability and resiliency requirements</w:t>
            </w:r>
          </w:p>
        </w:tc>
        <w:tc>
          <w:tcPr>
            <w:tcW w:type="dxa" w:w="1343"/>
            <w:vAlign w:val="center"/>
            <w:tcMar>
              <w:top w:w="90" w:type="dxa"/>
              <w:start w:w="100" w:type="dxa"/>
              <w:bottom w:w="90" w:type="dxa"/>
              <w:end w:w="100" w:type="dxa"/>
            </w:tcMar>
          </w:tcPr>
          <w:p>
            <w:pPr>
              <w:spacing w:after="0" w:line="240" w:lineRule="auto"/>
            </w:pPr>
            <w:r>
              <w:rPr>
                <w:rFonts w:ascii="Times New Roman" w:hAnsi="Times New Roman"/>
                <w:color w:val="000000"/>
                <w:sz w:val="16"/>
              </w:rPr>
              <w:t>Adapted</w:t>
            </w:r>
          </w:p>
        </w:tc>
        <w:tc>
          <w:tcPr>
            <w:tcW w:type="dxa" w:w="4152"/>
            <w:vAlign w:val="center"/>
            <w:tcMar>
              <w:top w:w="90" w:type="dxa"/>
              <w:start w:w="100" w:type="dxa"/>
              <w:bottom w:w="90" w:type="dxa"/>
              <w:end w:w="100" w:type="dxa"/>
            </w:tcMar>
          </w:tcPr>
          <w:p>
            <w:pPr>
              <w:spacing w:after="0" w:line="240" w:lineRule="auto"/>
            </w:pPr>
            <w:r>
              <w:rPr>
                <w:rFonts w:ascii="Times New Roman" w:hAnsi="Times New Roman"/>
                <w:color w:val="000000"/>
                <w:sz w:val="16"/>
              </w:rPr>
              <w:t>Successful state-changing operations require attributable, append-only audit evidence; transactions roll back incomplete work; repeated requests are rejected safely; inventory drift is corrected through recorded reconciliation; and the build initializes synthetic data reproducibly. Failed-attempt logging is kept separate from successful business-event history, as the feedback recommends.</w:t>
            </w:r>
          </w:p>
        </w:tc>
      </w:tr>
      <w:tr>
        <w:trPr>
          <w:cantSplit/>
        </w:trPr>
        <w:tc>
          <w:tcPr>
            <w:tcW w:type="dxa" w:w="4152"/>
            <w:vAlign w:val="center"/>
            <w:tcMar>
              <w:top w:w="90" w:type="dxa"/>
              <w:start w:w="100" w:type="dxa"/>
              <w:bottom w:w="90" w:type="dxa"/>
              <w:end w:w="100" w:type="dxa"/>
            </w:tcMar>
          </w:tcPr>
          <w:p>
            <w:pPr>
              <w:spacing w:after="0" w:line="240" w:lineRule="auto"/>
            </w:pPr>
            <w:r>
              <w:rPr>
                <w:rFonts w:ascii="Times New Roman" w:hAnsi="Times New Roman"/>
                <w:color w:val="000000"/>
                <w:sz w:val="16"/>
              </w:rPr>
              <w:t>Clean up inconsistent assumptions and terminology</w:t>
            </w:r>
          </w:p>
        </w:tc>
        <w:tc>
          <w:tcPr>
            <w:tcW w:type="dxa" w:w="1343"/>
            <w:vAlign w:val="center"/>
            <w:tcMar>
              <w:top w:w="90" w:type="dxa"/>
              <w:start w:w="100" w:type="dxa"/>
              <w:bottom w:w="90" w:type="dxa"/>
              <w:end w:w="100" w:type="dxa"/>
            </w:tcMar>
          </w:tcPr>
          <w:p>
            <w:pPr>
              <w:spacing w:after="0" w:line="240" w:lineRule="auto"/>
            </w:pPr>
            <w:r>
              <w:rPr>
                <w:rFonts w:ascii="Times New Roman" w:hAnsi="Times New Roman"/>
                <w:color w:val="000000"/>
                <w:sz w:val="16"/>
              </w:rPr>
              <w:t>Adopted</w:t>
            </w:r>
          </w:p>
        </w:tc>
        <w:tc>
          <w:tcPr>
            <w:tcW w:type="dxa" w:w="4152"/>
            <w:vAlign w:val="center"/>
            <w:tcMar>
              <w:top w:w="90" w:type="dxa"/>
              <w:start w:w="100" w:type="dxa"/>
              <w:bottom w:w="90" w:type="dxa"/>
              <w:end w:w="100" w:type="dxa"/>
            </w:tcMar>
          </w:tcPr>
          <w:p>
            <w:pPr>
              <w:spacing w:after="0" w:line="240" w:lineRule="auto"/>
            </w:pPr>
            <w:r>
              <w:rPr>
                <w:rFonts w:ascii="Times New Roman" w:hAnsi="Times New Roman"/>
                <w:color w:val="000000"/>
                <w:sz w:val="16"/>
              </w:rPr>
              <w:t xml:space="preserve">The unrelated supplier assumption was removed; </w:t>
            </w:r>
            <w:r>
              <w:rPr>
                <w:rFonts w:ascii="Courier New" w:hAnsi="Courier New"/>
                <w:color w:val="000000"/>
                <w:sz w:val="16"/>
              </w:rPr>
              <w:t>Reader</w:t>
            </w:r>
            <w:r>
              <w:rPr>
                <w:rFonts w:ascii="Times New Roman" w:hAnsi="Times New Roman"/>
                <w:color w:val="000000"/>
                <w:sz w:val="16"/>
              </w:rPr>
              <w:t xml:space="preserve"> and </w:t>
            </w:r>
            <w:r>
              <w:rPr>
                <w:rFonts w:ascii="Courier New" w:hAnsi="Courier New"/>
                <w:color w:val="000000"/>
                <w:sz w:val="16"/>
              </w:rPr>
              <w:t>Customer</w:t>
            </w:r>
            <w:r>
              <w:rPr>
                <w:rFonts w:ascii="Times New Roman" w:hAnsi="Times New Roman"/>
                <w:color w:val="000000"/>
                <w:sz w:val="16"/>
              </w:rPr>
              <w:t xml:space="preserve"> were standardized to </w:t>
            </w:r>
            <w:r>
              <w:rPr>
                <w:rFonts w:ascii="Courier New" w:hAnsi="Courier New"/>
                <w:color w:val="000000"/>
                <w:sz w:val="16"/>
              </w:rPr>
              <w:t>Patron</w:t>
            </w:r>
            <w:r>
              <w:rPr>
                <w:rFonts w:ascii="Times New Roman" w:hAnsi="Times New Roman"/>
                <w:color w:val="000000"/>
                <w:sz w:val="16"/>
              </w:rPr>
              <w:t xml:space="preserve">; demonstration identities and contact values are explicitly synthetic; library status is defined as operational </w:t>
            </w:r>
            <w:r>
              <w:rPr>
                <w:rFonts w:ascii="Courier New" w:hAnsi="Courier New"/>
                <w:color w:val="000000"/>
                <w:sz w:val="16"/>
              </w:rPr>
              <w:t>ACTIVE</w:t>
            </w:r>
            <w:r>
              <w:rPr>
                <w:rFonts w:ascii="Times New Roman" w:hAnsi="Times New Roman"/>
                <w:color w:val="000000"/>
                <w:sz w:val="16"/>
              </w:rPr>
              <w:t xml:space="preserve"> or </w:t>
            </w:r>
            <w:r>
              <w:rPr>
                <w:rFonts w:ascii="Courier New" w:hAnsi="Courier New"/>
                <w:color w:val="000000"/>
                <w:sz w:val="16"/>
              </w:rPr>
              <w:t>INACTIVE</w:t>
            </w:r>
            <w:r>
              <w:rPr>
                <w:rFonts w:ascii="Times New Roman" w:hAnsi="Times New Roman"/>
                <w:color w:val="000000"/>
                <w:sz w:val="16"/>
              </w:rPr>
              <w:t>; and generic report labels were replaced by concrete results.</w:t>
            </w:r>
          </w:p>
        </w:tc>
      </w:tr>
    </w:tbl>
    <w:p>
      <w:pPr>
        <w:spacing w:after="20"/>
      </w:pPr>
    </w:p>
    <w:sectPr w:rsidR="00FC693F" w:rsidRPr="0006063C" w:rsidSect="00034616">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jc w:val="left"/>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Document FRD</dc:title>
  <dc:subject>KOHA-Lite database implementation project</dc:subject>
  <dc:creator>Matthew Li and Yash Shashtri</dc:creator>
  <cp:keywords/>
  <dc:description>generated by python-docx</dc:description>
  <cp:lastModifiedBy/>
  <cp:revision>1</cp:revision>
  <dcterms:created xsi:type="dcterms:W3CDTF">2013-12-23T23:15:00Z</dcterms:created>
  <dcterms:modified xsi:type="dcterms:W3CDTF">2013-12-23T23:15:00Z</dcterms:modified>
  <cp:category/>
</cp:coreProperties>
</file>