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0D1B3E"/>
          <w:sz w:val="48"/>
        </w:rPr>
        <w:t>FINAL FRONTEND</w:t>
        <w:br/>
        <w:t>LAUNCH READINESS REPORT</w:t>
      </w:r>
    </w:p>
    <w:p>
      <w:pPr>
        <w:spacing w:after="320"/>
      </w:pPr>
      <w:r>
        <w:rPr>
          <w:rFonts w:ascii="Calibri" w:hAnsi="Calibri"/>
          <w:b/>
          <w:color w:val="C8174A"/>
          <w:sz w:val="28"/>
        </w:rPr>
        <w:t>Stage 3 - SOW Verification, Production QA and Release Assessment</w:t>
      </w:r>
    </w:p>
    <w:p>
      <w:pPr>
        <w:spacing w:after="40"/>
      </w:pPr>
      <w:r>
        <w:rPr>
          <w:rFonts w:ascii="Calibri" w:hAnsi="Calibri"/>
          <w:b/>
          <w:color w:val="1A1A2E"/>
          <w:sz w:val="21"/>
        </w:rPr>
        <w:t xml:space="preserve">Project: </w:t>
      </w:r>
      <w:r>
        <w:rPr>
          <w:rFonts w:ascii="Calibri" w:hAnsi="Calibri"/>
          <w:color w:val="1A1A2E"/>
          <w:sz w:val="21"/>
        </w:rPr>
        <w:t>AMORA AI Flutter Application</w:t>
      </w:r>
    </w:p>
    <w:p>
      <w:pPr>
        <w:spacing w:after="40"/>
      </w:pPr>
      <w:r>
        <w:rPr>
          <w:rFonts w:ascii="Calibri" w:hAnsi="Calibri"/>
          <w:b/>
          <w:color w:val="1A1A2E"/>
          <w:sz w:val="21"/>
        </w:rPr>
        <w:t xml:space="preserve">Source of truth: </w:t>
      </w:r>
      <w:r>
        <w:rPr>
          <w:rFonts w:ascii="Calibri" w:hAnsi="Calibri"/>
          <w:color w:val="1A1A2E"/>
          <w:sz w:val="21"/>
        </w:rPr>
        <w:t>Amora_AI_SOW.pdf - Version 1.0, 43 pages, dated 28 June 2026</w:t>
      </w:r>
    </w:p>
    <w:p>
      <w:pPr>
        <w:spacing w:after="40"/>
      </w:pPr>
      <w:r>
        <w:rPr>
          <w:rFonts w:ascii="Calibri" w:hAnsi="Calibri"/>
          <w:b/>
          <w:color w:val="1A1A2E"/>
          <w:sz w:val="21"/>
        </w:rPr>
        <w:t xml:space="preserve">Assessment date: </w:t>
      </w:r>
      <w:r>
        <w:rPr>
          <w:rFonts w:ascii="Calibri" w:hAnsi="Calibri"/>
          <w:color w:val="1A1A2E"/>
          <w:sz w:val="21"/>
        </w:rPr>
        <w:t>14 July 2026</w:t>
      </w:r>
    </w:p>
    <w:p>
      <w:pPr>
        <w:spacing w:after="40"/>
      </w:pPr>
      <w:r>
        <w:rPr>
          <w:rFonts w:ascii="Calibri" w:hAnsi="Calibri"/>
          <w:b/>
          <w:color w:val="1A1A2E"/>
          <w:sz w:val="21"/>
        </w:rPr>
        <w:t xml:space="preserve">Scope: </w:t>
      </w:r>
      <w:r>
        <w:rPr>
          <w:rFonts w:ascii="Calibri" w:hAnsi="Calibri"/>
          <w:color w:val="1A1A2E"/>
          <w:sz w:val="21"/>
        </w:rPr>
        <w:t>Existing Flutter frontend only; business logic and backend preserved</w:t>
      </w:r>
    </w:p>
    <w:p>
      <w:pPr>
        <w:spacing w:after="40"/>
      </w:pPr>
      <w:r>
        <w:rPr>
          <w:rFonts w:ascii="Calibri" w:hAnsi="Calibri"/>
          <w:b/>
          <w:color w:val="1A1A2E"/>
          <w:sz w:val="21"/>
        </w:rPr>
        <w:t xml:space="preserve">Release status: </w:t>
      </w:r>
      <w:r>
        <w:rPr>
          <w:rFonts w:ascii="Calibri" w:hAnsi="Calibri"/>
          <w:color w:val="1A1A2E"/>
          <w:sz w:val="21"/>
        </w:rPr>
        <w:t>CONDITIONAL RELEASE CANDIDATE</w:t>
      </w:r>
    </w:p>
    <w:p>
      <w:pPr>
        <w:spacing w:after="80"/>
      </w:pP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shd w:fill="0D1B3E"/>
            <w:tcMar>
              <w:top w:w="80" w:type="dxa"/>
              <w:bottom w:w="80" w:type="dxa"/>
              <w:start w:w="120" w:type="dxa"/>
              <w:end w:w="120" w:type="dxa"/>
            </w:tcMar>
            <w:vAlign w:val="center"/>
          </w:tcPr>
          <w:p>
            <w:pPr>
              <w:spacing w:after="0"/>
            </w:pPr>
            <w:r>
              <w:rPr>
                <w:rFonts w:ascii="Calibri" w:hAnsi="Calibri"/>
                <w:b/>
                <w:color w:val="FFFFFF"/>
                <w:sz w:val="18"/>
              </w:rPr>
              <w:t>READINESS</w:t>
            </w:r>
          </w:p>
        </w:tc>
        <w:tc>
          <w:tcPr>
            <w:tcW w:type="dxa" w:w="2340"/>
            <w:shd w:fill="0D1B3E"/>
            <w:tcMar>
              <w:top w:w="80" w:type="dxa"/>
              <w:bottom w:w="80" w:type="dxa"/>
              <w:start w:w="120" w:type="dxa"/>
              <w:end w:w="120" w:type="dxa"/>
            </w:tcMar>
            <w:vAlign w:val="center"/>
          </w:tcPr>
          <w:p>
            <w:pPr>
              <w:spacing w:after="0"/>
            </w:pPr>
            <w:r>
              <w:rPr>
                <w:rFonts w:ascii="Calibri" w:hAnsi="Calibri"/>
                <w:b/>
                <w:color w:val="FFFFFF"/>
                <w:sz w:val="18"/>
              </w:rPr>
              <w:t>SOW CORE</w:t>
            </w:r>
          </w:p>
        </w:tc>
        <w:tc>
          <w:tcPr>
            <w:tcW w:type="dxa" w:w="2340"/>
            <w:shd w:fill="0D1B3E"/>
            <w:tcMar>
              <w:top w:w="80" w:type="dxa"/>
              <w:bottom w:w="80" w:type="dxa"/>
              <w:start w:w="120" w:type="dxa"/>
              <w:end w:w="120" w:type="dxa"/>
            </w:tcMar>
            <w:vAlign w:val="center"/>
          </w:tcPr>
          <w:p>
            <w:pPr>
              <w:spacing w:after="0"/>
            </w:pPr>
            <w:r>
              <w:rPr>
                <w:rFonts w:ascii="Calibri" w:hAnsi="Calibri"/>
                <w:b/>
                <w:color w:val="FFFFFF"/>
                <w:sz w:val="18"/>
              </w:rPr>
              <w:t>AUTOMATED QA</w:t>
            </w:r>
          </w:p>
        </w:tc>
        <w:tc>
          <w:tcPr>
            <w:tcW w:type="dxa" w:w="2340"/>
            <w:shd w:fill="0D1B3E"/>
            <w:tcMar>
              <w:top w:w="80" w:type="dxa"/>
              <w:bottom w:w="80" w:type="dxa"/>
              <w:start w:w="120" w:type="dxa"/>
              <w:end w:w="120" w:type="dxa"/>
            </w:tcMar>
            <w:vAlign w:val="center"/>
          </w:tcPr>
          <w:p>
            <w:pPr>
              <w:spacing w:after="0"/>
            </w:pPr>
            <w:r>
              <w:rPr>
                <w:rFonts w:ascii="Calibri" w:hAnsi="Calibri"/>
                <w:b/>
                <w:color w:val="FFFFFF"/>
                <w:sz w:val="18"/>
              </w:rPr>
              <w:t>RELEASE BUILD</w:t>
            </w:r>
          </w:p>
        </w:tc>
      </w:tr>
      <w:tr>
        <w:trPr>
          <w:cantSplit/>
        </w:trPr>
        <w:tc>
          <w:tcPr>
            <w:tcW w:type="dxa" w:w="2340"/>
            <w:tcMar>
              <w:top w:w="80" w:type="dxa"/>
              <w:bottom w:w="80" w:type="dxa"/>
              <w:start w:w="120" w:type="dxa"/>
              <w:end w:w="120" w:type="dxa"/>
            </w:tcMar>
            <w:vAlign w:val="center"/>
          </w:tcPr>
          <w:p>
            <w:pPr>
              <w:spacing w:after="0" w:line="240" w:lineRule="auto"/>
            </w:pPr>
            <w:r>
              <w:rPr>
                <w:rFonts w:ascii="Calibri" w:hAnsi="Calibri"/>
                <w:b w:val="0"/>
                <w:color w:val="1A1A2E"/>
                <w:sz w:val="17"/>
              </w:rPr>
              <w:t>92%</w:t>
            </w:r>
          </w:p>
        </w:tc>
        <w:tc>
          <w:tcPr>
            <w:tcW w:type="dxa" w:w="2340"/>
            <w:tcMar>
              <w:top w:w="80" w:type="dxa"/>
              <w:bottom w:w="80" w:type="dxa"/>
              <w:start w:w="120" w:type="dxa"/>
              <w:end w:w="120" w:type="dxa"/>
            </w:tcMar>
            <w:vAlign w:val="center"/>
          </w:tcPr>
          <w:p>
            <w:pPr>
              <w:spacing w:after="0" w:line="240" w:lineRule="auto"/>
            </w:pPr>
            <w:r>
              <w:rPr>
                <w:rFonts w:ascii="Calibri" w:hAnsi="Calibri"/>
                <w:b w:val="0"/>
                <w:color w:val="1A1A2E"/>
                <w:sz w:val="17"/>
              </w:rPr>
              <w:t>32 / 32 present</w:t>
            </w:r>
          </w:p>
        </w:tc>
        <w:tc>
          <w:tcPr>
            <w:tcW w:type="dxa" w:w="2340"/>
            <w:tcMar>
              <w:top w:w="80" w:type="dxa"/>
              <w:bottom w:w="80" w:type="dxa"/>
              <w:start w:w="120" w:type="dxa"/>
              <w:end w:w="120" w:type="dxa"/>
            </w:tcMar>
            <w:vAlign w:val="center"/>
          </w:tcPr>
          <w:p>
            <w:pPr>
              <w:spacing w:after="0" w:line="240" w:lineRule="auto"/>
            </w:pPr>
            <w:r>
              <w:rPr>
                <w:rFonts w:ascii="Calibri" w:hAnsi="Calibri"/>
                <w:b w:val="0"/>
                <w:color w:val="1A1A2E"/>
                <w:sz w:val="17"/>
              </w:rPr>
              <w:t>11 / 11 passed</w:t>
            </w:r>
          </w:p>
        </w:tc>
        <w:tc>
          <w:tcPr>
            <w:tcW w:type="dxa" w:w="2340"/>
            <w:tcMar>
              <w:top w:w="80" w:type="dxa"/>
              <w:bottom w:w="80" w:type="dxa"/>
              <w:start w:w="120" w:type="dxa"/>
              <w:end w:w="120" w:type="dxa"/>
            </w:tcMar>
            <w:vAlign w:val="center"/>
          </w:tcPr>
          <w:p>
            <w:pPr>
              <w:spacing w:after="0" w:line="240" w:lineRule="auto"/>
            </w:pPr>
            <w:r>
              <w:rPr>
                <w:rFonts w:ascii="Calibri" w:hAnsi="Calibri"/>
                <w:b w:val="0"/>
                <w:color w:val="1A1A2E"/>
                <w:sz w:val="17"/>
              </w:rPr>
              <w:t>APK built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7ED"/>
            <w:tcMar>
              <w:top w:w="80" w:type="dxa"/>
              <w:bottom w:w="80" w:type="dxa"/>
              <w:start w:w="120" w:type="dxa"/>
              <w:end w:w="120" w:type="dxa"/>
            </w:tcMar>
            <w:vAlign w:val="center"/>
          </w:tcPr>
          <w:p>
            <w:pPr>
              <w:spacing w:after="60"/>
            </w:pPr>
            <w:r>
              <w:rPr>
                <w:rFonts w:ascii="Calibri" w:hAnsi="Calibri"/>
                <w:b/>
                <w:color w:val="9A6700"/>
                <w:sz w:val="22"/>
              </w:rPr>
              <w:t>Executive decision</w:t>
            </w:r>
          </w:p>
          <w:p>
            <w:pPr>
              <w:spacing w:after="0"/>
            </w:pPr>
            <w:r>
              <w:rPr>
                <w:rFonts w:ascii="Calibri" w:hAnsi="Calibri"/>
                <w:color w:val="1A1A2E"/>
                <w:sz w:val="21"/>
              </w:rPr>
              <w:t>The existing frontend is a conditional release candidate. Analyzer, route rendering, responsive widget tests, text-only chat controls, accessibility touch targets and the Android release build all pass. Final production approval remains gated by physical-device QA and APK-size optimization against the SOW target.</w:t>
            </w:r>
          </w:p>
        </w:tc>
      </w:tr>
    </w:tbl>
    <w:p>
      <w:pPr>
        <w:spacing w:after="40"/>
      </w:pPr>
    </w:p>
    <w:p>
      <w:pPr>
        <w:spacing w:before="0" w:after="120" w:line="264" w:lineRule="auto"/>
      </w:pPr>
      <w:r>
        <w:rPr>
          <w:rFonts w:ascii="Calibri" w:hAnsi="Calibri"/>
          <w:i/>
          <w:color w:val="6B7280"/>
          <w:sz w:val="22"/>
        </w:rPr>
        <w:t>Prepared as the requested professional Word deliverable. No production business logic, API, repository, service, provider, controller, model, payment, authentication, AI, route, or navigation behavior was changed during Stage 3.</w:t>
      </w:r>
    </w:p>
    <w:p>
      <w:r>
        <w:br w:type="page"/>
      </w:r>
    </w:p>
    <w:p>
      <w:pPr>
        <w:pStyle w:val="Heading1"/>
      </w:pPr>
      <w:r>
        <w:t>1. Executive Summary</w:t>
      </w:r>
    </w:p>
    <w:p>
      <w:pPr>
        <w:spacing w:before="0" w:after="120" w:line="264" w:lineRule="auto"/>
      </w:pPr>
      <w:r>
        <w:rPr>
          <w:rFonts w:ascii="Calibri" w:hAnsi="Calibri"/>
          <w:i w:val="0"/>
          <w:color w:val="1A1A2E"/>
          <w:sz w:val="22"/>
        </w:rPr>
        <w:t>The complete 43-page SOW was reviewed as the governing baseline. All 32 SOW core screens have corresponding existing Flutter implementations, and the broader registered route surface was audited through an expanded 88-route widget test matrix. The prior Stage 1 design system and Stage 2 screen migrations were preserved.</w:t>
      </w:r>
    </w:p>
    <w:p>
      <w:pPr>
        <w:pStyle w:val="ListBullet"/>
        <w:spacing w:after="100" w:line="264" w:lineRule="auto"/>
        <w:ind w:left="720" w:hanging="360"/>
      </w:pPr>
      <w:r>
        <w:rPr>
          <w:rFonts w:ascii="Calibri" w:hAnsi="Calibri"/>
          <w:color w:val="1A1A2E"/>
          <w:sz w:val="21"/>
        </w:rPr>
        <w:t>PASS - flutter analyze completed with zero issues.</w:t>
      </w:r>
    </w:p>
    <w:p>
      <w:pPr>
        <w:pStyle w:val="ListBullet"/>
        <w:spacing w:after="100" w:line="264" w:lineRule="auto"/>
        <w:ind w:left="720" w:hanging="360"/>
      </w:pPr>
      <w:r>
        <w:rPr>
          <w:rFonts w:ascii="Calibri" w:hAnsi="Calibri"/>
          <w:color w:val="1A1A2E"/>
          <w:sz w:val="21"/>
        </w:rPr>
        <w:t>PASS - all 11 automated tests passed after flutter clean and flutter pub get.</w:t>
      </w:r>
    </w:p>
    <w:p>
      <w:pPr>
        <w:pStyle w:val="ListBullet"/>
        <w:spacing w:after="100" w:line="264" w:lineRule="auto"/>
        <w:ind w:left="720" w:hanging="360"/>
      </w:pPr>
      <w:r>
        <w:rPr>
          <w:rFonts w:ascii="Calibri" w:hAnsi="Calibri"/>
          <w:color w:val="1A1A2E"/>
          <w:sz w:val="21"/>
        </w:rPr>
        <w:t>PASS - release APK built successfully with icon tree-shaking enabled.</w:t>
      </w:r>
    </w:p>
    <w:p>
      <w:pPr>
        <w:pStyle w:val="ListBullet"/>
        <w:spacing w:after="100" w:line="264" w:lineRule="auto"/>
        <w:ind w:left="720" w:hanging="360"/>
      </w:pPr>
      <w:r>
        <w:rPr>
          <w:rFonts w:ascii="Calibri" w:hAnsi="Calibri"/>
          <w:color w:val="1A1A2E"/>
          <w:sz w:val="21"/>
        </w:rPr>
        <w:t>PASS - all 88 registered route names render without exceptions across 320, 360, 375, 390, 412, 414, 768 and 1024dp widths.</w:t>
      </w:r>
    </w:p>
    <w:p>
      <w:pPr>
        <w:pStyle w:val="ListBullet"/>
        <w:spacing w:after="100" w:line="264" w:lineRule="auto"/>
        <w:ind w:left="720" w:hanging="360"/>
      </w:pPr>
      <w:r>
        <w:rPr>
          <w:rFonts w:ascii="Calibri" w:hAnsi="Calibri"/>
          <w:color w:val="1A1A2E"/>
          <w:sz w:val="21"/>
        </w:rPr>
        <w:t>PARTIAL - SOW performance target is less than 30 MB; the universal release APK is 76.77 MiB.</w:t>
      </w:r>
    </w:p>
    <w:p>
      <w:pPr>
        <w:pStyle w:val="ListBullet"/>
        <w:spacing w:after="100" w:line="264" w:lineRule="auto"/>
        <w:ind w:left="720" w:hanging="360"/>
      </w:pPr>
      <w:r>
        <w:rPr>
          <w:rFonts w:ascii="Calibri" w:hAnsi="Calibri"/>
          <w:color w:val="1A1A2E"/>
          <w:sz w:val="21"/>
        </w:rPr>
        <w:t>NOT EXECUTED - physical Android device, gesture navigation, keyboard, status/navigation bar and real-device animation review require connected hardware.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DF2F8"/>
            <w:tcMar>
              <w:top w:w="80" w:type="dxa"/>
              <w:bottom w:w="80" w:type="dxa"/>
              <w:start w:w="120" w:type="dxa"/>
              <w:end w:w="120" w:type="dxa"/>
            </w:tcMar>
            <w:vAlign w:val="center"/>
          </w:tcPr>
          <w:p>
            <w:pPr>
              <w:spacing w:after="60"/>
            </w:pPr>
            <w:r>
              <w:rPr>
                <w:rFonts w:ascii="Calibri" w:hAnsi="Calibri"/>
                <w:b/>
                <w:color w:val="C8174A"/>
                <w:sz w:val="22"/>
              </w:rPr>
              <w:t>Approved scope reconciliation</w:t>
            </w:r>
          </w:p>
          <w:p>
            <w:pPr>
              <w:spacing w:after="0"/>
            </w:pPr>
            <w:r>
              <w:rPr>
                <w:rFonts w:ascii="Calibri" w:hAnsi="Calibri"/>
                <w:color w:val="1A1A2E"/>
                <w:sz w:val="21"/>
              </w:rPr>
              <w:t>The SOW describes media-rich chat, while the current approved AMORA frontend scope is text-only. Stage 3 preserves text messaging, emoji, timestamps, read status and typing UI, and does not reintroduce call, recording or attachment controls. The legacy shared-media route remains registered because route removal is prohibited.</w:t>
            </w:r>
          </w:p>
        </w:tc>
      </w:tr>
    </w:tbl>
    <w:p>
      <w:pPr>
        <w:spacing w:after="40"/>
      </w:pPr>
    </w:p>
    <w:p>
      <w:pPr>
        <w:pStyle w:val="Heading1"/>
      </w:pPr>
      <w:r>
        <w:t>2. SOW Coverage</w:t>
      </w:r>
    </w:p>
    <w:p>
      <w:pPr>
        <w:spacing w:before="0" w:after="120" w:line="264" w:lineRule="auto"/>
      </w:pPr>
      <w:r>
        <w:rPr>
          <w:rFonts w:ascii="Calibri" w:hAnsi="Calibri"/>
          <w:i w:val="0"/>
          <w:color w:val="1A1A2E"/>
          <w:sz w:val="22"/>
        </w:rPr>
        <w:t>Coverage is measured against Section 6 of the SOW (32 distinct screens). “Pass” means an existing registered Flutter destination corresponds to the SOW screen. “Pass - scoped” identifies an approved frontend deviation without changing routes or backend code.</w:t>
      </w:r>
    </w:p>
    <w:tbl>
      <w:tblPr>
        <w:tblStyle w:val="TableGrid"/>
        <w:tblW w:type="dxa" w:w="9360"/>
        <w:jc w:val="left"/>
        <w:tblLayout w:type="fixed"/>
        <w:tblLook w:firstColumn="1" w:firstRow="1" w:lastColumn="0" w:lastRow="0" w:noHBand="0" w:noVBand="1" w:val="04A0"/>
        <w:tblInd w:w="120" w:type="dxa"/>
      </w:tblPr>
      <w:tblGrid>
        <w:gridCol w:w="500"/>
        <w:gridCol w:w="2100"/>
        <w:gridCol w:w="2700"/>
        <w:gridCol w:w="4060"/>
      </w:tblGrid>
      <w:tr>
        <w:trPr>
          <w:tblHeader w:val="true"/>
        </w:trPr>
        <w:tc>
          <w:tcPr>
            <w:tcW w:type="dxa" w:w="500"/>
            <w:shd w:fill="0D1B3E"/>
            <w:tcMar>
              <w:top w:w="80" w:type="dxa"/>
              <w:bottom w:w="80" w:type="dxa"/>
              <w:start w:w="120" w:type="dxa"/>
              <w:end w:w="120" w:type="dxa"/>
            </w:tcMar>
            <w:vAlign w:val="center"/>
          </w:tcPr>
          <w:p>
            <w:pPr>
              <w:spacing w:after="0"/>
            </w:pPr>
            <w:r>
              <w:rPr>
                <w:rFonts w:ascii="Calibri" w:hAnsi="Calibri"/>
                <w:b/>
                <w:color w:val="FFFFFF"/>
                <w:sz w:val="18"/>
              </w:rPr>
              <w:t>#</w:t>
            </w:r>
          </w:p>
        </w:tc>
        <w:tc>
          <w:tcPr>
            <w:tcW w:type="dxa" w:w="2100"/>
            <w:shd w:fill="0D1B3E"/>
            <w:tcMar>
              <w:top w:w="80" w:type="dxa"/>
              <w:bottom w:w="80" w:type="dxa"/>
              <w:start w:w="120" w:type="dxa"/>
              <w:end w:w="120" w:type="dxa"/>
            </w:tcMar>
            <w:vAlign w:val="center"/>
          </w:tcPr>
          <w:p>
            <w:pPr>
              <w:spacing w:after="0"/>
            </w:pPr>
            <w:r>
              <w:rPr>
                <w:rFonts w:ascii="Calibri" w:hAnsi="Calibri"/>
                <w:b/>
                <w:color w:val="FFFFFF"/>
                <w:sz w:val="18"/>
              </w:rPr>
              <w:t>SOW SCREEN</w:t>
            </w:r>
          </w:p>
        </w:tc>
        <w:tc>
          <w:tcPr>
            <w:tcW w:type="dxa" w:w="2700"/>
            <w:shd w:fill="0D1B3E"/>
            <w:tcMar>
              <w:top w:w="80" w:type="dxa"/>
              <w:bottom w:w="80" w:type="dxa"/>
              <w:start w:w="120" w:type="dxa"/>
              <w:end w:w="120" w:type="dxa"/>
            </w:tcMar>
            <w:vAlign w:val="center"/>
          </w:tcPr>
          <w:p>
            <w:pPr>
              <w:spacing w:after="0"/>
            </w:pPr>
            <w:r>
              <w:rPr>
                <w:rFonts w:ascii="Calibri" w:hAnsi="Calibri"/>
                <w:b/>
                <w:color w:val="FFFFFF"/>
                <w:sz w:val="18"/>
              </w:rPr>
              <w:t>EXISTING DESTINATION</w:t>
            </w:r>
          </w:p>
        </w:tc>
        <w:tc>
          <w:tcPr>
            <w:tcW w:type="dxa" w:w="4060"/>
            <w:shd w:fill="0D1B3E"/>
            <w:tcMar>
              <w:top w:w="80" w:type="dxa"/>
              <w:bottom w:w="80" w:type="dxa"/>
              <w:start w:w="120" w:type="dxa"/>
              <w:end w:w="120" w:type="dxa"/>
            </w:tcMar>
            <w:vAlign w:val="center"/>
          </w:tcPr>
          <w:p>
            <w:pPr>
              <w:spacing w:after="0"/>
            </w:pPr>
            <w:r>
              <w:rPr>
                <w:rFonts w:ascii="Calibri" w:hAnsi="Calibri"/>
                <w:b/>
                <w:color w:val="FFFFFF"/>
                <w:sz w:val="18"/>
              </w:rPr>
              <w:t>RESULT / NOTES</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1</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Splash Screen</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/splash</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animated brand launch exists</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2</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Onboarding</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/onboarding</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onboarding flow</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3</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Login</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/login, /phone-login</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auth entry points</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4</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Signup</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/signup</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registration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5</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Compatibility Onboarding</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/compatibility</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quiz UI</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6</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Profile Setup</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/profile-setup</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profile setup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7</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KYC Verification</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/kyc</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verification UI</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8</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Home / Discovery Feed</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/home</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home/discovery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9</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Browse Grid</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/browse, /discover</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aliases preserved</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10</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Advanced Filters</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/filters</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filters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11</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Profile Detail</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/profile-detail</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profile UI</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12</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Match Screen</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/match</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match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13</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Chat / Messages</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/chats, /chat-detail</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SCOPED: text-only UI</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14</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Super Like</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/super-like</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confirmation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15</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Send Gift</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/send-gift</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commerce UI</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16</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Events Browse</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/events</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event browse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17</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Event Detail</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/event-detail</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event detail UI</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18</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Ticket Booking</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/ticket-booking</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booking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19</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My Events</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/my-events</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event management UI</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20</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Subscriptions</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/subscription</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plan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21</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Payment</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/payment</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payment presentation</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22</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AI Dating Coach</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/ai-coach</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coach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23</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AI Icebreakers</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/ai-icebreakers</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icebreaker UI</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24</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Amora Wallet</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/wallet</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wallet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25</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Refer &amp; Earn</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/refer-earn</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referral UI</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26</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Profile Settings</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/profile-settings</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settings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27</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Safety &amp; Privacy</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/safety-privacy</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safety UI</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28</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FAQ &amp; Support</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/faq-support</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support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29</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Host Dashboard</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/host-dashboard</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dashboard UI</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30</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Admin Panel</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/admin-panel</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admin UI</w:t>
            </w:r>
          </w:p>
        </w:tc>
      </w:tr>
      <w:tr>
        <w:trPr>
          <w:cantSplit/>
        </w:trPr>
        <w:tc>
          <w:tcPr>
            <w:tcW w:type="dxa" w:w="500"/>
            <w:tcMar>
              <w:top w:w="80" w:type="dxa"/>
              <w:bottom w:w="80" w:type="dxa"/>
              <w:start w:w="120" w:type="dxa"/>
              <w:end w:w="120" w:type="dxa"/>
            </w:tcMar>
            <w:vAlign w:val="center"/>
          </w:tcPr>
          <w:p>
            <w:pPr>
              <w:spacing w:after="0" w:line="240" w:lineRule="auto"/>
            </w:pPr>
            <w:r>
              <w:rPr>
                <w:rFonts w:ascii="Calibri" w:hAnsi="Calibri"/>
                <w:b w:val="0"/>
                <w:color w:val="1A1A2E"/>
                <w:sz w:val="17"/>
              </w:rPr>
              <w:t>31</w:t>
            </w:r>
          </w:p>
        </w:tc>
        <w:tc>
          <w:tcPr>
            <w:tcW w:type="dxa" w:w="2100"/>
            <w:tcMar>
              <w:top w:w="80" w:type="dxa"/>
              <w:bottom w:w="80" w:type="dxa"/>
              <w:start w:w="120" w:type="dxa"/>
              <w:end w:w="120" w:type="dxa"/>
            </w:tcMar>
            <w:vAlign w:val="center"/>
          </w:tcPr>
          <w:p>
            <w:pPr>
              <w:spacing w:after="0" w:line="240" w:lineRule="auto"/>
            </w:pPr>
            <w:r>
              <w:rPr>
                <w:rFonts w:ascii="Calibri" w:hAnsi="Calibri"/>
                <w:b w:val="0"/>
                <w:color w:val="1A1A2E"/>
                <w:sz w:val="17"/>
              </w:rPr>
              <w:t>Date Spots Map</w:t>
            </w:r>
          </w:p>
        </w:tc>
        <w:tc>
          <w:tcPr>
            <w:tcW w:type="dxa" w:w="2700"/>
            <w:tcMar>
              <w:top w:w="80" w:type="dxa"/>
              <w:bottom w:w="80" w:type="dxa"/>
              <w:start w:w="120" w:type="dxa"/>
              <w:end w:w="120" w:type="dxa"/>
            </w:tcMar>
            <w:vAlign w:val="center"/>
          </w:tcPr>
          <w:p>
            <w:pPr>
              <w:spacing w:after="0" w:line="240" w:lineRule="auto"/>
            </w:pPr>
            <w:r>
              <w:rPr>
                <w:rFonts w:ascii="Calibri" w:hAnsi="Calibri"/>
                <w:b w:val="0"/>
                <w:color w:val="1A1A2E"/>
                <w:sz w:val="17"/>
              </w:rPr>
              <w:t>/date-spots</w:t>
            </w:r>
          </w:p>
        </w:tc>
        <w:tc>
          <w:tcPr>
            <w:tcW w:type="dxa" w:w="4060"/>
            <w:tcMar>
              <w:top w:w="80" w:type="dxa"/>
              <w:bottom w:w="80" w:type="dxa"/>
              <w:start w:w="120" w:type="dxa"/>
              <w:end w:w="120" w:type="dxa"/>
            </w:tcMar>
            <w:vAlign w:val="center"/>
          </w:tcPr>
          <w:p>
            <w:pPr>
              <w:spacing w:after="0" w:line="240" w:lineRule="auto"/>
            </w:pPr>
            <w:r>
              <w:rPr>
                <w:rFonts w:ascii="Calibri" w:hAnsi="Calibri"/>
                <w:b/>
                <w:color w:val="107C41"/>
                <w:sz w:val="17"/>
              </w:rPr>
              <w:t>PASS - existing date-spots UI</w:t>
            </w:r>
          </w:p>
        </w:tc>
      </w:tr>
      <w:tr>
        <w:trPr>
          <w:cantSplit/>
        </w:trPr>
        <w:tc>
          <w:tcPr>
            <w:tcW w:type="dxa" w:w="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32</w:t>
            </w:r>
          </w:p>
        </w:tc>
        <w:tc>
          <w:tcPr>
            <w:tcW w:type="dxa" w:w="21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Notifications Hub</w:t>
            </w:r>
          </w:p>
        </w:tc>
        <w:tc>
          <w:tcPr>
            <w:tcW w:type="dxa" w:w="27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/notifications</w:t>
            </w:r>
          </w:p>
        </w:tc>
        <w:tc>
          <w:tcPr>
            <w:tcW w:type="dxa" w:w="406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 - existing notification UI</w:t>
            </w:r>
          </w:p>
        </w:tc>
      </w:tr>
    </w:tbl>
    <w:p>
      <w:pPr>
        <w:spacing w:after="40"/>
      </w:pPr>
    </w:p>
    <w:p>
      <w:r>
        <w:br w:type="page"/>
      </w:r>
    </w:p>
    <w:p>
      <w:pPr>
        <w:pStyle w:val="Heading1"/>
      </w:pPr>
      <w:r>
        <w:t>3. Screens Reviewed</w:t>
      </w:r>
    </w:p>
    <w:p>
      <w:pPr>
        <w:spacing w:before="0" w:after="120" w:line="264" w:lineRule="auto"/>
      </w:pPr>
      <w:r>
        <w:rPr>
          <w:rFonts w:ascii="Calibri" w:hAnsi="Calibri"/>
          <w:i w:val="0"/>
          <w:color w:val="1A1A2E"/>
          <w:sz w:val="22"/>
        </w:rPr>
        <w:t>The audit covered all 32 SOW core screens plus the existing extended production and roadmap route set. The automated matrix now contains 88 registered route names, including aliases and preserved legacy destinations.</w:t>
      </w:r>
    </w:p>
    <w:p>
      <w:pPr>
        <w:pStyle w:val="ListBullet"/>
        <w:spacing w:after="100" w:line="264" w:lineRule="auto"/>
        <w:ind w:left="720" w:hanging="360"/>
      </w:pPr>
      <w:r>
        <w:rPr>
          <w:rFonts w:ascii="Calibri" w:hAnsi="Calibri"/>
          <w:color w:val="1A1A2E"/>
          <w:sz w:val="21"/>
        </w:rPr>
        <w:t>Launch and authentication: Splash, Landing, Onboarding, Auth, Login, Phone OTP, Signup, Compatibility Onboarding.</w:t>
      </w:r>
    </w:p>
    <w:p>
      <w:pPr>
        <w:pStyle w:val="ListBullet"/>
        <w:spacing w:after="100" w:line="264" w:lineRule="auto"/>
        <w:ind w:left="720" w:hanging="360"/>
      </w:pPr>
      <w:r>
        <w:rPr>
          <w:rFonts w:ascii="Calibri" w:hAnsi="Calibri"/>
          <w:color w:val="1A1A2E"/>
          <w:sz w:val="21"/>
        </w:rPr>
        <w:t>Discovery and matching: Home, Browse Grid, Discover alias, Advanced Filters, Profile Detail, Matches, Match, Super Like, Why We Matched, Liked You, Boost.</w:t>
      </w:r>
    </w:p>
    <w:p>
      <w:pPr>
        <w:pStyle w:val="ListBullet"/>
        <w:spacing w:after="100" w:line="264" w:lineRule="auto"/>
        <w:ind w:left="720" w:hanging="360"/>
      </w:pPr>
      <w:r>
        <w:rPr>
          <w:rFonts w:ascii="Calibri" w:hAnsi="Calibri"/>
          <w:color w:val="1A1A2E"/>
          <w:sz w:val="21"/>
        </w:rPr>
        <w:t>Messaging: Chat List, Chat Detail, preserved shared-media route alias, Event Group Chat.</w:t>
      </w:r>
    </w:p>
    <w:p>
      <w:pPr>
        <w:pStyle w:val="ListBullet"/>
        <w:spacing w:after="100" w:line="264" w:lineRule="auto"/>
        <w:ind w:left="720" w:hanging="360"/>
      </w:pPr>
      <w:r>
        <w:rPr>
          <w:rFonts w:ascii="Calibri" w:hAnsi="Calibri"/>
          <w:color w:val="1A1A2E"/>
          <w:sz w:val="21"/>
        </w:rPr>
        <w:t>Events and commerce: Events Browse, Event Detail, Ticket Booking, My Events, Waitlist, Feedback, Date Spots, Gift Catalog, Send Gift.</w:t>
      </w:r>
    </w:p>
    <w:p>
      <w:pPr>
        <w:pStyle w:val="ListBullet"/>
        <w:spacing w:after="100" w:line="264" w:lineRule="auto"/>
        <w:ind w:left="720" w:hanging="360"/>
      </w:pPr>
      <w:r>
        <w:rPr>
          <w:rFonts w:ascii="Calibri" w:hAnsi="Calibri"/>
          <w:color w:val="1A1A2E"/>
          <w:sz w:val="21"/>
        </w:rPr>
        <w:t>Premium and AI: Subscription, Payment, Wallet, Referral, AI Dating Coach, AI Icebreakers, Dating Recap.</w:t>
      </w:r>
    </w:p>
    <w:p>
      <w:pPr>
        <w:pStyle w:val="ListBullet"/>
        <w:spacing w:after="100" w:line="264" w:lineRule="auto"/>
        <w:ind w:left="720" w:hanging="360"/>
      </w:pPr>
      <w:r>
        <w:rPr>
          <w:rFonts w:ascii="Calibri" w:hAnsi="Calibri"/>
          <w:color w:val="1A1A2E"/>
          <w:sz w:val="21"/>
        </w:rPr>
        <w:t>Profile, settings and safety: Profile, Profile Setup, Photo Manager, Bio Builder, Dealbreakers, KYC, Settings, Profile Settings, Safety &amp; Privacy, Notifications, Language, Offline Mode, Accessibility, Data Export, Report, SOS, FAQ &amp; Support.</w:t>
      </w:r>
    </w:p>
    <w:p>
      <w:pPr>
        <w:pStyle w:val="ListBullet"/>
        <w:spacing w:after="100" w:line="264" w:lineRule="auto"/>
        <w:ind w:left="720" w:hanging="360"/>
      </w:pPr>
      <w:r>
        <w:rPr>
          <w:rFonts w:ascii="Calibri" w:hAnsi="Calibri"/>
          <w:color w:val="1A1A2E"/>
          <w:sz w:val="21"/>
        </w:rPr>
        <w:t>Operational and roadmap: Host Dashboard, Admin Panel and all registered Phase 2/3 roadmap destinations.</w:t>
      </w:r>
    </w:p>
    <w:p>
      <w:pPr>
        <w:pStyle w:val="Heading1"/>
      </w:pPr>
      <w:r>
        <w:t>4. Screens Updated</w:t>
      </w:r>
    </w:p>
    <w:p>
      <w:pPr>
        <w:spacing w:before="0" w:after="120" w:line="264" w:lineRule="auto"/>
      </w:pPr>
      <w:r>
        <w:rPr>
          <w:rFonts w:ascii="Calibri" w:hAnsi="Calibri"/>
          <w:i w:val="0"/>
          <w:color w:val="1A1A2E"/>
          <w:sz w:val="22"/>
        </w:rPr>
        <w:t>No production screen implementation required a Stage 3 code change after the final audit. Existing Stage 1 and Stage 2 presentation work was preserved to minimize regression risk and comply with the prohibition on behavioral redesign.</w:t>
      </w:r>
    </w:p>
    <w:p>
      <w:pPr>
        <w:pStyle w:val="ListBullet"/>
        <w:spacing w:after="100" w:line="264" w:lineRule="auto"/>
        <w:ind w:left="720" w:hanging="360"/>
      </w:pPr>
      <w:r>
        <w:rPr>
          <w:rFonts w:ascii="Calibri" w:hAnsi="Calibri"/>
          <w:color w:val="1A1A2E"/>
          <w:sz w:val="21"/>
        </w:rPr>
        <w:t>Updated QA surface: test/widget_test.dart now includes all registered Phase 2/3 routes and the actual /video-speed-dating-room path.</w:t>
      </w:r>
    </w:p>
    <w:p>
      <w:pPr>
        <w:pStyle w:val="ListBullet"/>
        <w:spacing w:after="100" w:line="264" w:lineRule="auto"/>
        <w:ind w:left="720" w:hanging="360"/>
      </w:pPr>
      <w:r>
        <w:rPr>
          <w:rFonts w:ascii="Calibri" w:hAnsi="Calibri"/>
          <w:color w:val="1A1A2E"/>
          <w:sz w:val="21"/>
        </w:rPr>
        <w:t>Removed false-positive route coverage: the previous /video-speed-dating test value exercised onUnknownRoute instead of the intended screen.</w:t>
      </w:r>
    </w:p>
    <w:p>
      <w:pPr>
        <w:pStyle w:val="ListBullet"/>
        <w:spacing w:after="100" w:line="264" w:lineRule="auto"/>
        <w:ind w:left="720" w:hanging="360"/>
      </w:pPr>
      <w:r>
        <w:rPr>
          <w:rFonts w:ascii="Calibri" w:hAnsi="Calibri"/>
          <w:color w:val="1A1A2E"/>
          <w:sz w:val="21"/>
        </w:rPr>
        <w:t>Production screen files modified during Stage 3: none.</w:t>
      </w:r>
    </w:p>
    <w:p>
      <w:pPr>
        <w:pStyle w:val="Heading1"/>
      </w:pPr>
      <w:r>
        <w:t>5. UI Improvements</w:t>
      </w:r>
    </w:p>
    <w:p>
      <w:pPr>
        <w:spacing w:before="0" w:after="120" w:line="264" w:lineRule="auto"/>
      </w:pPr>
      <w:r>
        <w:rPr>
          <w:rFonts w:ascii="Calibri" w:hAnsi="Calibri"/>
          <w:i w:val="0"/>
          <w:color w:val="1A1A2E"/>
          <w:sz w:val="22"/>
        </w:rPr>
        <w:t>Stage 3 validated the completed visual migration rather than duplicating earlier screen-level redesign. The retained frontend consistently uses the AMORA semantic palette, shared spacing/radius/elevation foundations, Material 3 theming, premium card treatments, branded badges, shared search/input patterns and responsive navigation.</w:t>
      </w:r>
    </w:p>
    <w:p>
      <w:pPr>
        <w:pStyle w:val="ListBullet"/>
        <w:spacing w:after="100" w:line="264" w:lineRule="auto"/>
        <w:ind w:left="720" w:hanging="360"/>
      </w:pPr>
      <w:r>
        <w:rPr>
          <w:rFonts w:ascii="Calibri" w:hAnsi="Calibri"/>
          <w:color w:val="1A1A2E"/>
          <w:sz w:val="21"/>
        </w:rPr>
        <w:t>Text-only chat UI remains free of voice, video, camera, attachment, audio-recording and shared-media controls.</w:t>
      </w:r>
    </w:p>
    <w:p>
      <w:pPr>
        <w:pStyle w:val="ListBullet"/>
        <w:spacing w:after="100" w:line="264" w:lineRule="auto"/>
        <w:ind w:left="720" w:hanging="360"/>
      </w:pPr>
      <w:r>
        <w:rPr>
          <w:rFonts w:ascii="Calibri" w:hAnsi="Calibri"/>
          <w:color w:val="1A1A2E"/>
          <w:sz w:val="21"/>
        </w:rPr>
        <w:t>Premium and verified profile presentation, zodiac chip, event/premium cards, settings groupings and shared semantic icons remain intact.</w:t>
      </w:r>
    </w:p>
    <w:p>
      <w:pPr>
        <w:pStyle w:val="ListBullet"/>
        <w:spacing w:after="100" w:line="264" w:lineRule="auto"/>
        <w:ind w:left="720" w:hanging="360"/>
      </w:pPr>
      <w:r>
        <w:rPr>
          <w:rFonts w:ascii="Calibri" w:hAnsi="Calibri"/>
          <w:color w:val="1A1A2E"/>
          <w:sz w:val="21"/>
        </w:rPr>
        <w:t>No missing Material icons were detected; the release build tree-shook the bundled font by 97.4%.</w:t>
      </w:r>
    </w:p>
    <w:p>
      <w:pPr>
        <w:pStyle w:val="Heading1"/>
      </w:pPr>
      <w:r>
        <w:t>6. Responsive Improvements</w:t>
      </w:r>
    </w:p>
    <w:p>
      <w:pPr>
        <w:spacing w:before="0" w:after="120" w:line="264" w:lineRule="auto"/>
      </w:pPr>
      <w:r>
        <w:rPr>
          <w:rFonts w:ascii="Calibri" w:hAnsi="Calibri"/>
          <w:i w:val="0"/>
          <w:color w:val="1A1A2E"/>
          <w:sz w:val="22"/>
        </w:rPr>
        <w:t>The responsive route matrix renders every registered route at all requested widths: 320, 360, 375, 390, 412, 414, 768 and 1024dp. Tests assert that screen entry and route exit remain exception-free, detecting RenderFlex and layout exceptions surfaced by Flutter.</w:t>
      </w:r>
    </w:p>
    <w:p>
      <w:pPr>
        <w:pStyle w:val="ListBullet"/>
        <w:spacing w:after="100" w:line="264" w:lineRule="auto"/>
        <w:ind w:left="720" w:hanging="360"/>
      </w:pPr>
      <w:r>
        <w:rPr>
          <w:rFonts w:ascii="Calibri" w:hAnsi="Calibri"/>
          <w:color w:val="1A1A2E"/>
          <w:sz w:val="21"/>
        </w:rPr>
        <w:t>All tested widths passed with no captured layout exceptions.</w:t>
      </w:r>
    </w:p>
    <w:p>
      <w:pPr>
        <w:pStyle w:val="ListBullet"/>
        <w:spacing w:after="100" w:line="264" w:lineRule="auto"/>
        <w:ind w:left="720" w:hanging="360"/>
      </w:pPr>
      <w:r>
        <w:rPr>
          <w:rFonts w:ascii="Calibri" w:hAnsi="Calibri"/>
          <w:color w:val="1A1A2E"/>
          <w:sz w:val="21"/>
        </w:rPr>
        <w:t>Chat has dedicated 320dp accessible icon-target coverage and 375dp overflow coverage.</w:t>
      </w:r>
    </w:p>
    <w:p>
      <w:pPr>
        <w:pStyle w:val="ListBullet"/>
        <w:spacing w:after="100" w:line="264" w:lineRule="auto"/>
        <w:ind w:left="720" w:hanging="360"/>
      </w:pPr>
      <w:r>
        <w:rPr>
          <w:rFonts w:ascii="Calibri" w:hAnsi="Calibri"/>
          <w:color w:val="1A1A2E"/>
          <w:sz w:val="21"/>
        </w:rPr>
        <w:t>Landscape, foldables and keyboard-in-motion require physical/emulator interaction testing beyond static widget surface sizing.</w:t>
      </w:r>
    </w:p>
    <w:p>
      <w:r>
        <w:br w:type="page"/>
      </w:r>
    </w:p>
    <w:p>
      <w:pPr>
        <w:pStyle w:val="Heading1"/>
      </w:pPr>
      <w:r>
        <w:t>7. Navigation Verification</w:t>
      </w:r>
    </w:p>
    <w:p>
      <w:pPr>
        <w:spacing w:before="0" w:after="120" w:line="264" w:lineRule="auto"/>
      </w:pPr>
      <w:r>
        <w:rPr>
          <w:rFonts w:ascii="Calibri" w:hAnsi="Calibri"/>
          <w:i w:val="0"/>
          <w:color w:val="1A1A2E"/>
          <w:sz w:val="22"/>
        </w:rPr>
        <w:t>Navigation verification was strengthened without changing application routes. Every registered destination is constructed through the current MaterialApp route table and exercised by name.</w:t>
      </w:r>
    </w:p>
    <w:tbl>
      <w:tblPr>
        <w:tblStyle w:val="TableGrid"/>
        <w:tblW w:type="dxa" w:w="9360"/>
        <w:jc w:val="left"/>
        <w:tblLayout w:type="fixed"/>
        <w:tblLook w:firstColumn="1" w:firstRow="1" w:lastColumn="0" w:lastRow="0" w:noHBand="0" w:noVBand="1" w:val="04A0"/>
        <w:tblInd w:w="120" w:type="dxa"/>
      </w:tblPr>
      <w:tblGrid>
        <w:gridCol w:w="2500"/>
        <w:gridCol w:w="1600"/>
        <w:gridCol w:w="5260"/>
      </w:tblGrid>
      <w:tr>
        <w:trPr>
          <w:tblHeader w:val="true"/>
        </w:trPr>
        <w:tc>
          <w:tcPr>
            <w:tcW w:type="dxa" w:w="2500"/>
            <w:shd w:fill="0D1B3E"/>
            <w:tcMar>
              <w:top w:w="80" w:type="dxa"/>
              <w:bottom w:w="80" w:type="dxa"/>
              <w:start w:w="120" w:type="dxa"/>
              <w:end w:w="120" w:type="dxa"/>
            </w:tcMar>
            <w:vAlign w:val="center"/>
          </w:tcPr>
          <w:p>
            <w:pPr>
              <w:spacing w:after="0"/>
            </w:pPr>
            <w:r>
              <w:rPr>
                <w:rFonts w:ascii="Calibri" w:hAnsi="Calibri"/>
                <w:b/>
                <w:color w:val="FFFFFF"/>
                <w:sz w:val="18"/>
              </w:rPr>
              <w:t>CHECK</w:t>
            </w:r>
          </w:p>
        </w:tc>
        <w:tc>
          <w:tcPr>
            <w:tcW w:type="dxa" w:w="1600"/>
            <w:shd w:fill="0D1B3E"/>
            <w:tcMar>
              <w:top w:w="80" w:type="dxa"/>
              <w:bottom w:w="80" w:type="dxa"/>
              <w:start w:w="120" w:type="dxa"/>
              <w:end w:w="120" w:type="dxa"/>
            </w:tcMar>
            <w:vAlign w:val="center"/>
          </w:tcPr>
          <w:p>
            <w:pPr>
              <w:spacing w:after="0"/>
            </w:pPr>
            <w:r>
              <w:rPr>
                <w:rFonts w:ascii="Calibri" w:hAnsi="Calibri"/>
                <w:b/>
                <w:color w:val="FFFFFF"/>
                <w:sz w:val="18"/>
              </w:rPr>
              <w:t>RESULT</w:t>
            </w:r>
          </w:p>
        </w:tc>
        <w:tc>
          <w:tcPr>
            <w:tcW w:type="dxa" w:w="5260"/>
            <w:shd w:fill="0D1B3E"/>
            <w:tcMar>
              <w:top w:w="80" w:type="dxa"/>
              <w:bottom w:w="80" w:type="dxa"/>
              <w:start w:w="120" w:type="dxa"/>
              <w:end w:w="120" w:type="dxa"/>
            </w:tcMar>
            <w:vAlign w:val="center"/>
          </w:tcPr>
          <w:p>
            <w:pPr>
              <w:spacing w:after="0"/>
            </w:pPr>
            <w:r>
              <w:rPr>
                <w:rFonts w:ascii="Calibri" w:hAnsi="Calibri"/>
                <w:b/>
                <w:color w:val="FFFFFF"/>
                <w:sz w:val="18"/>
              </w:rPr>
              <w:t>EVIDENCE</w:t>
            </w:r>
          </w:p>
        </w:tc>
      </w:tr>
      <w:tr>
        <w:trPr>
          <w:cantSplit/>
        </w:trPr>
        <w:tc>
          <w:tcPr>
            <w:tcW w:type="dxa" w:w="2500"/>
            <w:tcMar>
              <w:top w:w="80" w:type="dxa"/>
              <w:bottom w:w="80" w:type="dxa"/>
              <w:start w:w="120" w:type="dxa"/>
              <w:end w:w="120" w:type="dxa"/>
            </w:tcMar>
            <w:vAlign w:val="center"/>
          </w:tcPr>
          <w:p>
            <w:pPr>
              <w:spacing w:after="0" w:line="240" w:lineRule="auto"/>
            </w:pPr>
            <w:r>
              <w:rPr>
                <w:rFonts w:ascii="Calibri" w:hAnsi="Calibri"/>
                <w:b w:val="0"/>
                <w:color w:val="1A1A2E"/>
                <w:sz w:val="17"/>
              </w:rPr>
              <w:t>Core SOW destinations</w:t>
            </w:r>
          </w:p>
        </w:tc>
        <w:tc>
          <w:tcPr>
            <w:tcW w:type="dxa" w:w="1600"/>
            <w:tcMar>
              <w:top w:w="80" w:type="dxa"/>
              <w:bottom w:w="80" w:type="dxa"/>
              <w:start w:w="120" w:type="dxa"/>
              <w:end w:w="120" w:type="dxa"/>
            </w:tcMar>
            <w:vAlign w:val="center"/>
          </w:tcPr>
          <w:p>
            <w:pPr>
              <w:spacing w:after="0" w:line="240" w:lineRule="auto"/>
            </w:pPr>
            <w:r>
              <w:rPr>
                <w:rFonts w:ascii="Calibri" w:hAnsi="Calibri"/>
                <w:b/>
                <w:color w:val="107C41"/>
                <w:sz w:val="17"/>
              </w:rPr>
              <w:t>PASS</w:t>
            </w:r>
          </w:p>
        </w:tc>
        <w:tc>
          <w:tcPr>
            <w:tcW w:type="dxa" w:w="5260"/>
            <w:tcMar>
              <w:top w:w="80" w:type="dxa"/>
              <w:bottom w:w="80" w:type="dxa"/>
              <w:start w:w="120" w:type="dxa"/>
              <w:end w:w="120" w:type="dxa"/>
            </w:tcMar>
            <w:vAlign w:val="center"/>
          </w:tcPr>
          <w:p>
            <w:pPr>
              <w:spacing w:after="0" w:line="240" w:lineRule="auto"/>
            </w:pPr>
            <w:r>
              <w:rPr>
                <w:rFonts w:ascii="Calibri" w:hAnsi="Calibri"/>
                <w:b w:val="0"/>
                <w:color w:val="1A1A2E"/>
                <w:sz w:val="17"/>
              </w:rPr>
              <w:t>32 of 32 corresponding screens/routes present</w:t>
            </w:r>
          </w:p>
        </w:tc>
      </w:tr>
      <w:tr>
        <w:trPr>
          <w:cantSplit/>
        </w:trPr>
        <w:tc>
          <w:tcPr>
            <w:tcW w:type="dxa" w:w="2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Registered route construction</w:t>
            </w:r>
          </w:p>
        </w:tc>
        <w:tc>
          <w:tcPr>
            <w:tcW w:type="dxa" w:w="160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w:t>
            </w:r>
          </w:p>
        </w:tc>
        <w:tc>
          <w:tcPr>
            <w:tcW w:type="dxa" w:w="52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88 route names build without exceptions</w:t>
            </w:r>
          </w:p>
        </w:tc>
      </w:tr>
      <w:tr>
        <w:trPr>
          <w:cantSplit/>
        </w:trPr>
        <w:tc>
          <w:tcPr>
            <w:tcW w:type="dxa" w:w="2500"/>
            <w:tcMar>
              <w:top w:w="80" w:type="dxa"/>
              <w:bottom w:w="80" w:type="dxa"/>
              <w:start w:w="120" w:type="dxa"/>
              <w:end w:w="120" w:type="dxa"/>
            </w:tcMar>
            <w:vAlign w:val="center"/>
          </w:tcPr>
          <w:p>
            <w:pPr>
              <w:spacing w:after="0" w:line="240" w:lineRule="auto"/>
            </w:pPr>
            <w:r>
              <w:rPr>
                <w:rFonts w:ascii="Calibri" w:hAnsi="Calibri"/>
                <w:b w:val="0"/>
                <w:color w:val="1A1A2E"/>
                <w:sz w:val="17"/>
              </w:rPr>
              <w:t>Responsive route entry/exit</w:t>
            </w:r>
          </w:p>
        </w:tc>
        <w:tc>
          <w:tcPr>
            <w:tcW w:type="dxa" w:w="1600"/>
            <w:tcMar>
              <w:top w:w="80" w:type="dxa"/>
              <w:bottom w:w="80" w:type="dxa"/>
              <w:start w:w="120" w:type="dxa"/>
              <w:end w:w="120" w:type="dxa"/>
            </w:tcMar>
            <w:vAlign w:val="center"/>
          </w:tcPr>
          <w:p>
            <w:pPr>
              <w:spacing w:after="0" w:line="240" w:lineRule="auto"/>
            </w:pPr>
            <w:r>
              <w:rPr>
                <w:rFonts w:ascii="Calibri" w:hAnsi="Calibri"/>
                <w:b/>
                <w:color w:val="107C41"/>
                <w:sz w:val="17"/>
              </w:rPr>
              <w:t>PASS</w:t>
            </w:r>
          </w:p>
        </w:tc>
        <w:tc>
          <w:tcPr>
            <w:tcW w:type="dxa" w:w="5260"/>
            <w:tcMar>
              <w:top w:w="80" w:type="dxa"/>
              <w:bottom w:w="80" w:type="dxa"/>
              <w:start w:w="120" w:type="dxa"/>
              <w:end w:w="120" w:type="dxa"/>
            </w:tcMar>
            <w:vAlign w:val="center"/>
          </w:tcPr>
          <w:p>
            <w:pPr>
              <w:spacing w:after="0" w:line="240" w:lineRule="auto"/>
            </w:pPr>
            <w:r>
              <w:rPr>
                <w:rFonts w:ascii="Calibri" w:hAnsi="Calibri"/>
                <w:b w:val="0"/>
                <w:color w:val="1A1A2E"/>
                <w:sz w:val="17"/>
              </w:rPr>
              <w:t>88 routes x 8 widths</w:t>
            </w:r>
          </w:p>
        </w:tc>
      </w:tr>
      <w:tr>
        <w:trPr>
          <w:cantSplit/>
        </w:trPr>
        <w:tc>
          <w:tcPr>
            <w:tcW w:type="dxa" w:w="2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Unknown-route masking issue</w:t>
            </w:r>
          </w:p>
        </w:tc>
        <w:tc>
          <w:tcPr>
            <w:tcW w:type="dxa" w:w="1600"/>
            <w:shd w:fill="FAFBFC"/>
            <w:tcMar>
              <w:top w:w="80" w:type="dxa"/>
              <w:bottom w:w="80" w:type="dxa"/>
              <w:start w:w="120" w:type="dxa"/>
              <w:end w:w="120" w:type="dxa"/>
            </w:tcMar>
            <w:vAlign w:val="center"/>
          </w:tcPr>
          <w:p>
            <w:pPr>
              <w:spacing w:after="0" w:line="240" w:lineRule="auto"/>
            </w:pPr>
            <w:r>
              <w:rPr>
                <w:rFonts w:ascii="Calibri" w:hAnsi="Calibri"/>
                <w:b/>
                <w:color w:val="B42318"/>
                <w:sz w:val="17"/>
              </w:rPr>
              <w:t>FIXED IN TEST</w:t>
            </w:r>
          </w:p>
        </w:tc>
        <w:tc>
          <w:tcPr>
            <w:tcW w:type="dxa" w:w="52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Corrected /video-speed-dating-room and added omitted routes</w:t>
            </w:r>
          </w:p>
        </w:tc>
      </w:tr>
      <w:tr>
        <w:trPr>
          <w:cantSplit/>
        </w:trPr>
        <w:tc>
          <w:tcPr>
            <w:tcW w:type="dxa" w:w="2500"/>
            <w:tcMar>
              <w:top w:w="80" w:type="dxa"/>
              <w:bottom w:w="80" w:type="dxa"/>
              <w:start w:w="120" w:type="dxa"/>
              <w:end w:w="120" w:type="dxa"/>
            </w:tcMar>
            <w:vAlign w:val="center"/>
          </w:tcPr>
          <w:p>
            <w:pPr>
              <w:spacing w:after="0" w:line="240" w:lineRule="auto"/>
            </w:pPr>
            <w:r>
              <w:rPr>
                <w:rFonts w:ascii="Calibri" w:hAnsi="Calibri"/>
                <w:b w:val="0"/>
                <w:color w:val="1A1A2E"/>
                <w:sz w:val="17"/>
              </w:rPr>
              <w:t>Route additions/removals</w:t>
            </w:r>
          </w:p>
        </w:tc>
        <w:tc>
          <w:tcPr>
            <w:tcW w:type="dxa" w:w="1600"/>
            <w:tcMar>
              <w:top w:w="80" w:type="dxa"/>
              <w:bottom w:w="80" w:type="dxa"/>
              <w:start w:w="120" w:type="dxa"/>
              <w:end w:w="120" w:type="dxa"/>
            </w:tcMar>
            <w:vAlign w:val="center"/>
          </w:tcPr>
          <w:p>
            <w:pPr>
              <w:spacing w:after="0" w:line="240" w:lineRule="auto"/>
            </w:pPr>
            <w:r>
              <w:rPr>
                <w:rFonts w:ascii="Calibri" w:hAnsi="Calibri"/>
                <w:b/>
                <w:color w:val="B42318"/>
                <w:sz w:val="17"/>
              </w:rPr>
              <w:t>NONE</w:t>
            </w:r>
          </w:p>
        </w:tc>
        <w:tc>
          <w:tcPr>
            <w:tcW w:type="dxa" w:w="5260"/>
            <w:tcMar>
              <w:top w:w="80" w:type="dxa"/>
              <w:bottom w:w="80" w:type="dxa"/>
              <w:start w:w="120" w:type="dxa"/>
              <w:end w:w="120" w:type="dxa"/>
            </w:tcMar>
            <w:vAlign w:val="center"/>
          </w:tcPr>
          <w:p>
            <w:pPr>
              <w:spacing w:after="0" w:line="240" w:lineRule="auto"/>
            </w:pPr>
            <w:r>
              <w:rPr>
                <w:rFonts w:ascii="Calibri" w:hAnsi="Calibri"/>
                <w:b w:val="0"/>
                <w:color w:val="1A1A2E"/>
                <w:sz w:val="17"/>
              </w:rPr>
              <w:t>Production route table unchanged</w:t>
            </w:r>
          </w:p>
        </w:tc>
      </w:tr>
      <w:tr>
        <w:trPr>
          <w:cantSplit/>
        </w:trPr>
        <w:tc>
          <w:tcPr>
            <w:tcW w:type="dxa" w:w="2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Physical tap-through</w:t>
            </w:r>
          </w:p>
        </w:tc>
        <w:tc>
          <w:tcPr>
            <w:tcW w:type="dxa" w:w="1600"/>
            <w:shd w:fill="FAFBFC"/>
            <w:tcMar>
              <w:top w:w="80" w:type="dxa"/>
              <w:bottom w:w="80" w:type="dxa"/>
              <w:start w:w="120" w:type="dxa"/>
              <w:end w:w="120" w:type="dxa"/>
            </w:tcMar>
            <w:vAlign w:val="center"/>
          </w:tcPr>
          <w:p>
            <w:pPr>
              <w:spacing w:after="0" w:line="240" w:lineRule="auto"/>
            </w:pPr>
            <w:r>
              <w:rPr>
                <w:rFonts w:ascii="Calibri" w:hAnsi="Calibri"/>
                <w:b/>
                <w:color w:val="B42318"/>
                <w:sz w:val="17"/>
              </w:rPr>
              <w:t>NOT EXECUTED</w:t>
            </w:r>
          </w:p>
        </w:tc>
        <w:tc>
          <w:tcPr>
            <w:tcW w:type="dxa" w:w="52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Requires device/emulator and backend-ready fixtures</w:t>
            </w:r>
          </w:p>
        </w:tc>
      </w:tr>
    </w:tbl>
    <w:p>
      <w:pPr>
        <w:spacing w:after="40"/>
      </w:pPr>
    </w:p>
    <w:p>
      <w:pPr>
        <w:pStyle w:val="Heading1"/>
      </w:pPr>
      <w:r>
        <w:t>8. Accessibility Improvements</w:t>
      </w:r>
    </w:p>
    <w:p>
      <w:pPr>
        <w:pStyle w:val="ListBullet"/>
        <w:spacing w:after="100" w:line="264" w:lineRule="auto"/>
        <w:ind w:left="720" w:hanging="360"/>
      </w:pPr>
      <w:r>
        <w:rPr>
          <w:rFonts w:ascii="Calibri" w:hAnsi="Calibri"/>
          <w:color w:val="1A1A2E"/>
          <w:sz w:val="21"/>
        </w:rPr>
        <w:t>Shared AppPrimaryButton and IconButton controls meet the 48dp minimum touch-target test.</w:t>
      </w:r>
    </w:p>
    <w:p>
      <w:pPr>
        <w:pStyle w:val="ListBullet"/>
        <w:spacing w:after="100" w:line="264" w:lineRule="auto"/>
        <w:ind w:left="720" w:hanging="360"/>
      </w:pPr>
      <w:r>
        <w:rPr>
          <w:rFonts w:ascii="Calibri" w:hAnsi="Calibri"/>
          <w:color w:val="1A1A2E"/>
          <w:sz w:val="21"/>
        </w:rPr>
        <w:t>Semantic Material 3 color mapping is covered by design-system tests.</w:t>
      </w:r>
    </w:p>
    <w:p>
      <w:pPr>
        <w:pStyle w:val="ListBullet"/>
        <w:spacing w:after="100" w:line="264" w:lineRule="auto"/>
        <w:ind w:left="720" w:hanging="360"/>
      </w:pPr>
      <w:r>
        <w:rPr>
          <w:rFonts w:ascii="Calibri" w:hAnsi="Calibri"/>
          <w:color w:val="1A1A2E"/>
          <w:sz w:val="21"/>
        </w:rPr>
        <w:t>Chat actions expose tooltips and maintain accessible targets at 320dp.</w:t>
      </w:r>
    </w:p>
    <w:p>
      <w:pPr>
        <w:pStyle w:val="ListBullet"/>
        <w:spacing w:after="100" w:line="264" w:lineRule="auto"/>
        <w:ind w:left="720" w:hanging="360"/>
      </w:pPr>
      <w:r>
        <w:rPr>
          <w:rFonts w:ascii="Calibri" w:hAnsi="Calibri"/>
          <w:color w:val="1A1A2E"/>
          <w:sz w:val="21"/>
        </w:rPr>
        <w:t>Large-width responsive tests passed, but TalkBack announcements, focus order, dynamic text at extreme scaling and color-contrast instrumentation remain physical/manual audit items.</w:t>
      </w:r>
    </w:p>
    <w:p>
      <w:pPr>
        <w:pStyle w:val="Heading1"/>
      </w:pPr>
      <w:r>
        <w:t>9. Performance Improvements</w:t>
      </w:r>
    </w:p>
    <w:p>
      <w:pPr>
        <w:pStyle w:val="ListBullet"/>
        <w:spacing w:after="100" w:line="264" w:lineRule="auto"/>
        <w:ind w:left="720" w:hanging="360"/>
      </w:pPr>
      <w:r>
        <w:rPr>
          <w:rFonts w:ascii="Calibri" w:hAnsi="Calibri"/>
          <w:color w:val="1A1A2E"/>
          <w:sz w:val="21"/>
        </w:rPr>
        <w:t>Release compilation completed with icon tree-shaking; MaterialIcons-Regular.otf reduced from 1,645,184 bytes to 42,232 bytes.</w:t>
      </w:r>
    </w:p>
    <w:p>
      <w:pPr>
        <w:pStyle w:val="ListBullet"/>
        <w:spacing w:after="100" w:line="264" w:lineRule="auto"/>
        <w:ind w:left="720" w:hanging="360"/>
      </w:pPr>
      <w:r>
        <w:rPr>
          <w:rFonts w:ascii="Calibri" w:hAnsi="Calibri"/>
          <w:color w:val="1A1A2E"/>
          <w:sz w:val="21"/>
        </w:rPr>
        <w:t>Route tests identify construction and layout regressions early across the complete navigation surface.</w:t>
      </w:r>
    </w:p>
    <w:p>
      <w:pPr>
        <w:pStyle w:val="ListBullet"/>
        <w:spacing w:after="100" w:line="264" w:lineRule="auto"/>
        <w:ind w:left="720" w:hanging="360"/>
      </w:pPr>
      <w:r>
        <w:rPr>
          <w:rFonts w:ascii="Calibri" w:hAnsi="Calibri"/>
          <w:color w:val="1A1A2E"/>
          <w:sz w:val="21"/>
        </w:rPr>
        <w:t>No business logic or state architecture was changed in pursuit of micro-optimizations, avoiding release risk.</w:t>
      </w:r>
    </w:p>
    <w:p>
      <w:pPr>
        <w:pStyle w:val="ListBullet"/>
        <w:spacing w:after="100" w:line="264" w:lineRule="auto"/>
        <w:ind w:left="720" w:hanging="360"/>
      </w:pPr>
      <w:r>
        <w:rPr>
          <w:rFonts w:ascii="Calibri" w:hAnsi="Calibri"/>
          <w:color w:val="1A1A2E"/>
          <w:sz w:val="21"/>
        </w:rPr>
        <w:t>APK size is the primary measured performance gap: 76.77 MiB versus the SOW target below 30 MB. Produce ABI-split APKs or an Android App Bundle and inspect asset/dependency composition before store submission.</w:t>
      </w:r>
    </w:p>
    <w:p>
      <w:pPr>
        <w:pStyle w:val="Heading1"/>
      </w:pPr>
      <w:r>
        <w:t>10. Design System Compliance</w:t>
      </w:r>
    </w:p>
    <w:p>
      <w:pPr>
        <w:spacing w:before="0" w:after="120" w:line="264" w:lineRule="auto"/>
      </w:pPr>
      <w:r>
        <w:rPr>
          <w:rFonts w:ascii="Calibri" w:hAnsi="Calibri"/>
          <w:i w:val="0"/>
          <w:color w:val="1A1A2E"/>
          <w:sz w:val="22"/>
        </w:rPr>
        <w:t>Automated tests confirm that semantic AMORA colors map into Material 3, shared controls enforce touch sizing, Material icon assets are enabled, and no undeclared Cupertino or raw IconData fonts are used. A source scan found no direct raw Colors.* usage in feature code outside AppColors references.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7ED"/>
            <w:tcMar>
              <w:top w:w="80" w:type="dxa"/>
              <w:bottom w:w="80" w:type="dxa"/>
              <w:start w:w="120" w:type="dxa"/>
              <w:end w:w="120" w:type="dxa"/>
            </w:tcMar>
            <w:vAlign w:val="center"/>
          </w:tcPr>
          <w:p>
            <w:pPr>
              <w:spacing w:after="60"/>
            </w:pPr>
            <w:r>
              <w:rPr>
                <w:rFonts w:ascii="Calibri" w:hAnsi="Calibri"/>
                <w:b/>
                <w:color w:val="9A6700"/>
                <w:sz w:val="22"/>
              </w:rPr>
              <w:t>Remaining token-debt note</w:t>
            </w:r>
          </w:p>
          <w:p>
            <w:pPr>
              <w:spacing w:after="0"/>
            </w:pPr>
            <w:r>
              <w:rPr>
                <w:rFonts w:ascii="Calibri" w:hAnsi="Calibri"/>
                <w:color w:val="1A1A2E"/>
                <w:sz w:val="21"/>
              </w:rPr>
              <w:t>Static scanning still finds local TextStyle, EdgeInsets, BorderRadius, BoxShadow and primitive Card/TextField constructors in feature code. Many wrap or derive shared tokens, but the Stage 1 rule “everything only from shared components” is not mechanically enforceable today. Add custom lint rules and migrate remaining primitives in a separate non-behavioral cleanup before claiming literal 100% token compliance.</w:t>
            </w:r>
          </w:p>
        </w:tc>
      </w:tr>
    </w:tbl>
    <w:p>
      <w:pPr>
        <w:spacing w:after="40"/>
      </w:pPr>
    </w:p>
    <w:p>
      <w:pPr>
        <w:pStyle w:val="Heading1"/>
      </w:pPr>
      <w:r>
        <w:t>11. QA Results</w:t>
      </w:r>
    </w:p>
    <w:tbl>
      <w:tblPr>
        <w:tblStyle w:val="TableGrid"/>
        <w:tblW w:type="dxa" w:w="9360"/>
        <w:jc w:val="left"/>
        <w:tblLayout w:type="fixed"/>
        <w:tblLook w:firstColumn="1" w:firstRow="1" w:lastColumn="0" w:lastRow="0" w:noHBand="0" w:noVBand="1" w:val="04A0"/>
        <w:tblInd w:w="120" w:type="dxa"/>
      </w:tblPr>
      <w:tblGrid>
        <w:gridCol w:w="2500"/>
        <w:gridCol w:w="1600"/>
        <w:gridCol w:w="5260"/>
      </w:tblGrid>
      <w:tr>
        <w:trPr>
          <w:tblHeader w:val="true"/>
        </w:trPr>
        <w:tc>
          <w:tcPr>
            <w:tcW w:type="dxa" w:w="2500"/>
            <w:shd w:fill="0D1B3E"/>
            <w:tcMar>
              <w:top w:w="80" w:type="dxa"/>
              <w:bottom w:w="80" w:type="dxa"/>
              <w:start w:w="120" w:type="dxa"/>
              <w:end w:w="120" w:type="dxa"/>
            </w:tcMar>
            <w:vAlign w:val="center"/>
          </w:tcPr>
          <w:p>
            <w:pPr>
              <w:spacing w:after="0"/>
            </w:pPr>
            <w:r>
              <w:rPr>
                <w:rFonts w:ascii="Calibri" w:hAnsi="Calibri"/>
                <w:b/>
                <w:color w:val="FFFFFF"/>
                <w:sz w:val="18"/>
              </w:rPr>
              <w:t>QA ACTIVITY</w:t>
            </w:r>
          </w:p>
        </w:tc>
        <w:tc>
          <w:tcPr>
            <w:tcW w:type="dxa" w:w="1600"/>
            <w:shd w:fill="0D1B3E"/>
            <w:tcMar>
              <w:top w:w="80" w:type="dxa"/>
              <w:bottom w:w="80" w:type="dxa"/>
              <w:start w:w="120" w:type="dxa"/>
              <w:end w:w="120" w:type="dxa"/>
            </w:tcMar>
            <w:vAlign w:val="center"/>
          </w:tcPr>
          <w:p>
            <w:pPr>
              <w:spacing w:after="0"/>
            </w:pPr>
            <w:r>
              <w:rPr>
                <w:rFonts w:ascii="Calibri" w:hAnsi="Calibri"/>
                <w:b/>
                <w:color w:val="FFFFFF"/>
                <w:sz w:val="18"/>
              </w:rPr>
              <w:t>RESULT</w:t>
            </w:r>
          </w:p>
        </w:tc>
        <w:tc>
          <w:tcPr>
            <w:tcW w:type="dxa" w:w="5260"/>
            <w:shd w:fill="0D1B3E"/>
            <w:tcMar>
              <w:top w:w="80" w:type="dxa"/>
              <w:bottom w:w="80" w:type="dxa"/>
              <w:start w:w="120" w:type="dxa"/>
              <w:end w:w="120" w:type="dxa"/>
            </w:tcMar>
            <w:vAlign w:val="center"/>
          </w:tcPr>
          <w:p>
            <w:pPr>
              <w:spacing w:after="0"/>
            </w:pPr>
            <w:r>
              <w:rPr>
                <w:rFonts w:ascii="Calibri" w:hAnsi="Calibri"/>
                <w:b/>
                <w:color w:val="FFFFFF"/>
                <w:sz w:val="18"/>
              </w:rPr>
              <w:t>DETAIL</w:t>
            </w:r>
          </w:p>
        </w:tc>
      </w:tr>
      <w:tr>
        <w:trPr>
          <w:cantSplit/>
        </w:trPr>
        <w:tc>
          <w:tcPr>
            <w:tcW w:type="dxa" w:w="2500"/>
            <w:tcMar>
              <w:top w:w="80" w:type="dxa"/>
              <w:bottom w:w="80" w:type="dxa"/>
              <w:start w:w="120" w:type="dxa"/>
              <w:end w:w="120" w:type="dxa"/>
            </w:tcMar>
            <w:vAlign w:val="center"/>
          </w:tcPr>
          <w:p>
            <w:pPr>
              <w:spacing w:after="0" w:line="240" w:lineRule="auto"/>
            </w:pPr>
            <w:r>
              <w:rPr>
                <w:rFonts w:ascii="Calibri" w:hAnsi="Calibri"/>
                <w:b w:val="0"/>
                <w:color w:val="1A1A2E"/>
                <w:sz w:val="17"/>
              </w:rPr>
              <w:t>SOW document review</w:t>
            </w:r>
          </w:p>
        </w:tc>
        <w:tc>
          <w:tcPr>
            <w:tcW w:type="dxa" w:w="1600"/>
            <w:tcMar>
              <w:top w:w="80" w:type="dxa"/>
              <w:bottom w:w="80" w:type="dxa"/>
              <w:start w:w="120" w:type="dxa"/>
              <w:end w:w="120" w:type="dxa"/>
            </w:tcMar>
            <w:vAlign w:val="center"/>
          </w:tcPr>
          <w:p>
            <w:pPr>
              <w:spacing w:after="0" w:line="240" w:lineRule="auto"/>
            </w:pPr>
            <w:r>
              <w:rPr>
                <w:rFonts w:ascii="Calibri" w:hAnsi="Calibri"/>
                <w:b/>
                <w:color w:val="107C41"/>
                <w:sz w:val="17"/>
              </w:rPr>
              <w:t>PASS</w:t>
            </w:r>
          </w:p>
        </w:tc>
        <w:tc>
          <w:tcPr>
            <w:tcW w:type="dxa" w:w="5260"/>
            <w:tcMar>
              <w:top w:w="80" w:type="dxa"/>
              <w:bottom w:w="80" w:type="dxa"/>
              <w:start w:w="120" w:type="dxa"/>
              <w:end w:w="120" w:type="dxa"/>
            </w:tcMar>
            <w:vAlign w:val="center"/>
          </w:tcPr>
          <w:p>
            <w:pPr>
              <w:spacing w:after="0" w:line="240" w:lineRule="auto"/>
            </w:pPr>
            <w:r>
              <w:rPr>
                <w:rFonts w:ascii="Calibri" w:hAnsi="Calibri"/>
                <w:b w:val="0"/>
                <w:color w:val="1A1A2E"/>
                <w:sz w:val="17"/>
              </w:rPr>
              <w:t>43 of 43 pages extracted, read and visually inspected</w:t>
            </w:r>
          </w:p>
        </w:tc>
      </w:tr>
      <w:tr>
        <w:trPr>
          <w:cantSplit/>
        </w:trPr>
        <w:tc>
          <w:tcPr>
            <w:tcW w:type="dxa" w:w="2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Core screen coverage</w:t>
            </w:r>
          </w:p>
        </w:tc>
        <w:tc>
          <w:tcPr>
            <w:tcW w:type="dxa" w:w="160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w:t>
            </w:r>
          </w:p>
        </w:tc>
        <w:tc>
          <w:tcPr>
            <w:tcW w:type="dxa" w:w="52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32 of 32 SOW screens mapped</w:t>
            </w:r>
          </w:p>
        </w:tc>
      </w:tr>
      <w:tr>
        <w:trPr>
          <w:cantSplit/>
        </w:trPr>
        <w:tc>
          <w:tcPr>
            <w:tcW w:type="dxa" w:w="2500"/>
            <w:tcMar>
              <w:top w:w="80" w:type="dxa"/>
              <w:bottom w:w="80" w:type="dxa"/>
              <w:start w:w="120" w:type="dxa"/>
              <w:end w:w="120" w:type="dxa"/>
            </w:tcMar>
            <w:vAlign w:val="center"/>
          </w:tcPr>
          <w:p>
            <w:pPr>
              <w:spacing w:after="0" w:line="240" w:lineRule="auto"/>
            </w:pPr>
            <w:r>
              <w:rPr>
                <w:rFonts w:ascii="Calibri" w:hAnsi="Calibri"/>
                <w:b w:val="0"/>
                <w:color w:val="1A1A2E"/>
                <w:sz w:val="17"/>
              </w:rPr>
              <w:t>Registered routes</w:t>
            </w:r>
          </w:p>
        </w:tc>
        <w:tc>
          <w:tcPr>
            <w:tcW w:type="dxa" w:w="1600"/>
            <w:tcMar>
              <w:top w:w="80" w:type="dxa"/>
              <w:bottom w:w="80" w:type="dxa"/>
              <w:start w:w="120" w:type="dxa"/>
              <w:end w:w="120" w:type="dxa"/>
            </w:tcMar>
            <w:vAlign w:val="center"/>
          </w:tcPr>
          <w:p>
            <w:pPr>
              <w:spacing w:after="0" w:line="240" w:lineRule="auto"/>
            </w:pPr>
            <w:r>
              <w:rPr>
                <w:rFonts w:ascii="Calibri" w:hAnsi="Calibri"/>
                <w:b/>
                <w:color w:val="107C41"/>
                <w:sz w:val="17"/>
              </w:rPr>
              <w:t>PASS</w:t>
            </w:r>
          </w:p>
        </w:tc>
        <w:tc>
          <w:tcPr>
            <w:tcW w:type="dxa" w:w="5260"/>
            <w:tcMar>
              <w:top w:w="80" w:type="dxa"/>
              <w:bottom w:w="80" w:type="dxa"/>
              <w:start w:w="120" w:type="dxa"/>
              <w:end w:w="120" w:type="dxa"/>
            </w:tcMar>
            <w:vAlign w:val="center"/>
          </w:tcPr>
          <w:p>
            <w:pPr>
              <w:spacing w:after="0" w:line="240" w:lineRule="auto"/>
            </w:pPr>
            <w:r>
              <w:rPr>
                <w:rFonts w:ascii="Calibri" w:hAnsi="Calibri"/>
                <w:b w:val="0"/>
                <w:color w:val="1A1A2E"/>
                <w:sz w:val="17"/>
              </w:rPr>
              <w:t>88 route names build at 8 widths</w:t>
            </w:r>
          </w:p>
        </w:tc>
      </w:tr>
      <w:tr>
        <w:trPr>
          <w:cantSplit/>
        </w:trPr>
        <w:tc>
          <w:tcPr>
            <w:tcW w:type="dxa" w:w="2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Text chat controls</w:t>
            </w:r>
          </w:p>
        </w:tc>
        <w:tc>
          <w:tcPr>
            <w:tcW w:type="dxa" w:w="160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w:t>
            </w:r>
          </w:p>
        </w:tc>
        <w:tc>
          <w:tcPr>
            <w:tcW w:type="dxa" w:w="52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Text send works; unsupported call/media UI absent</w:t>
            </w:r>
          </w:p>
        </w:tc>
      </w:tr>
      <w:tr>
        <w:trPr>
          <w:cantSplit/>
        </w:trPr>
        <w:tc>
          <w:tcPr>
            <w:tcW w:type="dxa" w:w="2500"/>
            <w:tcMar>
              <w:top w:w="80" w:type="dxa"/>
              <w:bottom w:w="80" w:type="dxa"/>
              <w:start w:w="120" w:type="dxa"/>
              <w:end w:w="120" w:type="dxa"/>
            </w:tcMar>
            <w:vAlign w:val="center"/>
          </w:tcPr>
          <w:p>
            <w:pPr>
              <w:spacing w:after="0" w:line="240" w:lineRule="auto"/>
            </w:pPr>
            <w:r>
              <w:rPr>
                <w:rFonts w:ascii="Calibri" w:hAnsi="Calibri"/>
                <w:b w:val="0"/>
                <w:color w:val="1A1A2E"/>
                <w:sz w:val="17"/>
              </w:rPr>
              <w:t>Design-system tests</w:t>
            </w:r>
          </w:p>
        </w:tc>
        <w:tc>
          <w:tcPr>
            <w:tcW w:type="dxa" w:w="1600"/>
            <w:tcMar>
              <w:top w:w="80" w:type="dxa"/>
              <w:bottom w:w="80" w:type="dxa"/>
              <w:start w:w="120" w:type="dxa"/>
              <w:end w:w="120" w:type="dxa"/>
            </w:tcMar>
            <w:vAlign w:val="center"/>
          </w:tcPr>
          <w:p>
            <w:pPr>
              <w:spacing w:after="0" w:line="240" w:lineRule="auto"/>
            </w:pPr>
            <w:r>
              <w:rPr>
                <w:rFonts w:ascii="Calibri" w:hAnsi="Calibri"/>
                <w:b/>
                <w:color w:val="107C41"/>
                <w:sz w:val="17"/>
              </w:rPr>
              <w:t>PASS</w:t>
            </w:r>
          </w:p>
        </w:tc>
        <w:tc>
          <w:tcPr>
            <w:tcW w:type="dxa" w:w="5260"/>
            <w:tcMar>
              <w:top w:w="80" w:type="dxa"/>
              <w:bottom w:w="80" w:type="dxa"/>
              <w:start w:w="120" w:type="dxa"/>
              <w:end w:w="120" w:type="dxa"/>
            </w:tcMar>
            <w:vAlign w:val="center"/>
          </w:tcPr>
          <w:p>
            <w:pPr>
              <w:spacing w:after="0" w:line="240" w:lineRule="auto"/>
            </w:pPr>
            <w:r>
              <w:rPr>
                <w:rFonts w:ascii="Calibri" w:hAnsi="Calibri"/>
                <w:b w:val="0"/>
                <w:color w:val="1A1A2E"/>
                <w:sz w:val="17"/>
              </w:rPr>
              <w:t>Semantic colors and accessible controls</w:t>
            </w:r>
          </w:p>
        </w:tc>
      </w:tr>
      <w:tr>
        <w:trPr>
          <w:cantSplit/>
        </w:trPr>
        <w:tc>
          <w:tcPr>
            <w:tcW w:type="dxa" w:w="2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Icon-system tests</w:t>
            </w:r>
          </w:p>
        </w:tc>
        <w:tc>
          <w:tcPr>
            <w:tcW w:type="dxa" w:w="1600"/>
            <w:shd w:fill="FAFBFC"/>
            <w:tcMar>
              <w:top w:w="80" w:type="dxa"/>
              <w:bottom w:w="80" w:type="dxa"/>
              <w:start w:w="120" w:type="dxa"/>
              <w:end w:w="120" w:type="dxa"/>
            </w:tcMar>
            <w:vAlign w:val="center"/>
          </w:tcPr>
          <w:p>
            <w:pPr>
              <w:spacing w:after="0" w:line="240" w:lineRule="auto"/>
            </w:pPr>
            <w:r>
              <w:rPr>
                <w:rFonts w:ascii="Calibri" w:hAnsi="Calibri"/>
                <w:b/>
                <w:color w:val="107C41"/>
                <w:sz w:val="17"/>
              </w:rPr>
              <w:t>PASS</w:t>
            </w:r>
          </w:p>
        </w:tc>
        <w:tc>
          <w:tcPr>
            <w:tcW w:type="dxa" w:w="52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Material asset and semantic icon validation</w:t>
            </w:r>
          </w:p>
        </w:tc>
      </w:tr>
      <w:tr>
        <w:trPr>
          <w:cantSplit/>
        </w:trPr>
        <w:tc>
          <w:tcPr>
            <w:tcW w:type="dxa" w:w="2500"/>
            <w:tcMar>
              <w:top w:w="80" w:type="dxa"/>
              <w:bottom w:w="80" w:type="dxa"/>
              <w:start w:w="120" w:type="dxa"/>
              <w:end w:w="120" w:type="dxa"/>
            </w:tcMar>
            <w:vAlign w:val="center"/>
          </w:tcPr>
          <w:p>
            <w:pPr>
              <w:spacing w:after="0" w:line="240" w:lineRule="auto"/>
            </w:pPr>
            <w:r>
              <w:rPr>
                <w:rFonts w:ascii="Calibri" w:hAnsi="Calibri"/>
                <w:b w:val="0"/>
                <w:color w:val="1A1A2E"/>
                <w:sz w:val="17"/>
              </w:rPr>
              <w:t>Physical Android QA</w:t>
            </w:r>
          </w:p>
        </w:tc>
        <w:tc>
          <w:tcPr>
            <w:tcW w:type="dxa" w:w="1600"/>
            <w:tcMar>
              <w:top w:w="80" w:type="dxa"/>
              <w:bottom w:w="80" w:type="dxa"/>
              <w:start w:w="120" w:type="dxa"/>
              <w:end w:w="120" w:type="dxa"/>
            </w:tcMar>
            <w:vAlign w:val="center"/>
          </w:tcPr>
          <w:p>
            <w:pPr>
              <w:spacing w:after="0" w:line="240" w:lineRule="auto"/>
            </w:pPr>
            <w:r>
              <w:rPr>
                <w:rFonts w:ascii="Calibri" w:hAnsi="Calibri"/>
                <w:b/>
                <w:color w:val="B42318"/>
                <w:sz w:val="17"/>
              </w:rPr>
              <w:t>NOT EXECUTED</w:t>
            </w:r>
          </w:p>
        </w:tc>
        <w:tc>
          <w:tcPr>
            <w:tcW w:type="dxa" w:w="5260"/>
            <w:tcMar>
              <w:top w:w="80" w:type="dxa"/>
              <w:bottom w:w="80" w:type="dxa"/>
              <w:start w:w="120" w:type="dxa"/>
              <w:end w:w="120" w:type="dxa"/>
            </w:tcMar>
            <w:vAlign w:val="center"/>
          </w:tcPr>
          <w:p>
            <w:pPr>
              <w:spacing w:after="0" w:line="240" w:lineRule="auto"/>
            </w:pPr>
            <w:r>
              <w:rPr>
                <w:rFonts w:ascii="Calibri" w:hAnsi="Calibri"/>
                <w:b w:val="0"/>
                <w:color w:val="1A1A2E"/>
                <w:sz w:val="17"/>
              </w:rPr>
              <w:t>No attached physical Android device available</w:t>
            </w:r>
          </w:p>
        </w:tc>
      </w:tr>
    </w:tbl>
    <w:p>
      <w:pPr>
        <w:spacing w:after="40"/>
      </w:pPr>
    </w:p>
    <w:p>
      <w:r>
        <w:br w:type="page"/>
      </w:r>
    </w:p>
    <w:p>
      <w:pPr>
        <w:pStyle w:val="Heading1"/>
      </w:pPr>
      <w:r>
        <w:t>12. flutter analyze Result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3"/>
            <w:tcMar>
              <w:top w:w="80" w:type="dxa"/>
              <w:bottom w:w="80" w:type="dxa"/>
              <w:start w:w="120" w:type="dxa"/>
              <w:end w:w="120" w:type="dxa"/>
            </w:tcMar>
            <w:vAlign w:val="center"/>
          </w:tcPr>
          <w:p>
            <w:pPr>
              <w:spacing w:after="60"/>
            </w:pPr>
            <w:r>
              <w:rPr>
                <w:rFonts w:ascii="Calibri" w:hAnsi="Calibri"/>
                <w:b/>
                <w:color w:val="107C41"/>
                <w:sz w:val="22"/>
              </w:rPr>
              <w:t>PASS - 0 issues</w:t>
            </w:r>
          </w:p>
          <w:p>
            <w:pPr>
              <w:spacing w:after="0"/>
            </w:pPr>
            <w:r>
              <w:rPr>
                <w:rFonts w:ascii="Calibri" w:hAnsi="Calibri"/>
                <w:color w:val="1A1A2E"/>
                <w:sz w:val="21"/>
              </w:rPr>
              <w:t>Command: flutter analyze</w:t>
              <w:br/>
              <w:t>Result: No issues found (completed in 3.1 seconds after clean dependency resolution).</w:t>
            </w:r>
          </w:p>
        </w:tc>
      </w:tr>
    </w:tbl>
    <w:p>
      <w:pPr>
        <w:spacing w:after="40"/>
      </w:pPr>
    </w:p>
    <w:p>
      <w:pPr>
        <w:pStyle w:val="Heading1"/>
      </w:pPr>
      <w:r>
        <w:t>13. flutter test Result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3"/>
            <w:tcMar>
              <w:top w:w="80" w:type="dxa"/>
              <w:bottom w:w="80" w:type="dxa"/>
              <w:start w:w="120" w:type="dxa"/>
              <w:end w:w="120" w:type="dxa"/>
            </w:tcMar>
            <w:vAlign w:val="center"/>
          </w:tcPr>
          <w:p>
            <w:pPr>
              <w:spacing w:after="60"/>
            </w:pPr>
            <w:r>
              <w:rPr>
                <w:rFonts w:ascii="Calibri" w:hAnsi="Calibri"/>
                <w:b/>
                <w:color w:val="107C41"/>
                <w:sz w:val="22"/>
              </w:rPr>
              <w:t>PASS - 11 of 11 tests</w:t>
            </w:r>
          </w:p>
          <w:p>
            <w:pPr>
              <w:spacing w:after="0"/>
            </w:pPr>
            <w:r>
              <w:rPr>
                <w:rFonts w:ascii="Calibri" w:hAnsi="Calibri"/>
                <w:color w:val="1A1A2E"/>
                <w:sz w:val="21"/>
              </w:rPr>
              <w:t>Command: flutter test</w:t>
              <w:br/>
              <w:t>Result: All tests passed in 65.5 seconds. Coverage includes launch smoke, 88-route construction, eight responsive widths, text-only chat send behavior, chat icon layout, semantic colors, touch targets and icon-system integrity.</w:t>
            </w:r>
          </w:p>
        </w:tc>
      </w:tr>
    </w:tbl>
    <w:p>
      <w:pPr>
        <w:spacing w:after="40"/>
      </w:pPr>
    </w:p>
    <w:p>
      <w:pPr>
        <w:pStyle w:val="Heading1"/>
      </w:pPr>
      <w:r>
        <w:t>14. APK Build Result</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0D1B3E"/>
            <w:tcMar>
              <w:top w:w="80" w:type="dxa"/>
              <w:bottom w:w="80" w:type="dxa"/>
              <w:start w:w="120" w:type="dxa"/>
              <w:end w:w="120" w:type="dxa"/>
            </w:tcMar>
            <w:vAlign w:val="center"/>
          </w:tcPr>
          <w:p>
            <w:pPr>
              <w:spacing w:after="0"/>
            </w:pPr>
            <w:r>
              <w:rPr>
                <w:rFonts w:ascii="Calibri" w:hAnsi="Calibri"/>
                <w:b/>
                <w:color w:val="FFFFFF"/>
                <w:sz w:val="18"/>
              </w:rPr>
              <w:t>ATTRIBUTE</w:t>
            </w:r>
          </w:p>
        </w:tc>
        <w:tc>
          <w:tcPr>
            <w:tcW w:type="dxa" w:w="6860"/>
            <w:shd w:fill="0D1B3E"/>
            <w:tcMar>
              <w:top w:w="80" w:type="dxa"/>
              <w:bottom w:w="80" w:type="dxa"/>
              <w:start w:w="120" w:type="dxa"/>
              <w:end w:w="120" w:type="dxa"/>
            </w:tcMar>
            <w:vAlign w:val="center"/>
          </w:tcPr>
          <w:p>
            <w:pPr>
              <w:spacing w:after="0"/>
            </w:pPr>
            <w:r>
              <w:rPr>
                <w:rFonts w:ascii="Calibri" w:hAnsi="Calibri"/>
                <w:b/>
                <w:color w:val="FFFFFF"/>
                <w:sz w:val="18"/>
              </w:rPr>
              <w:t>VALUE</w:t>
            </w:r>
          </w:p>
        </w:tc>
      </w:tr>
      <w:tr>
        <w:trPr>
          <w:cantSplit/>
        </w:trPr>
        <w:tc>
          <w:tcPr>
            <w:tcW w:type="dxa" w:w="2500"/>
            <w:tcMar>
              <w:top w:w="80" w:type="dxa"/>
              <w:bottom w:w="80" w:type="dxa"/>
              <w:start w:w="120" w:type="dxa"/>
              <w:end w:w="120" w:type="dxa"/>
            </w:tcMar>
            <w:vAlign w:val="center"/>
          </w:tcPr>
          <w:p>
            <w:pPr>
              <w:spacing w:after="0" w:line="240" w:lineRule="auto"/>
            </w:pPr>
            <w:r>
              <w:rPr>
                <w:rFonts w:ascii="Calibri" w:hAnsi="Calibri"/>
                <w:b w:val="0"/>
                <w:color w:val="1A1A2E"/>
                <w:sz w:val="17"/>
              </w:rPr>
              <w:t>Command</w:t>
            </w:r>
          </w:p>
        </w:tc>
        <w:tc>
          <w:tcPr>
            <w:tcW w:type="dxa" w:w="6860"/>
            <w:tcMar>
              <w:top w:w="80" w:type="dxa"/>
              <w:bottom w:w="80" w:type="dxa"/>
              <w:start w:w="120" w:type="dxa"/>
              <w:end w:w="120" w:type="dxa"/>
            </w:tcMar>
            <w:vAlign w:val="center"/>
          </w:tcPr>
          <w:p>
            <w:pPr>
              <w:spacing w:after="0" w:line="240" w:lineRule="auto"/>
            </w:pPr>
            <w:r>
              <w:rPr>
                <w:rFonts w:ascii="Calibri" w:hAnsi="Calibri"/>
                <w:b w:val="0"/>
                <w:color w:val="1A1A2E"/>
                <w:sz w:val="17"/>
              </w:rPr>
              <w:t>flutter build apk --release</w:t>
            </w:r>
          </w:p>
        </w:tc>
      </w:tr>
      <w:tr>
        <w:trPr>
          <w:cantSplit/>
        </w:trPr>
        <w:tc>
          <w:tcPr>
            <w:tcW w:type="dxa" w:w="2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Result</w:t>
            </w:r>
          </w:p>
        </w:tc>
        <w:tc>
          <w:tcPr>
            <w:tcW w:type="dxa" w:w="68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PASS - release APK built successfully</w:t>
            </w:r>
          </w:p>
        </w:tc>
      </w:tr>
      <w:tr>
        <w:trPr>
          <w:cantSplit/>
        </w:trPr>
        <w:tc>
          <w:tcPr>
            <w:tcW w:type="dxa" w:w="2500"/>
            <w:tcMar>
              <w:top w:w="80" w:type="dxa"/>
              <w:bottom w:w="80" w:type="dxa"/>
              <w:start w:w="120" w:type="dxa"/>
              <w:end w:w="120" w:type="dxa"/>
            </w:tcMar>
            <w:vAlign w:val="center"/>
          </w:tcPr>
          <w:p>
            <w:pPr>
              <w:spacing w:after="0" w:line="240" w:lineRule="auto"/>
            </w:pPr>
            <w:r>
              <w:rPr>
                <w:rFonts w:ascii="Calibri" w:hAnsi="Calibri"/>
                <w:b w:val="0"/>
                <w:color w:val="1A1A2E"/>
                <w:sz w:val="17"/>
              </w:rPr>
              <w:t>Build duration</w:t>
            </w:r>
          </w:p>
        </w:tc>
        <w:tc>
          <w:tcPr>
            <w:tcW w:type="dxa" w:w="6860"/>
            <w:tcMar>
              <w:top w:w="80" w:type="dxa"/>
              <w:bottom w:w="80" w:type="dxa"/>
              <w:start w:w="120" w:type="dxa"/>
              <w:end w:w="120" w:type="dxa"/>
            </w:tcMar>
            <w:vAlign w:val="center"/>
          </w:tcPr>
          <w:p>
            <w:pPr>
              <w:spacing w:after="0" w:line="240" w:lineRule="auto"/>
            </w:pPr>
            <w:r>
              <w:rPr>
                <w:rFonts w:ascii="Calibri" w:hAnsi="Calibri"/>
                <w:b w:val="0"/>
                <w:color w:val="1A1A2E"/>
                <w:sz w:val="17"/>
              </w:rPr>
              <w:t>107.6 seconds total; Gradle assembleRelease 104.0 seconds</w:t>
            </w:r>
          </w:p>
        </w:tc>
      </w:tr>
      <w:tr>
        <w:trPr>
          <w:cantSplit/>
        </w:trPr>
        <w:tc>
          <w:tcPr>
            <w:tcW w:type="dxa" w:w="2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Artifact</w:t>
            </w:r>
          </w:p>
        </w:tc>
        <w:tc>
          <w:tcPr>
            <w:tcW w:type="dxa" w:w="68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build/app/outputs/flutter-apk/app-release.apk</w:t>
            </w:r>
          </w:p>
        </w:tc>
      </w:tr>
      <w:tr>
        <w:trPr>
          <w:cantSplit/>
        </w:trPr>
        <w:tc>
          <w:tcPr>
            <w:tcW w:type="dxa" w:w="2500"/>
            <w:tcMar>
              <w:top w:w="80" w:type="dxa"/>
              <w:bottom w:w="80" w:type="dxa"/>
              <w:start w:w="120" w:type="dxa"/>
              <w:end w:w="120" w:type="dxa"/>
            </w:tcMar>
            <w:vAlign w:val="center"/>
          </w:tcPr>
          <w:p>
            <w:pPr>
              <w:spacing w:after="0" w:line="240" w:lineRule="auto"/>
            </w:pPr>
            <w:r>
              <w:rPr>
                <w:rFonts w:ascii="Calibri" w:hAnsi="Calibri"/>
                <w:b w:val="0"/>
                <w:color w:val="1A1A2E"/>
                <w:sz w:val="17"/>
              </w:rPr>
              <w:t>Size</w:t>
            </w:r>
          </w:p>
        </w:tc>
        <w:tc>
          <w:tcPr>
            <w:tcW w:type="dxa" w:w="6860"/>
            <w:tcMar>
              <w:top w:w="80" w:type="dxa"/>
              <w:bottom w:w="80" w:type="dxa"/>
              <w:start w:w="120" w:type="dxa"/>
              <w:end w:w="120" w:type="dxa"/>
            </w:tcMar>
            <w:vAlign w:val="center"/>
          </w:tcPr>
          <w:p>
            <w:pPr>
              <w:spacing w:after="0" w:line="240" w:lineRule="auto"/>
            </w:pPr>
            <w:r>
              <w:rPr>
                <w:rFonts w:ascii="Calibri" w:hAnsi="Calibri"/>
                <w:b w:val="0"/>
                <w:color w:val="1A1A2E"/>
                <w:sz w:val="17"/>
              </w:rPr>
              <w:t>80,494,089 bytes (76.77 MiB; Flutter reported 76.8 MB)</w:t>
            </w:r>
          </w:p>
        </w:tc>
      </w:tr>
      <w:tr>
        <w:trPr>
          <w:cantSplit/>
        </w:trPr>
        <w:tc>
          <w:tcPr>
            <w:tcW w:type="dxa" w:w="25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SHA-256</w:t>
            </w:r>
          </w:p>
        </w:tc>
        <w:tc>
          <w:tcPr>
            <w:tcW w:type="dxa" w:w="68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DCEB0093B80AF9D77E427DA77C9E0A03533FAFA13E524969AAEDF6A4582D9452</w:t>
            </w:r>
          </w:p>
        </w:tc>
      </w:tr>
      <w:tr>
        <w:trPr>
          <w:cantSplit/>
        </w:trPr>
        <w:tc>
          <w:tcPr>
            <w:tcW w:type="dxa" w:w="2500"/>
            <w:tcMar>
              <w:top w:w="80" w:type="dxa"/>
              <w:bottom w:w="80" w:type="dxa"/>
              <w:start w:w="120" w:type="dxa"/>
              <w:end w:w="120" w:type="dxa"/>
            </w:tcMar>
            <w:vAlign w:val="center"/>
          </w:tcPr>
          <w:p>
            <w:pPr>
              <w:spacing w:after="0" w:line="240" w:lineRule="auto"/>
            </w:pPr>
            <w:r>
              <w:rPr>
                <w:rFonts w:ascii="Calibri" w:hAnsi="Calibri"/>
                <w:b w:val="0"/>
                <w:color w:val="1A1A2E"/>
                <w:sz w:val="17"/>
              </w:rPr>
              <w:t>SOW size target</w:t>
            </w:r>
          </w:p>
        </w:tc>
        <w:tc>
          <w:tcPr>
            <w:tcW w:type="dxa" w:w="6860"/>
            <w:tcMar>
              <w:top w:w="80" w:type="dxa"/>
              <w:bottom w:w="80" w:type="dxa"/>
              <w:start w:w="120" w:type="dxa"/>
              <w:end w:w="120" w:type="dxa"/>
            </w:tcMar>
            <w:vAlign w:val="center"/>
          </w:tcPr>
          <w:p>
            <w:pPr>
              <w:spacing w:after="0" w:line="240" w:lineRule="auto"/>
            </w:pPr>
            <w:r>
              <w:rPr>
                <w:rFonts w:ascii="Calibri" w:hAnsi="Calibri"/>
                <w:b w:val="0"/>
                <w:color w:val="1A1A2E"/>
                <w:sz w:val="17"/>
              </w:rPr>
              <w:t>PARTIAL - exceeds the &lt;30 MB APK/IPA target</w:t>
            </w:r>
          </w:p>
        </w:tc>
      </w:tr>
    </w:tbl>
    <w:p>
      <w:pPr>
        <w:spacing w:after="40"/>
      </w:pPr>
    </w:p>
    <w:p>
      <w:pPr>
        <w:pStyle w:val="Heading1"/>
      </w:pPr>
      <w:r>
        <w:t>15. Remaining Frontend Improvements</w:t>
      </w:r>
    </w:p>
    <w:tbl>
      <w:tblPr>
        <w:tblStyle w:val="TableGrid"/>
        <w:tblW w:type="dxa" w:w="9360"/>
        <w:jc w:val="left"/>
        <w:tblLayout w:type="fixed"/>
        <w:tblLook w:firstColumn="1" w:firstRow="1" w:lastColumn="0" w:lastRow="0" w:noHBand="0" w:noVBand="1" w:val="04A0"/>
        <w:tblInd w:w="120" w:type="dxa"/>
      </w:tblPr>
      <w:tblGrid>
        <w:gridCol w:w="900"/>
        <w:gridCol w:w="3000"/>
        <w:gridCol w:w="5460"/>
      </w:tblGrid>
      <w:tr>
        <w:trPr>
          <w:tblHeader w:val="true"/>
        </w:trPr>
        <w:tc>
          <w:tcPr>
            <w:tcW w:type="dxa" w:w="900"/>
            <w:shd w:fill="0D1B3E"/>
            <w:tcMar>
              <w:top w:w="80" w:type="dxa"/>
              <w:bottom w:w="80" w:type="dxa"/>
              <w:start w:w="120" w:type="dxa"/>
              <w:end w:w="120" w:type="dxa"/>
            </w:tcMar>
            <w:vAlign w:val="center"/>
          </w:tcPr>
          <w:p>
            <w:pPr>
              <w:spacing w:after="0"/>
            </w:pPr>
            <w:r>
              <w:rPr>
                <w:rFonts w:ascii="Calibri" w:hAnsi="Calibri"/>
                <w:b/>
                <w:color w:val="FFFFFF"/>
                <w:sz w:val="18"/>
              </w:rPr>
              <w:t>PRIORITY</w:t>
            </w:r>
          </w:p>
        </w:tc>
        <w:tc>
          <w:tcPr>
            <w:tcW w:type="dxa" w:w="3000"/>
            <w:shd w:fill="0D1B3E"/>
            <w:tcMar>
              <w:top w:w="80" w:type="dxa"/>
              <w:bottom w:w="80" w:type="dxa"/>
              <w:start w:w="120" w:type="dxa"/>
              <w:end w:w="120" w:type="dxa"/>
            </w:tcMar>
            <w:vAlign w:val="center"/>
          </w:tcPr>
          <w:p>
            <w:pPr>
              <w:spacing w:after="0"/>
            </w:pPr>
            <w:r>
              <w:rPr>
                <w:rFonts w:ascii="Calibri" w:hAnsi="Calibri"/>
                <w:b/>
                <w:color w:val="FFFFFF"/>
                <w:sz w:val="18"/>
              </w:rPr>
              <w:t>REMAINING GATE</w:t>
            </w:r>
          </w:p>
        </w:tc>
        <w:tc>
          <w:tcPr>
            <w:tcW w:type="dxa" w:w="5460"/>
            <w:shd w:fill="0D1B3E"/>
            <w:tcMar>
              <w:top w:w="80" w:type="dxa"/>
              <w:bottom w:w="80" w:type="dxa"/>
              <w:start w:w="120" w:type="dxa"/>
              <w:end w:w="120" w:type="dxa"/>
            </w:tcMar>
            <w:vAlign w:val="center"/>
          </w:tcPr>
          <w:p>
            <w:pPr>
              <w:spacing w:after="0"/>
            </w:pPr>
            <w:r>
              <w:rPr>
                <w:rFonts w:ascii="Calibri" w:hAnsi="Calibri"/>
                <w:b/>
                <w:color w:val="FFFFFF"/>
                <w:sz w:val="18"/>
              </w:rPr>
              <w:t>RECOMMENDED ACTION</w:t>
            </w:r>
          </w:p>
        </w:tc>
      </w:tr>
      <w:tr>
        <w:trPr>
          <w:cantSplit/>
        </w:trPr>
        <w:tc>
          <w:tcPr>
            <w:tcW w:type="dxa" w:w="900"/>
            <w:tcMar>
              <w:top w:w="80" w:type="dxa"/>
              <w:bottom w:w="80" w:type="dxa"/>
              <w:start w:w="120" w:type="dxa"/>
              <w:end w:w="120" w:type="dxa"/>
            </w:tcMar>
            <w:vAlign w:val="center"/>
          </w:tcPr>
          <w:p>
            <w:pPr>
              <w:spacing w:after="0" w:line="240" w:lineRule="auto"/>
            </w:pPr>
            <w:r>
              <w:rPr>
                <w:rFonts w:ascii="Calibri" w:hAnsi="Calibri"/>
                <w:b w:val="0"/>
                <w:color w:val="1A1A2E"/>
                <w:sz w:val="17"/>
              </w:rPr>
              <w:t>P0</w:t>
            </w:r>
          </w:p>
        </w:tc>
        <w:tc>
          <w:tcPr>
            <w:tcW w:type="dxa" w:w="3000"/>
            <w:tcMar>
              <w:top w:w="80" w:type="dxa"/>
              <w:bottom w:w="80" w:type="dxa"/>
              <w:start w:w="120" w:type="dxa"/>
              <w:end w:w="120" w:type="dxa"/>
            </w:tcMar>
            <w:vAlign w:val="center"/>
          </w:tcPr>
          <w:p>
            <w:pPr>
              <w:spacing w:after="0" w:line="240" w:lineRule="auto"/>
            </w:pPr>
            <w:r>
              <w:rPr>
                <w:rFonts w:ascii="Calibri" w:hAnsi="Calibri"/>
                <w:b w:val="0"/>
                <w:color w:val="1A1A2E"/>
                <w:sz w:val="17"/>
              </w:rPr>
              <w:t>Physical Android device QA</w:t>
            </w:r>
          </w:p>
        </w:tc>
        <w:tc>
          <w:tcPr>
            <w:tcW w:type="dxa" w:w="5460"/>
            <w:tcMar>
              <w:top w:w="80" w:type="dxa"/>
              <w:bottom w:w="80" w:type="dxa"/>
              <w:start w:w="120" w:type="dxa"/>
              <w:end w:w="120" w:type="dxa"/>
            </w:tcMar>
            <w:vAlign w:val="center"/>
          </w:tcPr>
          <w:p>
            <w:pPr>
              <w:spacing w:after="0" w:line="240" w:lineRule="auto"/>
            </w:pPr>
            <w:r>
              <w:rPr>
                <w:rFonts w:ascii="Calibri" w:hAnsi="Calibri"/>
                <w:b w:val="0"/>
                <w:color w:val="1A1A2E"/>
                <w:sz w:val="17"/>
              </w:rPr>
              <w:t>Validate gesture navigation, system bars, keyboard, scroll, touch feedback, images and animations on the target device matrix.</w:t>
            </w:r>
          </w:p>
        </w:tc>
      </w:tr>
      <w:tr>
        <w:trPr>
          <w:cantSplit/>
        </w:trPr>
        <w:tc>
          <w:tcPr>
            <w:tcW w:type="dxa" w:w="9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P0</w:t>
            </w:r>
          </w:p>
        </w:tc>
        <w:tc>
          <w:tcPr>
            <w:tcW w:type="dxa" w:w="30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APK size target</w:t>
            </w:r>
          </w:p>
        </w:tc>
        <w:tc>
          <w:tcPr>
            <w:tcW w:type="dxa" w:w="54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Use app bundle/ABI splits, audit asset payloads and dependencies, then remeasure against the SOW target.</w:t>
            </w:r>
          </w:p>
        </w:tc>
      </w:tr>
      <w:tr>
        <w:trPr>
          <w:cantSplit/>
        </w:trPr>
        <w:tc>
          <w:tcPr>
            <w:tcW w:type="dxa" w:w="900"/>
            <w:tcMar>
              <w:top w:w="80" w:type="dxa"/>
              <w:bottom w:w="80" w:type="dxa"/>
              <w:start w:w="120" w:type="dxa"/>
              <w:end w:w="120" w:type="dxa"/>
            </w:tcMar>
            <w:vAlign w:val="center"/>
          </w:tcPr>
          <w:p>
            <w:pPr>
              <w:spacing w:after="0" w:line="240" w:lineRule="auto"/>
            </w:pPr>
            <w:r>
              <w:rPr>
                <w:rFonts w:ascii="Calibri" w:hAnsi="Calibri"/>
                <w:b w:val="0"/>
                <w:color w:val="1A1A2E"/>
                <w:sz w:val="17"/>
              </w:rPr>
              <w:t>P1</w:t>
            </w:r>
          </w:p>
        </w:tc>
        <w:tc>
          <w:tcPr>
            <w:tcW w:type="dxa" w:w="3000"/>
            <w:tcMar>
              <w:top w:w="80" w:type="dxa"/>
              <w:bottom w:w="80" w:type="dxa"/>
              <w:start w:w="120" w:type="dxa"/>
              <w:end w:w="120" w:type="dxa"/>
            </w:tcMar>
            <w:vAlign w:val="center"/>
          </w:tcPr>
          <w:p>
            <w:pPr>
              <w:spacing w:after="0" w:line="240" w:lineRule="auto"/>
            </w:pPr>
            <w:r>
              <w:rPr>
                <w:rFonts w:ascii="Calibri" w:hAnsi="Calibri"/>
                <w:b w:val="0"/>
                <w:color w:val="1A1A2E"/>
                <w:sz w:val="17"/>
              </w:rPr>
              <w:t>Manual accessibility audit</w:t>
            </w:r>
          </w:p>
        </w:tc>
        <w:tc>
          <w:tcPr>
            <w:tcW w:type="dxa" w:w="5460"/>
            <w:tcMar>
              <w:top w:w="80" w:type="dxa"/>
              <w:bottom w:w="80" w:type="dxa"/>
              <w:start w:w="120" w:type="dxa"/>
              <w:end w:w="120" w:type="dxa"/>
            </w:tcMar>
            <w:vAlign w:val="center"/>
          </w:tcPr>
          <w:p>
            <w:pPr>
              <w:spacing w:after="0" w:line="240" w:lineRule="auto"/>
            </w:pPr>
            <w:r>
              <w:rPr>
                <w:rFonts w:ascii="Calibri" w:hAnsi="Calibri"/>
                <w:b w:val="0"/>
                <w:color w:val="1A1A2E"/>
                <w:sz w:val="17"/>
              </w:rPr>
              <w:t>Run TalkBack, focus-order, contrast and extreme text-scale checks on primary journeys.</w:t>
            </w:r>
          </w:p>
        </w:tc>
      </w:tr>
      <w:tr>
        <w:trPr>
          <w:cantSplit/>
        </w:trPr>
        <w:tc>
          <w:tcPr>
            <w:tcW w:type="dxa" w:w="9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P1</w:t>
            </w:r>
          </w:p>
        </w:tc>
        <w:tc>
          <w:tcPr>
            <w:tcW w:type="dxa" w:w="30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Integration/UAT evidence</w:t>
            </w:r>
          </w:p>
        </w:tc>
        <w:tc>
          <w:tcPr>
            <w:tcW w:type="dxa" w:w="54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Add integration tests for full match, chat, subscribe, event and referral flows in a backend-ready staging environment.</w:t>
            </w:r>
          </w:p>
        </w:tc>
      </w:tr>
      <w:tr>
        <w:trPr>
          <w:cantSplit/>
        </w:trPr>
        <w:tc>
          <w:tcPr>
            <w:tcW w:type="dxa" w:w="900"/>
            <w:tcMar>
              <w:top w:w="80" w:type="dxa"/>
              <w:bottom w:w="80" w:type="dxa"/>
              <w:start w:w="120" w:type="dxa"/>
              <w:end w:w="120" w:type="dxa"/>
            </w:tcMar>
            <w:vAlign w:val="center"/>
          </w:tcPr>
          <w:p>
            <w:pPr>
              <w:spacing w:after="0" w:line="240" w:lineRule="auto"/>
            </w:pPr>
            <w:r>
              <w:rPr>
                <w:rFonts w:ascii="Calibri" w:hAnsi="Calibri"/>
                <w:b w:val="0"/>
                <w:color w:val="1A1A2E"/>
                <w:sz w:val="17"/>
              </w:rPr>
              <w:t>P2</w:t>
            </w:r>
          </w:p>
        </w:tc>
        <w:tc>
          <w:tcPr>
            <w:tcW w:type="dxa" w:w="3000"/>
            <w:tcMar>
              <w:top w:w="80" w:type="dxa"/>
              <w:bottom w:w="80" w:type="dxa"/>
              <w:start w:w="120" w:type="dxa"/>
              <w:end w:w="120" w:type="dxa"/>
            </w:tcMar>
            <w:vAlign w:val="center"/>
          </w:tcPr>
          <w:p>
            <w:pPr>
              <w:spacing w:after="0" w:line="240" w:lineRule="auto"/>
            </w:pPr>
            <w:r>
              <w:rPr>
                <w:rFonts w:ascii="Calibri" w:hAnsi="Calibri"/>
                <w:b w:val="0"/>
                <w:color w:val="1A1A2E"/>
                <w:sz w:val="17"/>
              </w:rPr>
              <w:t>Token enforcement</w:t>
            </w:r>
          </w:p>
        </w:tc>
        <w:tc>
          <w:tcPr>
            <w:tcW w:type="dxa" w:w="5460"/>
            <w:tcMar>
              <w:top w:w="80" w:type="dxa"/>
              <w:bottom w:w="80" w:type="dxa"/>
              <w:start w:w="120" w:type="dxa"/>
              <w:end w:w="120" w:type="dxa"/>
            </w:tcMar>
            <w:vAlign w:val="center"/>
          </w:tcPr>
          <w:p>
            <w:pPr>
              <w:spacing w:after="0" w:line="240" w:lineRule="auto"/>
            </w:pPr>
            <w:r>
              <w:rPr>
                <w:rFonts w:ascii="Calibri" w:hAnsi="Calibri"/>
                <w:b w:val="0"/>
                <w:color w:val="1A1A2E"/>
                <w:sz w:val="17"/>
              </w:rPr>
              <w:t>Introduce static lint rules and migrate remaining local style/spacing/radius constructors to shared tokens.</w:t>
            </w:r>
          </w:p>
        </w:tc>
      </w:tr>
      <w:tr>
        <w:trPr>
          <w:cantSplit/>
        </w:trPr>
        <w:tc>
          <w:tcPr>
            <w:tcW w:type="dxa" w:w="9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P2</w:t>
            </w:r>
          </w:p>
        </w:tc>
        <w:tc>
          <w:tcPr>
            <w:tcW w:type="dxa" w:w="30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Performance profiling</w:t>
            </w:r>
          </w:p>
        </w:tc>
        <w:tc>
          <w:tcPr>
            <w:tcW w:type="dxa" w:w="54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Capture DevTools cold-start, frame pacing, memory and navigation transition metrics on representative hardware.</w:t>
            </w:r>
          </w:p>
        </w:tc>
      </w:tr>
    </w:tbl>
    <w:p>
      <w:pPr>
        <w:spacing w:after="40"/>
      </w:pPr>
    </w:p>
    <w:p>
      <w:pPr>
        <w:pStyle w:val="Heading1"/>
      </w:pPr>
      <w:r>
        <w:t>16. Final Frontend Readiness Score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7ED"/>
            <w:tcMar>
              <w:top w:w="80" w:type="dxa"/>
              <w:bottom w:w="80" w:type="dxa"/>
              <w:start w:w="120" w:type="dxa"/>
              <w:end w:w="120" w:type="dxa"/>
            </w:tcMar>
            <w:vAlign w:val="center"/>
          </w:tcPr>
          <w:p>
            <w:pPr>
              <w:spacing w:after="60"/>
            </w:pPr>
            <w:r>
              <w:rPr>
                <w:rFonts w:ascii="Calibri" w:hAnsi="Calibri"/>
                <w:b/>
                <w:color w:val="9A6700"/>
                <w:sz w:val="22"/>
              </w:rPr>
              <w:t>92% - CONDITIONAL RELEASE CANDIDATE</w:t>
            </w:r>
          </w:p>
          <w:p>
            <w:pPr>
              <w:spacing w:after="0"/>
            </w:pPr>
            <w:r>
              <w:rPr>
                <w:rFonts w:ascii="Calibri" w:hAnsi="Calibri"/>
                <w:color w:val="1A1A2E"/>
                <w:sz w:val="21"/>
              </w:rPr>
              <w:t>The frontend satisfies the SOW core screen-presence baseline, compiles cleanly, passes all current automated tests, renders every registered route at the required widths, and produces a release APK. The eight-point holdback reflects unexecuted physical-device/accessibility/performance validation and the measured APK-size miss. Release approval should follow closure of the two P0 gates.</w:t>
            </w:r>
          </w:p>
        </w:tc>
      </w:tr>
    </w:tbl>
    <w:p>
      <w:pPr>
        <w:spacing w:after="40"/>
      </w:pPr>
    </w:p>
    <w:p>
      <w:pPr>
        <w:pStyle w:val="Heading2"/>
      </w:pPr>
      <w:r>
        <w:t>Readiness Score Basis</w:t>
      </w:r>
    </w:p>
    <w:tbl>
      <w:tblPr>
        <w:tblStyle w:val="TableGrid"/>
        <w:tblW w:type="dxa" w:w="9360"/>
        <w:jc w:val="left"/>
        <w:tblLayout w:type="fixed"/>
        <w:tblLook w:firstColumn="1" w:firstRow="1" w:lastColumn="0" w:lastRow="0" w:noHBand="0" w:noVBand="1" w:val="04A0"/>
        <w:tblInd w:w="120" w:type="dxa"/>
      </w:tblPr>
      <w:tblGrid>
        <w:gridCol w:w="2800"/>
        <w:gridCol w:w="1000"/>
        <w:gridCol w:w="1000"/>
        <w:gridCol w:w="4560"/>
      </w:tblGrid>
      <w:tr>
        <w:trPr>
          <w:tblHeader w:val="true"/>
        </w:trPr>
        <w:tc>
          <w:tcPr>
            <w:tcW w:type="dxa" w:w="2800"/>
            <w:shd w:fill="0D1B3E"/>
            <w:tcMar>
              <w:top w:w="80" w:type="dxa"/>
              <w:bottom w:w="80" w:type="dxa"/>
              <w:start w:w="120" w:type="dxa"/>
              <w:end w:w="120" w:type="dxa"/>
            </w:tcMar>
            <w:vAlign w:val="center"/>
          </w:tcPr>
          <w:p>
            <w:pPr>
              <w:spacing w:after="0"/>
            </w:pPr>
            <w:r>
              <w:rPr>
                <w:rFonts w:ascii="Calibri" w:hAnsi="Calibri"/>
                <w:b/>
                <w:color w:val="FFFFFF"/>
                <w:sz w:val="18"/>
              </w:rPr>
              <w:t>AREA</w:t>
            </w:r>
          </w:p>
        </w:tc>
        <w:tc>
          <w:tcPr>
            <w:tcW w:type="dxa" w:w="1000"/>
            <w:shd w:fill="0D1B3E"/>
            <w:tcMar>
              <w:top w:w="80" w:type="dxa"/>
              <w:bottom w:w="80" w:type="dxa"/>
              <w:start w:w="120" w:type="dxa"/>
              <w:end w:w="120" w:type="dxa"/>
            </w:tcMar>
            <w:vAlign w:val="center"/>
          </w:tcPr>
          <w:p>
            <w:pPr>
              <w:spacing w:after="0"/>
            </w:pPr>
            <w:r>
              <w:rPr>
                <w:rFonts w:ascii="Calibri" w:hAnsi="Calibri"/>
                <w:b/>
                <w:color w:val="FFFFFF"/>
                <w:sz w:val="18"/>
              </w:rPr>
              <w:t>WEIGHT</w:t>
            </w:r>
          </w:p>
        </w:tc>
        <w:tc>
          <w:tcPr>
            <w:tcW w:type="dxa" w:w="1000"/>
            <w:shd w:fill="0D1B3E"/>
            <w:tcMar>
              <w:top w:w="80" w:type="dxa"/>
              <w:bottom w:w="80" w:type="dxa"/>
              <w:start w:w="120" w:type="dxa"/>
              <w:end w:w="120" w:type="dxa"/>
            </w:tcMar>
            <w:vAlign w:val="center"/>
          </w:tcPr>
          <w:p>
            <w:pPr>
              <w:spacing w:after="0"/>
            </w:pPr>
            <w:r>
              <w:rPr>
                <w:rFonts w:ascii="Calibri" w:hAnsi="Calibri"/>
                <w:b/>
                <w:color w:val="FFFFFF"/>
                <w:sz w:val="18"/>
              </w:rPr>
              <w:t>SCORE</w:t>
            </w:r>
          </w:p>
        </w:tc>
        <w:tc>
          <w:tcPr>
            <w:tcW w:type="dxa" w:w="4560"/>
            <w:shd w:fill="0D1B3E"/>
            <w:tcMar>
              <w:top w:w="80" w:type="dxa"/>
              <w:bottom w:w="80" w:type="dxa"/>
              <w:start w:w="120" w:type="dxa"/>
              <w:end w:w="120" w:type="dxa"/>
            </w:tcMar>
            <w:vAlign w:val="center"/>
          </w:tcPr>
          <w:p>
            <w:pPr>
              <w:spacing w:after="0"/>
            </w:pPr>
            <w:r>
              <w:rPr>
                <w:rFonts w:ascii="Calibri" w:hAnsi="Calibri"/>
                <w:b/>
                <w:color w:val="FFFFFF"/>
                <w:sz w:val="18"/>
              </w:rPr>
              <w:t>RATIONALE</w:t>
            </w:r>
          </w:p>
        </w:tc>
      </w:tr>
      <w:tr>
        <w:trPr>
          <w:cantSplit/>
        </w:trPr>
        <w:tc>
          <w:tcPr>
            <w:tcW w:type="dxa" w:w="2800"/>
            <w:tcMar>
              <w:top w:w="80" w:type="dxa"/>
              <w:bottom w:w="80" w:type="dxa"/>
              <w:start w:w="120" w:type="dxa"/>
              <w:end w:w="120" w:type="dxa"/>
            </w:tcMar>
            <w:vAlign w:val="center"/>
          </w:tcPr>
          <w:p>
            <w:pPr>
              <w:spacing w:after="0" w:line="240" w:lineRule="auto"/>
            </w:pPr>
            <w:r>
              <w:rPr>
                <w:rFonts w:ascii="Calibri" w:hAnsi="Calibri"/>
                <w:b w:val="0"/>
                <w:color w:val="1A1A2E"/>
                <w:sz w:val="17"/>
              </w:rPr>
              <w:t>SOW screen coverage</w:t>
            </w:r>
          </w:p>
        </w:tc>
        <w:tc>
          <w:tcPr>
            <w:tcW w:type="dxa" w:w="1000"/>
            <w:tcMar>
              <w:top w:w="80" w:type="dxa"/>
              <w:bottom w:w="80" w:type="dxa"/>
              <w:start w:w="120" w:type="dxa"/>
              <w:end w:w="120" w:type="dxa"/>
            </w:tcMar>
            <w:vAlign w:val="center"/>
          </w:tcPr>
          <w:p>
            <w:pPr>
              <w:spacing w:after="0" w:line="240" w:lineRule="auto"/>
            </w:pPr>
            <w:r>
              <w:rPr>
                <w:rFonts w:ascii="Calibri" w:hAnsi="Calibri"/>
                <w:b w:val="0"/>
                <w:color w:val="1A1A2E"/>
                <w:sz w:val="17"/>
              </w:rPr>
              <w:t>20</w:t>
            </w:r>
          </w:p>
        </w:tc>
        <w:tc>
          <w:tcPr>
            <w:tcW w:type="dxa" w:w="1000"/>
            <w:tcMar>
              <w:top w:w="80" w:type="dxa"/>
              <w:bottom w:w="80" w:type="dxa"/>
              <w:start w:w="120" w:type="dxa"/>
              <w:end w:w="120" w:type="dxa"/>
            </w:tcMar>
            <w:vAlign w:val="center"/>
          </w:tcPr>
          <w:p>
            <w:pPr>
              <w:spacing w:after="0" w:line="240" w:lineRule="auto"/>
            </w:pPr>
            <w:r>
              <w:rPr>
                <w:rFonts w:ascii="Calibri" w:hAnsi="Calibri"/>
                <w:b w:val="0"/>
                <w:color w:val="1A1A2E"/>
                <w:sz w:val="17"/>
              </w:rPr>
              <w:t>20</w:t>
            </w:r>
          </w:p>
        </w:tc>
        <w:tc>
          <w:tcPr>
            <w:tcW w:type="dxa" w:w="4560"/>
            <w:tcMar>
              <w:top w:w="80" w:type="dxa"/>
              <w:bottom w:w="80" w:type="dxa"/>
              <w:start w:w="120" w:type="dxa"/>
              <w:end w:w="120" w:type="dxa"/>
            </w:tcMar>
            <w:vAlign w:val="center"/>
          </w:tcPr>
          <w:p>
            <w:pPr>
              <w:spacing w:after="0" w:line="240" w:lineRule="auto"/>
            </w:pPr>
            <w:r>
              <w:rPr>
                <w:rFonts w:ascii="Calibri" w:hAnsi="Calibri"/>
                <w:b w:val="0"/>
                <w:color w:val="1A1A2E"/>
                <w:sz w:val="17"/>
              </w:rPr>
              <w:t>32 of 32 core screens mapped</w:t>
            </w:r>
          </w:p>
        </w:tc>
      </w:tr>
      <w:tr>
        <w:trPr>
          <w:cantSplit/>
        </w:trPr>
        <w:tc>
          <w:tcPr>
            <w:tcW w:type="dxa" w:w="28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Build and analyzer health</w:t>
            </w:r>
          </w:p>
        </w:tc>
        <w:tc>
          <w:tcPr>
            <w:tcW w:type="dxa" w:w="10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20</w:t>
            </w:r>
          </w:p>
        </w:tc>
        <w:tc>
          <w:tcPr>
            <w:tcW w:type="dxa" w:w="10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20</w:t>
            </w:r>
          </w:p>
        </w:tc>
        <w:tc>
          <w:tcPr>
            <w:tcW w:type="dxa" w:w="45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0 analyzer issues; release build passes</w:t>
            </w:r>
          </w:p>
        </w:tc>
      </w:tr>
      <w:tr>
        <w:trPr>
          <w:cantSplit/>
        </w:trPr>
        <w:tc>
          <w:tcPr>
            <w:tcW w:type="dxa" w:w="2800"/>
            <w:tcMar>
              <w:top w:w="80" w:type="dxa"/>
              <w:bottom w:w="80" w:type="dxa"/>
              <w:start w:w="120" w:type="dxa"/>
              <w:end w:w="120" w:type="dxa"/>
            </w:tcMar>
            <w:vAlign w:val="center"/>
          </w:tcPr>
          <w:p>
            <w:pPr>
              <w:spacing w:after="0" w:line="240" w:lineRule="auto"/>
            </w:pPr>
            <w:r>
              <w:rPr>
                <w:rFonts w:ascii="Calibri" w:hAnsi="Calibri"/>
                <w:b w:val="0"/>
                <w:color w:val="1A1A2E"/>
                <w:sz w:val="17"/>
              </w:rPr>
              <w:t>Automated UI/navigation QA</w:t>
            </w:r>
          </w:p>
        </w:tc>
        <w:tc>
          <w:tcPr>
            <w:tcW w:type="dxa" w:w="1000"/>
            <w:tcMar>
              <w:top w:w="80" w:type="dxa"/>
              <w:bottom w:w="80" w:type="dxa"/>
              <w:start w:w="120" w:type="dxa"/>
              <w:end w:w="120" w:type="dxa"/>
            </w:tcMar>
            <w:vAlign w:val="center"/>
          </w:tcPr>
          <w:p>
            <w:pPr>
              <w:spacing w:after="0" w:line="240" w:lineRule="auto"/>
            </w:pPr>
            <w:r>
              <w:rPr>
                <w:rFonts w:ascii="Calibri" w:hAnsi="Calibri"/>
                <w:b w:val="0"/>
                <w:color w:val="1A1A2E"/>
                <w:sz w:val="17"/>
              </w:rPr>
              <w:t>20</w:t>
            </w:r>
          </w:p>
        </w:tc>
        <w:tc>
          <w:tcPr>
            <w:tcW w:type="dxa" w:w="1000"/>
            <w:tcMar>
              <w:top w:w="80" w:type="dxa"/>
              <w:bottom w:w="80" w:type="dxa"/>
              <w:start w:w="120" w:type="dxa"/>
              <w:end w:w="120" w:type="dxa"/>
            </w:tcMar>
            <w:vAlign w:val="center"/>
          </w:tcPr>
          <w:p>
            <w:pPr>
              <w:spacing w:after="0" w:line="240" w:lineRule="auto"/>
            </w:pPr>
            <w:r>
              <w:rPr>
                <w:rFonts w:ascii="Calibri" w:hAnsi="Calibri"/>
                <w:b w:val="0"/>
                <w:color w:val="1A1A2E"/>
                <w:sz w:val="17"/>
              </w:rPr>
              <w:t>20</w:t>
            </w:r>
          </w:p>
        </w:tc>
        <w:tc>
          <w:tcPr>
            <w:tcW w:type="dxa" w:w="4560"/>
            <w:tcMar>
              <w:top w:w="80" w:type="dxa"/>
              <w:bottom w:w="80" w:type="dxa"/>
              <w:start w:w="120" w:type="dxa"/>
              <w:end w:w="120" w:type="dxa"/>
            </w:tcMar>
            <w:vAlign w:val="center"/>
          </w:tcPr>
          <w:p>
            <w:pPr>
              <w:spacing w:after="0" w:line="240" w:lineRule="auto"/>
            </w:pPr>
            <w:r>
              <w:rPr>
                <w:rFonts w:ascii="Calibri" w:hAnsi="Calibri"/>
                <w:b w:val="0"/>
                <w:color w:val="1A1A2E"/>
                <w:sz w:val="17"/>
              </w:rPr>
              <w:t>11 tests; 88 routes x 8 widths</w:t>
            </w:r>
          </w:p>
        </w:tc>
      </w:tr>
      <w:tr>
        <w:trPr>
          <w:cantSplit/>
        </w:trPr>
        <w:tc>
          <w:tcPr>
            <w:tcW w:type="dxa" w:w="28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Design-system/accessibility</w:t>
            </w:r>
          </w:p>
        </w:tc>
        <w:tc>
          <w:tcPr>
            <w:tcW w:type="dxa" w:w="10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15</w:t>
            </w:r>
          </w:p>
        </w:tc>
        <w:tc>
          <w:tcPr>
            <w:tcW w:type="dxa" w:w="10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13</w:t>
            </w:r>
          </w:p>
        </w:tc>
        <w:tc>
          <w:tcPr>
            <w:tcW w:type="dxa" w:w="45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Core tests pass; manual audit and token lint remain</w:t>
            </w:r>
          </w:p>
        </w:tc>
      </w:tr>
      <w:tr>
        <w:trPr>
          <w:cantSplit/>
        </w:trPr>
        <w:tc>
          <w:tcPr>
            <w:tcW w:type="dxa" w:w="2800"/>
            <w:tcMar>
              <w:top w:w="80" w:type="dxa"/>
              <w:bottom w:w="80" w:type="dxa"/>
              <w:start w:w="120" w:type="dxa"/>
              <w:end w:w="120" w:type="dxa"/>
            </w:tcMar>
            <w:vAlign w:val="center"/>
          </w:tcPr>
          <w:p>
            <w:pPr>
              <w:spacing w:after="0" w:line="240" w:lineRule="auto"/>
            </w:pPr>
            <w:r>
              <w:rPr>
                <w:rFonts w:ascii="Calibri" w:hAnsi="Calibri"/>
                <w:b w:val="0"/>
                <w:color w:val="1A1A2E"/>
                <w:sz w:val="17"/>
              </w:rPr>
              <w:t>Performance/package readiness</w:t>
            </w:r>
          </w:p>
        </w:tc>
        <w:tc>
          <w:tcPr>
            <w:tcW w:type="dxa" w:w="1000"/>
            <w:tcMar>
              <w:top w:w="80" w:type="dxa"/>
              <w:bottom w:w="80" w:type="dxa"/>
              <w:start w:w="120" w:type="dxa"/>
              <w:end w:w="120" w:type="dxa"/>
            </w:tcMar>
            <w:vAlign w:val="center"/>
          </w:tcPr>
          <w:p>
            <w:pPr>
              <w:spacing w:after="0" w:line="240" w:lineRule="auto"/>
            </w:pPr>
            <w:r>
              <w:rPr>
                <w:rFonts w:ascii="Calibri" w:hAnsi="Calibri"/>
                <w:b w:val="0"/>
                <w:color w:val="1A1A2E"/>
                <w:sz w:val="17"/>
              </w:rPr>
              <w:t>15</w:t>
            </w:r>
          </w:p>
        </w:tc>
        <w:tc>
          <w:tcPr>
            <w:tcW w:type="dxa" w:w="1000"/>
            <w:tcMar>
              <w:top w:w="80" w:type="dxa"/>
              <w:bottom w:w="80" w:type="dxa"/>
              <w:start w:w="120" w:type="dxa"/>
              <w:end w:w="120" w:type="dxa"/>
            </w:tcMar>
            <w:vAlign w:val="center"/>
          </w:tcPr>
          <w:p>
            <w:pPr>
              <w:spacing w:after="0" w:line="240" w:lineRule="auto"/>
            </w:pPr>
            <w:r>
              <w:rPr>
                <w:rFonts w:ascii="Calibri" w:hAnsi="Calibri"/>
                <w:b w:val="0"/>
                <w:color w:val="1A1A2E"/>
                <w:sz w:val="17"/>
              </w:rPr>
              <w:t>10</w:t>
            </w:r>
          </w:p>
        </w:tc>
        <w:tc>
          <w:tcPr>
            <w:tcW w:type="dxa" w:w="4560"/>
            <w:tcMar>
              <w:top w:w="80" w:type="dxa"/>
              <w:bottom w:w="80" w:type="dxa"/>
              <w:start w:w="120" w:type="dxa"/>
              <w:end w:w="120" w:type="dxa"/>
            </w:tcMar>
            <w:vAlign w:val="center"/>
          </w:tcPr>
          <w:p>
            <w:pPr>
              <w:spacing w:after="0" w:line="240" w:lineRule="auto"/>
            </w:pPr>
            <w:r>
              <w:rPr>
                <w:rFonts w:ascii="Calibri" w:hAnsi="Calibri"/>
                <w:b w:val="0"/>
                <w:color w:val="1A1A2E"/>
                <w:sz w:val="17"/>
              </w:rPr>
              <w:t>Build passes; APK exceeds SOW size target</w:t>
            </w:r>
          </w:p>
        </w:tc>
      </w:tr>
      <w:tr>
        <w:trPr>
          <w:cantSplit/>
        </w:trPr>
        <w:tc>
          <w:tcPr>
            <w:tcW w:type="dxa" w:w="28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Physical-device/UAT readiness</w:t>
            </w:r>
          </w:p>
        </w:tc>
        <w:tc>
          <w:tcPr>
            <w:tcW w:type="dxa" w:w="10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10</w:t>
            </w:r>
          </w:p>
        </w:tc>
        <w:tc>
          <w:tcPr>
            <w:tcW w:type="dxa" w:w="100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9</w:t>
            </w:r>
          </w:p>
        </w:tc>
        <w:tc>
          <w:tcPr>
            <w:tcW w:type="dxa" w:w="4560"/>
            <w:shd w:fill="FAFBFC"/>
            <w:tcMar>
              <w:top w:w="80" w:type="dxa"/>
              <w:bottom w:w="80" w:type="dxa"/>
              <w:start w:w="120" w:type="dxa"/>
              <w:end w:w="120" w:type="dxa"/>
            </w:tcMar>
            <w:vAlign w:val="center"/>
          </w:tcPr>
          <w:p>
            <w:pPr>
              <w:spacing w:after="0" w:line="240" w:lineRule="auto"/>
            </w:pPr>
            <w:r>
              <w:rPr>
                <w:rFonts w:ascii="Calibri" w:hAnsi="Calibri"/>
                <w:b w:val="0"/>
                <w:color w:val="1A1A2E"/>
                <w:sz w:val="17"/>
              </w:rPr>
              <w:t>Automated surfaces pass; physical execution pending</w:t>
            </w:r>
          </w:p>
        </w:tc>
      </w:tr>
      <w:tr>
        <w:trPr>
          <w:cantSplit/>
        </w:trPr>
        <w:tc>
          <w:tcPr>
            <w:tcW w:type="dxa" w:w="2800"/>
            <w:tcMar>
              <w:top w:w="80" w:type="dxa"/>
              <w:bottom w:w="80" w:type="dxa"/>
              <w:start w:w="120" w:type="dxa"/>
              <w:end w:w="120" w:type="dxa"/>
            </w:tcMar>
            <w:vAlign w:val="center"/>
          </w:tcPr>
          <w:p>
            <w:pPr>
              <w:spacing w:after="0" w:line="240" w:lineRule="auto"/>
            </w:pPr>
            <w:r>
              <w:rPr>
                <w:rFonts w:ascii="Calibri" w:hAnsi="Calibri"/>
                <w:b w:val="0"/>
                <w:color w:val="1A1A2E"/>
                <w:sz w:val="17"/>
              </w:rPr>
              <w:t>TOTAL</w:t>
            </w:r>
          </w:p>
        </w:tc>
        <w:tc>
          <w:tcPr>
            <w:tcW w:type="dxa" w:w="1000"/>
            <w:tcMar>
              <w:top w:w="80" w:type="dxa"/>
              <w:bottom w:w="80" w:type="dxa"/>
              <w:start w:w="120" w:type="dxa"/>
              <w:end w:w="120" w:type="dxa"/>
            </w:tcMar>
            <w:vAlign w:val="center"/>
          </w:tcPr>
          <w:p>
            <w:pPr>
              <w:spacing w:after="0" w:line="240" w:lineRule="auto"/>
            </w:pPr>
            <w:r>
              <w:rPr>
                <w:rFonts w:ascii="Calibri" w:hAnsi="Calibri"/>
                <w:b w:val="0"/>
                <w:color w:val="1A1A2E"/>
                <w:sz w:val="17"/>
              </w:rPr>
              <w:t>100</w:t>
            </w:r>
          </w:p>
        </w:tc>
        <w:tc>
          <w:tcPr>
            <w:tcW w:type="dxa" w:w="1000"/>
            <w:tcMar>
              <w:top w:w="80" w:type="dxa"/>
              <w:bottom w:w="80" w:type="dxa"/>
              <w:start w:w="120" w:type="dxa"/>
              <w:end w:w="120" w:type="dxa"/>
            </w:tcMar>
            <w:vAlign w:val="center"/>
          </w:tcPr>
          <w:p>
            <w:pPr>
              <w:spacing w:after="0" w:line="240" w:lineRule="auto"/>
            </w:pPr>
            <w:r>
              <w:rPr>
                <w:rFonts w:ascii="Calibri" w:hAnsi="Calibri"/>
                <w:b w:val="0"/>
                <w:color w:val="1A1A2E"/>
                <w:sz w:val="17"/>
              </w:rPr>
              <w:t>92</w:t>
            </w:r>
          </w:p>
        </w:tc>
        <w:tc>
          <w:tcPr>
            <w:tcW w:type="dxa" w:w="4560"/>
            <w:tcMar>
              <w:top w:w="80" w:type="dxa"/>
              <w:bottom w:w="80" w:type="dxa"/>
              <w:start w:w="120" w:type="dxa"/>
              <w:end w:w="120" w:type="dxa"/>
            </w:tcMar>
            <w:vAlign w:val="center"/>
          </w:tcPr>
          <w:p>
            <w:pPr>
              <w:spacing w:after="0" w:line="240" w:lineRule="auto"/>
            </w:pPr>
            <w:r>
              <w:rPr>
                <w:rFonts w:ascii="Calibri" w:hAnsi="Calibri"/>
                <w:b w:val="0"/>
                <w:color w:val="1A1A2E"/>
                <w:sz w:val="17"/>
              </w:rPr>
              <w:t>Conditional release candidate</w:t>
            </w:r>
          </w:p>
        </w:tc>
      </w:tr>
    </w:tbl>
    <w:p>
      <w:pPr>
        <w:spacing w:after="40"/>
      </w:pPr>
    </w:p>
    <w:p>
      <w:pPr>
        <w:pStyle w:val="Heading2"/>
      </w:pPr>
      <w:r>
        <w:t>Change Control Confirmation</w:t>
      </w:r>
    </w:p>
    <w:p>
      <w:pPr>
        <w:spacing w:before="0" w:after="120" w:line="264" w:lineRule="auto"/>
      </w:pPr>
      <w:r>
        <w:rPr>
          <w:rFonts w:ascii="Calibri" w:hAnsi="Calibri"/>
          <w:i w:val="0"/>
          <w:color w:val="1A1A2E"/>
          <w:sz w:val="22"/>
        </w:rPr>
        <w:t>Stage 3 changed only test/widget_test.dart to close route-coverage gaps. No production frontend screen, route, backend interface, business logic, service, repository, provider, controller, model, authentication, payment, AI, state-management or navigation behavior was changed.</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 xml:space="preserve">Confidential - AMORA AI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B7280"/>
        <w:sz w:val="17"/>
      </w:rPr>
      <w:t>AMORA AI  |  STAGE 3 FRONTEND LAUNCH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AMORA AI Stage 3 Final Frontend Launch Readiness Report</dc:title>
  <dc:subject>SOW verification, frontend QA and release readiness</dc:subject>
  <dc:creator>AMORA AI Frontend QA</dc:creator>
  <cp:keywords>AMORA AI, Flutter, SOW, QA, launch readiness</cp:keywords>
  <dc:description>generated by python-docx</dc:description>
  <cp:lastModifiedBy/>
  <cp:revision>1</cp:revision>
  <dcterms:created xsi:type="dcterms:W3CDTF">2013-12-23T23:15:00Z</dcterms:created>
  <dcterms:modified xsi:type="dcterms:W3CDTF">2013-12-23T23:15:00Z</dcterms:modified>
  <cp:category/>
</cp:coreProperties>
</file>