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spacing w:after="280"/>
        <w:jc w:val="center"/>
      </w:pPr>
      <w:r>
        <w:rPr>
          <w:rFonts w:ascii="Calibri" w:hAnsi="Calibri"/>
          <w:b/>
          <w:i w:val="0"/>
          <w:color w:val="2E74B5"/>
          <w:sz w:val="20"/>
        </w:rPr>
        <w:t>THIRD-PARTY PROCUREMENT CHECKLIST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24D"/>
          <w:sz w:val="64"/>
        </w:rPr>
        <w:t>AMORAA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2E74B5"/>
          <w:sz w:val="34"/>
        </w:rPr>
        <w:t>Account Creation + Purchase/Billing + Integration Requirements List</w:t>
      </w:r>
    </w:p>
    <w:p>
      <w:pPr>
        <w:spacing w:after="840"/>
        <w:jc w:val="center"/>
      </w:pPr>
      <w:r>
        <w:rPr>
          <w:rFonts w:ascii="Calibri" w:hAnsi="Calibri"/>
          <w:b w:val="0"/>
          <w:i/>
          <w:color w:val="667085"/>
          <w:sz w:val="22"/>
        </w:rPr>
        <w:t>A practical pre-integration checklist for client-owned production accounts, billing, verification, documents, access and credentials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EA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Ownership rule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732"/>
                <w:sz w:val="19"/>
              </w:rPr>
              <w:t>Production accounts must be owned by the client/company. Developers receive Admin, Developer, Technical, App Manager, Project Member or equivalent role-based access only.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Scope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732"/>
                <w:sz w:val="19"/>
              </w:rPr>
              <w:t>Accounts, procurement, billing and readiness only</w:t>
            </w:r>
          </w:p>
        </w:tc>
      </w:tr>
      <w:tr>
        <w:tc>
          <w:tcPr>
            <w:tcW w:type="dxa" w:w="25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Implementation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732"/>
                <w:sz w:val="19"/>
              </w:rPr>
              <w:t>Not included</w:t>
            </w:r>
          </w:p>
        </w:tc>
      </w:tr>
      <w:tr>
        <w:tc>
          <w:tcPr>
            <w:tcW w:type="dxa" w:w="25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Prepared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732"/>
                <w:sz w:val="19"/>
              </w:rPr>
              <w:t>17 August 2026 | India-focused requirements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152" w:right="1440" w:bottom="1152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1. Master Requirements Matrix</w:t>
      </w:r>
    </w:p>
    <w:p>
      <w:pPr>
        <w:spacing w:after="160"/>
      </w:pPr>
      <w:r>
        <w:rPr>
          <w:rFonts w:ascii="Calibri" w:hAnsi="Calibri"/>
          <w:b w:val="0"/>
          <w:i w:val="0"/>
          <w:color w:val="667085"/>
          <w:sz w:val="19"/>
        </w:rPr>
        <w:t>P0 = launch blocker | P1 = before production/marketing | P2 = optional enhancement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Billing language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732"/>
                <w:sz w:val="19"/>
              </w:rPr>
              <w:t>Exact prices are intentionally excluded. Use provider terms such as free tier, pay-as-you-go, monthly plan, developer membership, contact sales or pricing depends on volume.</w:t>
            </w:r>
          </w:p>
        </w:tc>
      </w:tr>
    </w:tbl>
    <w:p>
      <w:pPr>
        <w:spacing w:after="20"/>
      </w:pPr>
    </w:p>
    <w:tbl>
      <w:tblPr>
        <w:tblStyle w:val="TableGrid"/>
        <w:tblW w:type="dxa" w:w="187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"/>
        <w:gridCol w:w="1100"/>
        <w:gridCol w:w="1450"/>
        <w:gridCol w:w="800"/>
        <w:gridCol w:w="1000"/>
        <w:gridCol w:w="1100"/>
        <w:gridCol w:w="1500"/>
        <w:gridCol w:w="850"/>
        <w:gridCol w:w="1700"/>
        <w:gridCol w:w="800"/>
        <w:gridCol w:w="1300"/>
        <w:gridCol w:w="1600"/>
        <w:gridCol w:w="950"/>
        <w:gridCol w:w="550"/>
        <w:gridCol w:w="3660"/>
      </w:tblGrid>
      <w:tr>
        <w:trPr>
          <w:tblHeader w:val="true"/>
        </w:trPr>
        <w:tc>
          <w:tcPr>
            <w:tcW w:type="dxa" w:w="36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#</w:t>
            </w:r>
          </w:p>
        </w:tc>
        <w:tc>
          <w:tcPr>
            <w:tcW w:type="dxa" w:w="11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Service</w:t>
            </w:r>
          </w:p>
        </w:tc>
        <w:tc>
          <w:tcPr>
            <w:tcW w:type="dxa" w:w="145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Account to Create</w:t>
            </w:r>
          </w:p>
        </w:tc>
        <w:tc>
          <w:tcPr>
            <w:tcW w:type="dxa" w:w="8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Account Owner</w:t>
            </w:r>
          </w:p>
        </w:tc>
        <w:tc>
          <w:tcPr>
            <w:tcW w:type="dxa" w:w="10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Free/Paid</w:t>
            </w:r>
          </w:p>
        </w:tc>
        <w:tc>
          <w:tcPr>
            <w:tcW w:type="dxa" w:w="11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Purchase/Billing Required</w:t>
            </w:r>
          </w:p>
        </w:tc>
        <w:tc>
          <w:tcPr>
            <w:tcW w:type="dxa" w:w="15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What Client Must Buy/Activate</w:t>
            </w:r>
          </w:p>
        </w:tc>
        <w:tc>
          <w:tcPr>
            <w:tcW w:type="dxa" w:w="85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Business Verification Required</w:t>
            </w:r>
          </w:p>
        </w:tc>
        <w:tc>
          <w:tcPr>
            <w:tcW w:type="dxa" w:w="17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Documents Required</w:t>
            </w:r>
          </w:p>
        </w:tc>
        <w:tc>
          <w:tcPr>
            <w:tcW w:type="dxa" w:w="8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Email Required</w:t>
            </w:r>
          </w:p>
        </w:tc>
        <w:tc>
          <w:tcPr>
            <w:tcW w:type="dxa" w:w="13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Developer Access Required</w:t>
            </w:r>
          </w:p>
        </w:tc>
        <w:tc>
          <w:tcPr>
            <w:tcW w:type="dxa" w:w="16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API Key/Credentials Required</w:t>
            </w:r>
          </w:p>
        </w:tc>
        <w:tc>
          <w:tcPr>
            <w:tcW w:type="dxa" w:w="95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Production Approval Required</w:t>
            </w:r>
          </w:p>
        </w:tc>
        <w:tc>
          <w:tcPr>
            <w:tcW w:type="dxa" w:w="55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Integration Priority</w:t>
            </w:r>
          </w:p>
        </w:tc>
        <w:tc>
          <w:tcPr>
            <w:tcW w:type="dxa" w:w="366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2"/>
              </w:rPr>
              <w:t>Notes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Firebase Analytics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Google account; Google Cloud/Firebase project; Android and iOS Firebase apps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creation fee; free product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for Analytics alone; optional Blaze billing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Enable Analytics in the Firebase project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Editor or equivalent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app IDs, project ID, google-services.json, GoogleService-Info.plist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Use the same Firebase project as FCM, Crashlytics, App Check and Remote Config.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Google Analytics 4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GA account; GA4 property; Android/iOS/web data streams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Standard tier free; Analytics 360 optional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for standard; paid contract only for 360 or related paid exports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Create GA4 property; link Firebase and Google Ads where applicable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Analyst/Editor; minimum required access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Measurement ID, property ID, data-stream IDs; Measurement Protocol secret only if used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 GA account should be owned by the legal entity.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Google Tag Manager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GTM account and web/app container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creation fee; free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Activate only for a web landing page or web app requiring tags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Edit/Approve/Publish access as needed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GTM container ID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Internal publish approval only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Avoid duplicate GA4 tagging between Firebase, Google tag and GTM.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Server-side GTM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GTM server container plus client-owned GCP project/Cloud Run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GTM free; hosting pay-as-you-go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 for production hosting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Enable GCP billing; deploy tagging server; reserve tagging subdomain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formal KYC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Billing details; GST/tax details if needed for invoicing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GTM Publish plus scoped GCP IAM role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Server container ID, endpoint URL, GCP identity/service credentials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provider review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P2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Requires domain/DNS access and incurs cloud usage charges.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Meta Pixel + Conversions API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Meta Business Portfolio; ad account; dataset/Pixel; Events Manager asset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Account/API setup free; ad spend paid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Billing needed only to run ads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Add ad-payment method and campaign budget; create Pixel/dataset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Conditional; Meta may require business verification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Privacy Policy and consent disclosures; legal/address documents if requested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business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Partner/employee technical asset access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Dataset/Pixel ID, CAPI access token, test event code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business/ad-account review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Use Pixel and CAPI together with event deduplication.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6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Google Ads / Conversion Tracking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Client-owned Google Ads account linked to GA4/GTM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Account/tracking free; advertising paid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Required when campaigns start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Billing profile, payment method and ad budget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advertiser verification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Business/contact details; verification documents only if requested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Standard/Admin; billing remains client-controlled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Customer ID, conversion ID/label; OAuth only for API use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advertiser review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Conversion tracking has no separate fee; campaign spend is paid.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7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TikTok Events API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TikTok Business Center; Ads Manager; Pixel/data source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Account/API setup free; ad spend paid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Required when campaigns start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Add ad billing and campaign budget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business/advertiser verification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Domain, Privacy Policy/consent; business documents if requested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business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Business Center member/partner with Pixel and ad access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Pixel ID, advertiser ID, Events API access token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advertiser review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TikTok recommends Pixel plus Events API with deduplication.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8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AppsFlyer OR Adjust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Selected provider organization/account and AMORAA app records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Trial/limited tier may exist; production generally paid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Usually monthly/contract or volume-based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Select one provider and obtain production plan/quote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Normally no KYC; contract onboarding may apply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billing/legal details for contract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Admin initially; developer as app member/editor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AppsFlyer Dev Key/App ID/API token OR Adjust app token/API credentials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Usually no; contract/account activation may apply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Do not purchase both.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9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Branch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Branch organization and AMORAA app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tier may exist; paid depends on usage/features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Activate paid deep-linking/attribution plan only if selected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Domain access if branded links are used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App/Organization Admin or Developer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Branch key, Branch secret, access token, app ID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May overlap with AppsFlyer OneLink or Adjust deep linking.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Firebase Cloud Messaging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Reuse Firebase project; configure Android/iOS apps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product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direct FCM billing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Enable FCM; Apple membership/APNs key for iOS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 beyond Apple requirements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Editor/Cloud Messaging role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config, project ID, service identity/ADC; APNs key, Key ID and Team ID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Recommended base push transport.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11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OneSignal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OneSignal organization and AMORAA app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tier; monthly plan plus usage for advanced needs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Optional until paid features/scale are needed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Select plan only for marketing automation, journeys or advanced segmentation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Organization Team Member plus App Admin/Editor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OneSignal App ID and private App API key; FCM/APNs credentials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OneSignal sits above FCM/APNs and does not replace platform credentials.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12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Twilio Verify v2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Twilio organization/account; production subaccount; Verify Service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Trial available; production pay-as-you-go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Upgrade account; fund/add billing; activate required country routes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customer-profile and country regulatory verification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Legal name/address; government ID if requested; India sender/DLT documents if applicable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 role on subaccount; billing stays client-owned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Account SID, restricted API key/Auth Token, Verify Service SID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Paid-account activation and sender/regulatory approvals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Billed per successful verification plus channel usage; volume pricing via sales.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13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Google OAuth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Client-owned Google Cloud project; OAuth consent; platform client IDs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creation fee; basic sign-in free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Normally no billing for basic sign-in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Configure consent screen and production OAuth clients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brand verification; sensitive/restricted scopes require review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Public homepage, Privacy Policy, verified domain; demo video if requested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support and developer-contact emails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Scoped GCP IAM Editor or OAuth configuration access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Android/iOS/web Client IDs; web secret if used; SHA fingerprints; redirect URIs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OAuth brand/scope approval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Keep email/profile scopes minimal.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14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Sign in with Apple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Apple Account; organization Apple Developer Program; App Store Connect; App ID/Services ID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 membership required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Annual developer membership required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Enroll organization; activate Sign in with Apple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 for organization enrollment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Legal entity, D-U-N-S, address, functional website, authorized representative, work-domain email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Company-domain Apple Account with 2FA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Developer/App Manager; Account Holder stays client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Team ID, Services ID/client ID, Key ID, private .p8, bundle ID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Apple enrollment plus app review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Organization enrollment requires legal authority and D-U-N-S.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15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Google Play Billing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Organization Play Console account; Google payments profile; merchant account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One-time developer registration fee; store fees on sales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 registration, merchant/payments profile, IAP/subscription products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Legal entity/address/contact, website, D-U-N-S where required, bank/tax documents; PAN/GST as applicable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Google email plus public support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App and monetization permissions; owner/finance stays client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Package name, product IDs, service account, Pub/Sub/RTDN details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 verification, app review and product activation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Bank/payment verification is needed to receive proceeds.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16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Apple StoreKit / App Store Server API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Reuse Apple account; paid agreement; IAP/subscriptions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Membership required; store fees on sales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Accept Paid Apps Agreement; configure banking, tax and products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 through Apple enrollment/payment setup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Bank account, tax forms, legal entity information; D-U-N-S from enrollment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Company-domain Apple Account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Developer/App Manager; Finance only where necessary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IAP Key ID, Issuer ID, downloaded .p8, bundle/product IDs, notification endpoint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IAP/subscription and app review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Private key is downloadable once; store securely.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17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Razorpay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 legal-entity Razorpay merchant account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normal creation fee; transaction-based charges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 for live payments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Complete KYC; activate settlements; add bank and payment methods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PAN; GST/Udyam/Certificate of Incorporation or entity proof; address; signatory ID; bank/cancelled cheque if requested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billing/finance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Technical user/team member; owner and settlements stay client-controlled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Test/live Key ID and secret, webhook secret, merchant/account ID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 - KYC and live-mode activation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Use for permitted web/physical/off-store payments; mobile digital subscriptions normally use store billing.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18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Google Maps Platform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Client-owned Google Cloud project with Maps APIs enabled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usage caps; paid after usage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Production billing account required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Link billing; enable only required Maps APIs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Billing profile; tax details if required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Scoped GCP IAM/API Keys role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Restricted Android, iOS, web and server API keys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Set API restrictions, quotas and budget alerts.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19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Cloudinary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Cloudinary organization/account and AMORAA product environment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tier; monthly/PAYG/enterprise tiers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Optional initially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Choose paid plan only if selected over AWS or limits require it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billing details for paid plan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Technical Admin or scoped developer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Cloud name, API key, API secret, upload preset/signing settings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API secret must remain server-side.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20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AWS S3 + CloudFront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AWS organization/account; production AWS account; S3 bucket; CloudFront distribution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Pay-as-you-go; free allowances may apply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Add billing; activate S3, CloudFront, budgets and support as needed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normal KYC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Billing address; GST/tax information for India invoices if applicable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Protected company root/distribution-list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IAM Identity Center user/role; never share root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IAM role/access keys only where unavoidable; bucket/distribution IDs; signing keys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DNS access is needed for custom CDN domain and certificate.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21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Stream Chat OR Sendbird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Selected provider organization/app; none if internal chat remains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development tier; production monthly/usage/contact-sales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Buy one plan only if replacing or augmenting internal chat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billing details for contract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App Admin/Developer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Stream API key/secret OR Sendbird application ID/API token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Usually no; contract/capacity activation may apply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First decide whether existing internal chat is sufficient.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22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Identity/KYC Provider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Business/merchant account and sandbox with one selected vendor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Usually contact sales; per-verification or committed-volume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Select vendor; sign contract/DPA; buy production volume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Entity proof, PAN/GST, address, representative, use case, Privacy Policy, Terms, consent/retention/deletion policies; bank if requested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legal/compliance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Sandbox developer and production technical roles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Sandbox/live API key, workflow/template ID, webhook secret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Vendor compliance review and production UAT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 if launch scope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Confirm supported documents, liveness, face match, residency and deletion terms.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23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Sentry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Sentry organization plus Flutter and backend projects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tier; monthly/usage paid tiers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Optional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Paid plan only if retention, tracing, replay, volume or team features require it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Organization Member/Admin with project access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Project DSNs, org/project slugs, scoped auth token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Recommended mainly for backend/API tracing if Crashlytics handles mobile crashes.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24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Firebase Crashlytics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Reuse Firebase project and Android/iOS app registrations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product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direct billing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Enable Crashlytics and symbol-upload access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Editor/Crashlytics access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app IDs/config; CI identity for symbol upload if required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Recommended primary mobile crash reporting.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25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Firebase App Check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Reuse Firebase project; configure Play Integrity and Apple App Attest/DeviceCheck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Base product free; related providers may have quotas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Usually no; conditional for related paid attestation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Register production apps; enable enforcement after testing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Apple/Google developer-account prerequisites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Google/Apple emails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Editor plus relevant app-store role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app IDs, attestation config; private debug tokens only for testing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Enforce after integration validation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Never ship debug tokens in production.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26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Firebase Remote Config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Reuse Firebase project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Free product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 direct billing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Enable Remote Config; define production approval process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None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Google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Remote Config Editor/Viewer roles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Firebase app config; Admin identity only for server-side use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Internal publish approval only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Use change review and conservative production fetch settings.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27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OpenAI API / Approved LLM Provider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Client-owned provider organization and dedicated AMORAA project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Pay-as-you-go; prepaid billing or contract may apply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 for production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Add billing, usage limits and approved model access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for some capabilities, limits or enterprise terms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billing; use-case/security information only if review requested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 as Project Member; client retains Owner/billing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Project-scoped service-account/API key, project ID, webhook secret if used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 feature/usage-tier approval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 if launch scope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Use a dedicated project and server-side key.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28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Transactional Email - AWS SES / SendGrid / equivalent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 selected provider; reuse AWS account if SES is selected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SES pay-as-you-go; alternatives monthly/usage; trials may exist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 for production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Select provider; add billing; verify sending domain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Domain/sender verification; corporate KYC normally not required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Domain/DNS; company sender, support and privacy emails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Company-owned admin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IAM role for SES or Provider Developer/Admin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SMTP credentials or scoped API key, domain identity, webhook secret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SES sandbox exit or equivalent sender review may be required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Configure SPF, DKIM and DMARC.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29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SMS / WhatsApp Provider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 selected provider; WhatsApp Business Account where applicable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Pay-as-you-go, monthly or volume contract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Select provider; add billing; acquire sender/number; register templates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Yes/conditional; WhatsApp review and India DLT apply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Entity proof, PAN/GST, address, representative, website, Privacy Policy; DLT PE/header/template documents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Company messaging/operations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Developer/Technical role; client retains business/finance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API key/SID/token, sender ID, phone ID, WABA ID, webhook, template and DLT IDs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Sender, templates, WhatsApp and/or DLT approval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P0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India bulk/OTP SMS requires PE, header and content-template registration.</w:t>
            </w:r>
          </w:p>
        </w:tc>
      </w:tr>
      <w:tr>
        <w:trPr>
          <w:cantSplit/>
        </w:trPr>
        <w:tc>
          <w:tcPr>
            <w:tcW w:type="dxa" w:w="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30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2"/>
              </w:rPr>
              <w:t>Customer Support / Helpdesk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One Freshdesk, Zendesk, Intercom or equivalent workspace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Client/company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Trial/free tier may exist; production commonly monthly per seat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Conditional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Choose provider and support-agent plan before launch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Normally no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Support email; Privacy Policy/DPA; DNS only for branded portal/email</w:t>
            </w:r>
          </w:p>
        </w:tc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support@ company email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Lead developer Admin; support team Agent roles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API token/OAuth app, webhook secret, workspace/subdomain ID</w:t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No</w:t>
            </w:r>
          </w:p>
        </w:tc>
        <w:tc>
          <w:tcPr>
            <w:tcW w:type="dxa" w:w="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P1</w:t>
            </w:r>
          </w:p>
        </w:tc>
        <w:tc>
          <w:tcPr>
            <w:tcW w:type="dxa" w:w="3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2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2"/>
              </w:rPr>
              <w:t>Do not subscribe to multiple helpdesks before workflow and seat needs are decided.</w:t>
            </w:r>
          </w:p>
        </w:tc>
      </w:tr>
    </w:tbl>
    <w:p>
      <w:pPr>
        <w:sectPr>
          <w:headerReference w:type="default" r:id="rId11"/>
          <w:footerReference w:type="default" r:id="rId12"/>
          <w:pgSz w:w="20160" w:h="12240" w:orient="landscape"/>
          <w:pgMar w:top="648" w:right="720" w:bottom="648" w:left="720" w:header="504" w:footer="504" w:gutter="0"/>
          <w:cols w:space="720"/>
          <w:docGrid w:linePitch="360"/>
        </w:sectPr>
      </w:pPr>
    </w:p>
    <w:p>
      <w:pPr>
        <w:pStyle w:val="Heading1"/>
      </w:pPr>
      <w:r>
        <w:t>2. Alternative-Service Decisions</w:t>
      </w:r>
    </w:p>
    <w:p>
      <w:pPr>
        <w:spacing w:after="160"/>
      </w:pPr>
      <w:r>
        <w:rPr>
          <w:rFonts w:ascii="Calibri" w:hAnsi="Calibri"/>
          <w:b w:val="0"/>
          <w:i w:val="0"/>
          <w:color w:val="667085"/>
          <w:sz w:val="19"/>
        </w:rPr>
        <w:t>Choose one primary option in each group before purchasing overlapping tools.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2700"/>
        <w:gridCol w:w="1000"/>
        <w:gridCol w:w="1360"/>
      </w:tblGrid>
      <w:tr>
        <w:trPr>
          <w:tblHeader w:val="true"/>
        </w:trPr>
        <w:tc>
          <w:tcPr>
            <w:tcW w:type="dxa" w:w="16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Alternative Group</w:t>
            </w:r>
          </w:p>
        </w:tc>
        <w:tc>
          <w:tcPr>
            <w:tcW w:type="dxa" w:w="27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Recommended Option</w:t>
            </w:r>
          </w:p>
        </w:tc>
        <w:tc>
          <w:tcPr>
            <w:tcW w:type="dxa" w:w="27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Alternative Option</w:t>
            </w:r>
          </w:p>
        </w:tc>
        <w:tc>
          <w:tcPr>
            <w:tcW w:type="dxa" w:w="10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Buy Both?</w:t>
            </w:r>
          </w:p>
        </w:tc>
        <w:tc>
          <w:tcPr>
            <w:tcW w:type="dxa" w:w="136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Client Decision Required?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AppsFlyer / Adjust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AppsFlyer, subject to final quote and required attribution features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Adjust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NO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FCM / OneSignal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FCM as required push transport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OneSignal as optional campaign/automation layer over FCM/APNs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NO as competing paid stacks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Cloudinary / AWS S3 + CloudFront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Cloudinary for faster image transformation and media operations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AWS S3 + CloudFront for infrastructure control and AWS consolidation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NO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Stream / Sendbird / internal chat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Keep internal chat if reliability, realtime, moderation and scale needs are met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Stream or Sendbird after capability and price comparison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NO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Sentry / Crashlytics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Crashlytics for Flutter mobile; Sentry for backend/API tracing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One platform only if reduced coverage is acceptable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 only with separate scopes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Email provider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AWS SES if AWS is selected and deliverability can be managed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SendGrid/equivalent for simpler managed tooling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NO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SMS / WhatsApp provider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Consolidate with Twilio if India route, DLT and WhatsApp needs are acceptable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MSG91, Gupshup, Exotel or another India-ready BSP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NO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KYC provider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E2732"/>
                <w:sz w:val="15"/>
              </w:rPr>
              <w:t>One India-ready vendor after compliance demo and quote: HyperVerge, Signzy or IDfy shortlist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Global provider such as Persona or Entrust for international coverage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NO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732"/>
                <w:sz w:val="15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3. Consolidated Purchase and Access Lists</w:t>
      </w:r>
    </w:p>
    <w:p>
      <w:pPr>
        <w:spacing w:after="160"/>
      </w:pPr>
      <w:r>
        <w:rPr>
          <w:rFonts w:ascii="Calibri" w:hAnsi="Calibri"/>
          <w:b w:val="0"/>
          <w:i w:val="0"/>
          <w:color w:val="667085"/>
          <w:sz w:val="19"/>
        </w:rPr>
        <w:t>Use these lists to assemble the client procurement pack before integration starts.</w:t>
      </w:r>
    </w:p>
    <w:p>
      <w:pPr>
        <w:pStyle w:val="Heading2"/>
      </w:pPr>
      <w:r>
        <w:t>1. Accounts client must create</w:t>
      </w:r>
    </w:p>
    <w:p>
      <w:pPr>
        <w:numPr>
          <w:ilvl w:val="0"/>
          <w:numId w:val="10"/>
        </w:numPr>
        <w:spacing w:after="80" w:line="300" w:lineRule="auto"/>
      </w:pPr>
      <w:r>
        <w:t>Company Google identity and client-owned Google Cloud/Firebase organization.</w:t>
      </w:r>
    </w:p>
    <w:p>
      <w:pPr>
        <w:numPr>
          <w:ilvl w:val="0"/>
          <w:numId w:val="10"/>
        </w:numPr>
        <w:spacing w:after="80" w:line="300" w:lineRule="auto"/>
      </w:pPr>
      <w:r>
        <w:t>Firebase project, GA4 property, Google Play Console organization and merchant/payments profile.</w:t>
      </w:r>
    </w:p>
    <w:p>
      <w:pPr>
        <w:numPr>
          <w:ilvl w:val="0"/>
          <w:numId w:val="10"/>
        </w:numPr>
        <w:spacing w:after="80" w:line="300" w:lineRule="auto"/>
      </w:pPr>
      <w:r>
        <w:t>Apple Developer Program organization and App Store Connect account.</w:t>
      </w:r>
    </w:p>
    <w:p>
      <w:pPr>
        <w:numPr>
          <w:ilvl w:val="0"/>
          <w:numId w:val="10"/>
        </w:numPr>
        <w:spacing w:after="80" w:line="300" w:lineRule="auto"/>
      </w:pPr>
      <w:r>
        <w:t>Meta Business Portfolio and TikTok Business Center if paid acquisition is planned.</w:t>
      </w:r>
    </w:p>
    <w:p>
      <w:pPr>
        <w:numPr>
          <w:ilvl w:val="0"/>
          <w:numId w:val="10"/>
        </w:numPr>
        <w:spacing w:after="80" w:line="300" w:lineRule="auto"/>
      </w:pPr>
      <w:r>
        <w:t>Razorpay merchant account if approved for the intended payment channel.</w:t>
      </w:r>
    </w:p>
    <w:p>
      <w:pPr>
        <w:numPr>
          <w:ilvl w:val="0"/>
          <w:numId w:val="10"/>
        </w:numPr>
        <w:spacing w:after="80" w:line="300" w:lineRule="auto"/>
      </w:pPr>
      <w:r>
        <w:t>AWS or Cloudinary; OpenAI/approved LLM provider; Twilio or selected messaging provider.</w:t>
      </w:r>
    </w:p>
    <w:p>
      <w:pPr>
        <w:numPr>
          <w:ilvl w:val="0"/>
          <w:numId w:val="10"/>
        </w:numPr>
        <w:spacing w:after="80" w:line="300" w:lineRule="auto"/>
      </w:pPr>
      <w:r>
        <w:t>Selected attribution, chat, KYC, email and helpdesk accounts.</w:t>
      </w:r>
    </w:p>
    <w:p>
      <w:pPr>
        <w:pStyle w:val="Heading2"/>
      </w:pPr>
      <w:r>
        <w:t>2. Accounts development team can configure</w:t>
      </w:r>
    </w:p>
    <w:p>
      <w:pPr>
        <w:numPr>
          <w:ilvl w:val="0"/>
          <w:numId w:val="10"/>
        </w:numPr>
        <w:spacing w:after="80" w:line="300" w:lineRule="auto"/>
      </w:pPr>
      <w:r>
        <w:t>Firebase apps, Analytics, FCM, Crashlytics, App Check and Remote Config after invitation.</w:t>
      </w:r>
    </w:p>
    <w:p>
      <w:pPr>
        <w:numPr>
          <w:ilvl w:val="0"/>
          <w:numId w:val="10"/>
        </w:numPr>
        <w:spacing w:after="80" w:line="300" w:lineRule="auto"/>
      </w:pPr>
      <w:r>
        <w:t>GA4 streams, GTM containers, conversion events and restricted Google Maps credentials.</w:t>
      </w:r>
    </w:p>
    <w:p>
      <w:pPr>
        <w:numPr>
          <w:ilvl w:val="0"/>
          <w:numId w:val="10"/>
        </w:numPr>
        <w:spacing w:after="80" w:line="300" w:lineRule="auto"/>
      </w:pPr>
      <w:r>
        <w:t>OAuth clients, store products, subscriptions, webhooks, sandbox credentials and cloud resources.</w:t>
      </w:r>
    </w:p>
    <w:p>
      <w:pPr>
        <w:numPr>
          <w:ilvl w:val="0"/>
          <w:numId w:val="10"/>
        </w:numPr>
        <w:spacing w:after="80" w:line="300" w:lineRule="auto"/>
      </w:pPr>
      <w:r>
        <w:t>The development team must not create production accounts under personal ownership.</w:t>
      </w:r>
    </w:p>
    <w:p>
      <w:pPr>
        <w:pStyle w:val="Heading2"/>
      </w:pPr>
      <w:r>
        <w:t>3. Paid accounts / subscriptions</w:t>
      </w:r>
    </w:p>
    <w:p>
      <w:pPr>
        <w:numPr>
          <w:ilvl w:val="0"/>
          <w:numId w:val="10"/>
        </w:numPr>
        <w:spacing w:after="80" w:line="300" w:lineRule="auto"/>
      </w:pPr>
      <w:r>
        <w:t>Apple Developer membership and Google Play developer registration.</w:t>
      </w:r>
    </w:p>
    <w:p>
      <w:pPr>
        <w:numPr>
          <w:ilvl w:val="0"/>
          <w:numId w:val="10"/>
        </w:numPr>
        <w:spacing w:after="80" w:line="300" w:lineRule="auto"/>
      </w:pPr>
      <w:r>
        <w:t>AppsFlyer OR Adjust; optional OneSignal, Cloudinary/AWS, Stream/Sendbird, Sentry and helpdesk plans.</w:t>
      </w:r>
    </w:p>
    <w:p>
      <w:pPr>
        <w:numPr>
          <w:ilvl w:val="0"/>
          <w:numId w:val="10"/>
        </w:numPr>
        <w:spacing w:after="80" w:line="300" w:lineRule="auto"/>
      </w:pPr>
      <w:r>
        <w:t>KYC production contract and a paid email plan if a monthly provider is selected.</w:t>
      </w:r>
    </w:p>
    <w:p>
      <w:pPr>
        <w:pStyle w:val="Heading2"/>
      </w:pPr>
      <w:r>
        <w:t>4. Pay-as-you-go services</w:t>
      </w:r>
    </w:p>
    <w:p>
      <w:pPr>
        <w:numPr>
          <w:ilvl w:val="0"/>
          <w:numId w:val="10"/>
        </w:numPr>
        <w:spacing w:after="80" w:line="300" w:lineRule="auto"/>
      </w:pPr>
      <w:r>
        <w:t>Google Maps, Twilio Verify, Razorpay, AWS S3/CloudFront/SES and OpenAI/LLM usage.</w:t>
      </w:r>
    </w:p>
    <w:p>
      <w:pPr>
        <w:numPr>
          <w:ilvl w:val="0"/>
          <w:numId w:val="10"/>
        </w:numPr>
        <w:spacing w:after="80" w:line="300" w:lineRule="auto"/>
      </w:pPr>
      <w:r>
        <w:t>Meta, Google and TikTok ad spend; SMS/WhatsApp messages; per-check KYC and SaaS overages.</w:t>
      </w:r>
    </w:p>
    <w:p>
      <w:pPr>
        <w:pStyle w:val="Heading2"/>
      </w:pPr>
      <w:r>
        <w:t>5. App store / developer memberships</w:t>
      </w:r>
    </w:p>
    <w:p>
      <w:pPr>
        <w:numPr>
          <w:ilvl w:val="0"/>
          <w:numId w:val="10"/>
        </w:numPr>
        <w:spacing w:after="80" w:line="300" w:lineRule="auto"/>
      </w:pPr>
      <w:r>
        <w:t>Google Play organization developer registration and merchant/payments profile.</w:t>
      </w:r>
    </w:p>
    <w:p>
      <w:pPr>
        <w:numPr>
          <w:ilvl w:val="0"/>
          <w:numId w:val="10"/>
        </w:numPr>
        <w:spacing w:after="80" w:line="300" w:lineRule="auto"/>
      </w:pPr>
      <w:r>
        <w:t>Apple Developer Program organization membership, Paid Apps Agreement, banking and tax setup.</w:t>
      </w:r>
    </w:p>
    <w:p>
      <w:pPr>
        <w:pStyle w:val="Heading2"/>
      </w:pPr>
      <w:r>
        <w:t>6. Billing/card required</w:t>
      </w:r>
    </w:p>
    <w:p>
      <w:pPr>
        <w:numPr>
          <w:ilvl w:val="0"/>
          <w:numId w:val="10"/>
        </w:numPr>
        <w:spacing w:after="80" w:line="300" w:lineRule="auto"/>
      </w:pPr>
      <w:r>
        <w:t>Google Maps, server-side GTM/GCP, AWS, OpenAI, Twilio/messaging, selected paid SaaS and ad platforms.</w:t>
      </w:r>
    </w:p>
    <w:p>
      <w:pPr>
        <w:numPr>
          <w:ilvl w:val="0"/>
          <w:numId w:val="10"/>
        </w:numPr>
        <w:spacing w:after="80" w:line="300" w:lineRule="auto"/>
      </w:pPr>
      <w:r>
        <w:t>Razorpay requires the client business bank account for settlements.</w:t>
      </w:r>
    </w:p>
    <w:p>
      <w:pPr>
        <w:numPr>
          <w:ilvl w:val="0"/>
          <w:numId w:val="10"/>
        </w:numPr>
        <w:spacing w:after="80" w:line="300" w:lineRule="auto"/>
      </w:pPr>
      <w:r>
        <w:t>Apple and Google require banking/tax/payment setup to receive store proceeds.</w:t>
      </w:r>
    </w:p>
    <w:p>
      <w:pPr>
        <w:pStyle w:val="Heading2"/>
      </w:pPr>
      <w:r>
        <w:t>7. Business verification required</w:t>
      </w:r>
    </w:p>
    <w:p>
      <w:pPr>
        <w:numPr>
          <w:ilvl w:val="0"/>
          <w:numId w:val="10"/>
        </w:numPr>
        <w:spacing w:after="80" w:line="300" w:lineRule="auto"/>
      </w:pPr>
      <w:r>
        <w:t>Apple Developer organization; Google Play organization/merchant; Razorpay KYC; selected KYC vendor.</w:t>
      </w:r>
    </w:p>
    <w:p>
      <w:pPr>
        <w:numPr>
          <w:ilvl w:val="0"/>
          <w:numId w:val="10"/>
        </w:numPr>
        <w:spacing w:after="80" w:line="300" w:lineRule="auto"/>
      </w:pPr>
      <w:r>
        <w:t>India SMS DLT/Principal Entity registration and WhatsApp Business review where applicable.</w:t>
      </w:r>
    </w:p>
    <w:p>
      <w:pPr>
        <w:numPr>
          <w:ilvl w:val="0"/>
          <w:numId w:val="10"/>
        </w:numPr>
        <w:spacing w:after="80" w:line="300" w:lineRule="auto"/>
      </w:pPr>
      <w:r>
        <w:t>Conditional reviews: Meta, TikTok, Google Ads, Twilio customer profile and Google OAuth.</w:t>
      </w:r>
    </w:p>
    <w:p>
      <w:pPr>
        <w:pStyle w:val="Heading2"/>
      </w:pPr>
      <w:r>
        <w:t>8. Company documents required</w:t>
      </w:r>
    </w:p>
    <w:p>
      <w:pPr>
        <w:numPr>
          <w:ilvl w:val="0"/>
          <w:numId w:val="10"/>
        </w:numPr>
        <w:spacing w:after="80" w:line="300" w:lineRule="auto"/>
      </w:pPr>
      <w:r>
        <w:t>Certificate of Incorporation or entity proof; company PAN; GST certificate where applicable.</w:t>
      </w:r>
    </w:p>
    <w:p>
      <w:pPr>
        <w:numPr>
          <w:ilvl w:val="0"/>
          <w:numId w:val="10"/>
        </w:numPr>
        <w:spacing w:after="80" w:line="300" w:lineRule="auto"/>
      </w:pPr>
      <w:r>
        <w:t>Registered-address proof; D-U-N-S number; authorized representative/signatory details.</w:t>
      </w:r>
    </w:p>
    <w:p>
      <w:pPr>
        <w:numPr>
          <w:ilvl w:val="0"/>
          <w:numId w:val="10"/>
        </w:numPr>
        <w:spacing w:after="80" w:line="300" w:lineRule="auto"/>
      </w:pPr>
      <w:r>
        <w:t>Business bank details and cancelled cheque where requested.</w:t>
      </w:r>
    </w:p>
    <w:p>
      <w:pPr>
        <w:numPr>
          <w:ilvl w:val="0"/>
          <w:numId w:val="10"/>
        </w:numPr>
        <w:spacing w:after="80" w:line="300" w:lineRule="auto"/>
      </w:pPr>
      <w:r>
        <w:t>Privacy Policy, Terms &amp; Conditions, Refund Policy, data deletion/retention policy and consent wording.</w:t>
      </w:r>
    </w:p>
    <w:p>
      <w:pPr>
        <w:numPr>
          <w:ilvl w:val="0"/>
          <w:numId w:val="10"/>
        </w:numPr>
        <w:spacing w:after="80" w:line="300" w:lineRule="auto"/>
      </w:pPr>
      <w:r>
        <w:t>Public support email, privacy email, company website and provider-specific tax declarations.</w:t>
      </w:r>
    </w:p>
    <w:p>
      <w:pPr>
        <w:numPr>
          <w:ilvl w:val="0"/>
          <w:numId w:val="10"/>
        </w:numPr>
        <w:spacing w:after="80" w:line="300" w:lineRule="auto"/>
      </w:pPr>
      <w:r>
        <w:t>Submit only the documents each provider actually requests.</w:t>
      </w:r>
    </w:p>
    <w:p>
      <w:pPr>
        <w:pStyle w:val="Heading2"/>
      </w:pPr>
      <w:r>
        <w:t>9. Domain/DNS access required</w:t>
      </w:r>
    </w:p>
    <w:p>
      <w:pPr>
        <w:numPr>
          <w:ilvl w:val="0"/>
          <w:numId w:val="10"/>
        </w:numPr>
        <w:spacing w:after="80" w:line="300" w:lineRule="auto"/>
      </w:pPr>
      <w:r>
        <w:t>Google OAuth verification; server-side GTM; Branch branded links; CloudFront custom domain.</w:t>
      </w:r>
    </w:p>
    <w:p>
      <w:pPr>
        <w:numPr>
          <w:ilvl w:val="0"/>
          <w:numId w:val="10"/>
        </w:numPr>
        <w:spacing w:after="80" w:line="300" w:lineRule="auto"/>
      </w:pPr>
      <w:r>
        <w:t>Email SPF/DKIM/DMARC and return-path records; branded helpdesk; Apple web return domains.</w:t>
      </w:r>
    </w:p>
    <w:p>
      <w:pPr>
        <w:numPr>
          <w:ilvl w:val="0"/>
          <w:numId w:val="10"/>
        </w:numPr>
        <w:spacing w:after="80" w:line="300" w:lineRule="auto"/>
      </w:pPr>
      <w:r>
        <w:t>Meta/TikTok website-event verification where requested.</w:t>
      </w:r>
    </w:p>
    <w:p>
      <w:pPr>
        <w:pStyle w:val="Heading2"/>
      </w:pPr>
      <w:r>
        <w:t>10. API keys / credentials required</w:t>
      </w:r>
    </w:p>
    <w:p>
      <w:pPr>
        <w:numPr>
          <w:ilvl w:val="0"/>
          <w:numId w:val="10"/>
        </w:numPr>
        <w:spacing w:after="80" w:line="300" w:lineRule="auto"/>
      </w:pPr>
      <w:r>
        <w:t>Firebase app config; GA4/GTM identifiers; ad-platform pixel/conversion IDs and server tokens.</w:t>
      </w:r>
    </w:p>
    <w:p>
      <w:pPr>
        <w:numPr>
          <w:ilvl w:val="0"/>
          <w:numId w:val="10"/>
        </w:numPr>
        <w:spacing w:after="80" w:line="300" w:lineRule="auto"/>
      </w:pPr>
      <w:r>
        <w:t>Attribution/deep-link credentials; FCM/APNs; Twilio; Google OAuth; Apple and Google store keys.</w:t>
      </w:r>
    </w:p>
    <w:p>
      <w:pPr>
        <w:numPr>
          <w:ilvl w:val="0"/>
          <w:numId w:val="10"/>
        </w:numPr>
        <w:spacing w:after="80" w:line="300" w:lineRule="auto"/>
      </w:pPr>
      <w:r>
        <w:t>Razorpay; Maps; Cloudinary or AWS; chat/KYC; Sentry; OpenAI; email; messaging; helpdesk credentials.</w:t>
      </w:r>
    </w:p>
    <w:p>
      <w:pPr>
        <w:numPr>
          <w:ilvl w:val="0"/>
          <w:numId w:val="10"/>
        </w:numPr>
        <w:spacing w:after="80" w:line="300" w:lineRule="auto"/>
      </w:pPr>
      <w:r>
        <w:t>Store all secrets in a client-controlled secret manager, never email or mobile client code.</w:t>
      </w:r>
    </w:p>
    <w:p>
      <w:pPr>
        <w:pStyle w:val="Heading2"/>
      </w:pPr>
      <w:r>
        <w:t>11. Production approval required</w:t>
      </w:r>
    </w:p>
    <w:p>
      <w:pPr>
        <w:numPr>
          <w:ilvl w:val="0"/>
          <w:numId w:val="10"/>
        </w:numPr>
        <w:spacing w:after="80" w:line="300" w:lineRule="auto"/>
      </w:pPr>
      <w:r>
        <w:t>Apple/Google developer verification, store review and monetization-product approval.</w:t>
      </w:r>
    </w:p>
    <w:p>
      <w:pPr>
        <w:numPr>
          <w:ilvl w:val="0"/>
          <w:numId w:val="10"/>
        </w:numPr>
        <w:spacing w:after="80" w:line="300" w:lineRule="auto"/>
      </w:pPr>
      <w:r>
        <w:t>Razorpay live activation; KYC vendor compliance/UAT; SES sandbox exit or sender review.</w:t>
      </w:r>
    </w:p>
    <w:p>
      <w:pPr>
        <w:numPr>
          <w:ilvl w:val="0"/>
          <w:numId w:val="10"/>
        </w:numPr>
        <w:spacing w:after="80" w:line="300" w:lineRule="auto"/>
      </w:pPr>
      <w:r>
        <w:t>SMS DLT/sender/template and WhatsApp approvals.</w:t>
      </w:r>
    </w:p>
    <w:p>
      <w:pPr>
        <w:numPr>
          <w:ilvl w:val="0"/>
          <w:numId w:val="10"/>
        </w:numPr>
        <w:spacing w:after="80" w:line="300" w:lineRule="auto"/>
      </w:pPr>
      <w:r>
        <w:t>Conditional OAuth, advertising-platform, Twilio and attribution production reviews.</w:t>
      </w:r>
    </w:p>
    <w:p>
      <w:pPr>
        <w:pStyle w:val="Heading2"/>
      </w:pPr>
      <w:r>
        <w:t>12. Client decisions before integration</w:t>
      </w:r>
    </w:p>
    <w:p>
      <w:pPr>
        <w:numPr>
          <w:ilvl w:val="0"/>
          <w:numId w:val="10"/>
        </w:numPr>
        <w:spacing w:after="80" w:line="300" w:lineRule="auto"/>
      </w:pPr>
      <w:r>
        <w:t>AppsFlyer OR Adjust; whether Branch is still needed; FCM only OR FCM plus OneSignal.</w:t>
      </w:r>
    </w:p>
    <w:p>
      <w:pPr>
        <w:numPr>
          <w:ilvl w:val="0"/>
          <w:numId w:val="10"/>
        </w:numPr>
        <w:spacing w:after="80" w:line="300" w:lineRule="auto"/>
      </w:pPr>
      <w:r>
        <w:t>Whether server-side GTM is justified; Cloudinary OR AWS S3 + CloudFront.</w:t>
      </w:r>
    </w:p>
    <w:p>
      <w:pPr>
        <w:numPr>
          <w:ilvl w:val="0"/>
          <w:numId w:val="10"/>
        </w:numPr>
        <w:spacing w:after="80" w:line="300" w:lineRule="auto"/>
      </w:pPr>
      <w:r>
        <w:t>Internal chat OR Stream OR Sendbird; Crashlytics only OR Crashlytics plus backend Sentry.</w:t>
      </w:r>
    </w:p>
    <w:p>
      <w:pPr>
        <w:numPr>
          <w:ilvl w:val="0"/>
          <w:numId w:val="10"/>
        </w:numPr>
        <w:spacing w:after="80" w:line="300" w:lineRule="auto"/>
      </w:pPr>
      <w:r>
        <w:t>Exact KYC, email, SMS/WhatsApp, helpdesk and approved LLM providers.</w:t>
      </w:r>
    </w:p>
    <w:p>
      <w:pPr>
        <w:numPr>
          <w:ilvl w:val="0"/>
          <w:numId w:val="10"/>
        </w:numPr>
        <w:spacing w:after="80" w:line="300" w:lineRule="auto"/>
      </w:pPr>
      <w:r>
        <w:t>Razorpay channel scope versus mandatory mobile store billing for digital subscriptions.</w:t>
      </w:r>
    </w:p>
    <w:p>
      <w:pPr>
        <w:numPr>
          <w:ilvl w:val="0"/>
          <w:numId w:val="10"/>
        </w:numPr>
        <w:spacing w:after="80" w:line="300" w:lineRule="auto"/>
      </w:pPr>
      <w:r>
        <w:t>Which advertising platforms will actually be used at launch.</w:t>
      </w:r>
    </w:p>
    <w:p>
      <w:pPr>
        <w:sectPr>
          <w:headerReference w:type="default" r:id="rId13"/>
          <w:footerReference w:type="default" r:id="rId14"/>
          <w:pgSz w:w="12240" w:h="15840"/>
          <w:pgMar w:top="1080" w:right="1440" w:bottom="1080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4. Simplified Procurement Checklist</w:t>
      </w:r>
    </w:p>
    <w:p>
      <w:pPr>
        <w:spacing w:after="160"/>
      </w:pPr>
      <w:r>
        <w:rPr>
          <w:rFonts w:ascii="Calibri" w:hAnsi="Calibri"/>
          <w:b w:val="0"/>
          <w:i w:val="0"/>
          <w:color w:val="667085"/>
          <w:sz w:val="19"/>
        </w:rPr>
        <w:t>READY means setup can begin once the preceding required actions are completed; it does not assert that an account already exists.</w:t>
      </w:r>
    </w:p>
    <w:tbl>
      <w:tblPr>
        <w:tblStyle w:val="TableGrid"/>
        <w:tblW w:type="dxa" w:w="187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245"/>
        <w:gridCol w:w="2245"/>
        <w:gridCol w:w="2245"/>
        <w:gridCol w:w="2245"/>
        <w:gridCol w:w="2245"/>
        <w:gridCol w:w="2245"/>
        <w:gridCol w:w="2250"/>
      </w:tblGrid>
      <w:tr>
        <w:trPr>
          <w:tblHeader w:val="true"/>
        </w:trPr>
        <w:tc>
          <w:tcPr>
            <w:tcW w:type="dxa" w:w="30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Service</w:t>
            </w:r>
          </w:p>
        </w:tc>
        <w:tc>
          <w:tcPr>
            <w:tcW w:type="dxa" w:w="224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Create Account</w:t>
            </w:r>
          </w:p>
        </w:tc>
        <w:tc>
          <w:tcPr>
            <w:tcW w:type="dxa" w:w="224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Add Billing</w:t>
            </w:r>
          </w:p>
        </w:tc>
        <w:tc>
          <w:tcPr>
            <w:tcW w:type="dxa" w:w="224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Complete KYC/Verification</w:t>
            </w:r>
          </w:p>
        </w:tc>
        <w:tc>
          <w:tcPr>
            <w:tcW w:type="dxa" w:w="224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Purchase Plan</w:t>
            </w:r>
          </w:p>
        </w:tc>
        <w:tc>
          <w:tcPr>
            <w:tcW w:type="dxa" w:w="224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Generate API Credentials</w:t>
            </w:r>
          </w:p>
        </w:tc>
        <w:tc>
          <w:tcPr>
            <w:tcW w:type="dxa" w:w="224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Invite Developer</w:t>
            </w:r>
          </w:p>
        </w:tc>
        <w:tc>
          <w:tcPr>
            <w:tcW w:type="dxa" w:w="225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Ready for Integration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Firebase Analytics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Google Analytics 4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Google Tag Manager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Server-side GTM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Meta Pixel + CAPI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5D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AFTER DEVELOPMENT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Google Ads Tracking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5D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AFTER DEVELOPMENT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TikTok Events API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5D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AFTER DEVELOPMENT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AppsFlyer / Adjust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Branch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Firebase Cloud Messaging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OneSignal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Twilio Verify v2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5D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AFTER DEVELOPMENT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Google OAuth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5D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AFTER DEVELOPMENT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Sign in with Apple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Google Play Billing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Apple StoreKit / Server API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Razorpay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Google Maps Platform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Cloudinary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AWS S3 + CloudFront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Stream / Sendbird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Identity/KYC Provider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Sentry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Firebase Crashlytics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Firebase App Check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5D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AFTER DEVELOPMENT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Firebase Remote Config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FF3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READY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OpenAI / Approved LLM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Transactional Email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5D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AFTER DEVELOPMENT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SMS / WhatsApp Provider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E2732"/>
                <w:sz w:val="14"/>
              </w:rPr>
              <w:t>Customer Support / Helpdesk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NOT 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OPTIONAL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REQUIRED</w:t>
            </w:r>
          </w:p>
        </w:tc>
        <w:tc>
          <w:tcPr>
            <w:tcW w:type="dxa" w:w="2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0C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732"/>
                <w:sz w:val="14"/>
              </w:rPr>
              <w:t>CLIENT DECISION</w:t>
            </w:r>
          </w:p>
        </w:tc>
      </w:tr>
    </w:tbl>
    <w:p>
      <w:pPr>
        <w:sectPr>
          <w:headerReference w:type="default" r:id="rId15"/>
          <w:footerReference w:type="default" r:id="rId16"/>
          <w:pgSz w:w="20160" w:h="12240" w:orient="landscape"/>
          <w:pgMar w:top="720" w:right="720" w:bottom="720" w:left="720" w:header="504" w:footer="504" w:gutter="0"/>
          <w:cols w:space="720"/>
          <w:docGrid w:linePitch="360"/>
        </w:sectPr>
      </w:pPr>
    </w:p>
    <w:p>
      <w:pPr>
        <w:pStyle w:val="Heading1"/>
      </w:pPr>
      <w:r>
        <w:t>5. Official Reference Sources</w:t>
      </w:r>
    </w:p>
    <w:p>
      <w:pPr>
        <w:spacing w:after="160"/>
      </w:pPr>
      <w:r>
        <w:rPr>
          <w:rFonts w:ascii="Calibri" w:hAnsi="Calibri"/>
          <w:b w:val="0"/>
          <w:i w:val="0"/>
          <w:color w:val="667085"/>
          <w:sz w:val="19"/>
        </w:rPr>
        <w:t>Requirements should be rechecked against provider terms immediately before purchase or production activation.</w:t>
      </w:r>
    </w:p>
    <w:p>
      <w:pPr>
        <w:numPr>
          <w:ilvl w:val="0"/>
          <w:numId w:val="11"/>
        </w:numPr>
        <w:spacing w:after="80" w:line="300" w:lineRule="auto"/>
      </w:pPr>
      <w:hyperlink r:id="rId19">
        <w:r>
          <w:rPr>
            <w:color w:val="2E74B5"/>
            <w:u w:val="single"/>
          </w:rPr>
          <w:t>Firebase pricing plans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https://firebase.google.com/docs/projects/billing/firebase-pricing-plans</w:t>
      </w:r>
    </w:p>
    <w:p>
      <w:pPr>
        <w:numPr>
          <w:ilvl w:val="0"/>
          <w:numId w:val="11"/>
        </w:numPr>
        <w:spacing w:after="80" w:line="300" w:lineRule="auto"/>
      </w:pPr>
      <w:hyperlink r:id="rId20">
        <w:r>
          <w:rPr>
            <w:color w:val="2E74B5"/>
            <w:u w:val="single"/>
          </w:rPr>
          <w:t>Google Analytics account structure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https://support.google.com/analytics/answer/9679158</w:t>
      </w:r>
    </w:p>
    <w:p>
      <w:pPr>
        <w:numPr>
          <w:ilvl w:val="0"/>
          <w:numId w:val="11"/>
        </w:numPr>
        <w:spacing w:after="80" w:line="300" w:lineRule="auto"/>
      </w:pPr>
      <w:hyperlink r:id="rId21">
        <w:r>
          <w:rPr>
            <w:color w:val="2E74B5"/>
            <w:u w:val="single"/>
          </w:rPr>
          <w:t>Google Tag Manager account and container setup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https://support.google.com/tagmanager/answer/14842164</w:t>
      </w:r>
    </w:p>
    <w:p>
      <w:pPr>
        <w:numPr>
          <w:ilvl w:val="0"/>
          <w:numId w:val="11"/>
        </w:numPr>
        <w:spacing w:after="80" w:line="300" w:lineRule="auto"/>
      </w:pPr>
      <w:hyperlink r:id="rId22">
        <w:r>
          <w:rPr>
            <w:color w:val="2E74B5"/>
            <w:u w:val="single"/>
          </w:rPr>
          <w:t>Google server-side tagging overview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https://developers.google.com/tag-platform/tag-manager/server-side/overview</w:t>
      </w:r>
    </w:p>
    <w:p>
      <w:pPr>
        <w:numPr>
          <w:ilvl w:val="0"/>
          <w:numId w:val="11"/>
        </w:numPr>
        <w:spacing w:after="80" w:line="300" w:lineRule="auto"/>
      </w:pPr>
      <w:hyperlink r:id="rId23">
        <w:r>
          <w:rPr>
            <w:color w:val="2E74B5"/>
            <w:u w:val="single"/>
          </w:rPr>
          <w:t>Meta Conversions API overview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https://www.facebook.com/business/help/AboutConversionsAPI</w:t>
      </w:r>
    </w:p>
    <w:p>
      <w:pPr>
        <w:numPr>
          <w:ilvl w:val="0"/>
          <w:numId w:val="11"/>
        </w:numPr>
        <w:spacing w:after="80" w:line="300" w:lineRule="auto"/>
      </w:pPr>
      <w:hyperlink r:id="rId24">
        <w:r>
          <w:rPr>
            <w:color w:val="2E74B5"/>
            <w:u w:val="single"/>
          </w:rPr>
          <w:t>TikTok Events API setup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https://ads.tiktok.com/help/article/getting-started-events-api</w:t>
      </w:r>
    </w:p>
    <w:p>
      <w:pPr>
        <w:numPr>
          <w:ilvl w:val="0"/>
          <w:numId w:val="11"/>
        </w:numPr>
        <w:spacing w:after="80" w:line="300" w:lineRule="auto"/>
      </w:pPr>
      <w:hyperlink r:id="rId25">
        <w:r>
          <w:rPr>
            <w:color w:val="2E74B5"/>
            <w:u w:val="single"/>
          </w:rPr>
          <w:t>AppsFlyer basic SDK integration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https://support.appsflyer.com/hc/en-us/articles/207032066-Basic-SDK-integration-guide</w:t>
      </w:r>
    </w:p>
    <w:p>
      <w:pPr>
        <w:numPr>
          <w:ilvl w:val="0"/>
          <w:numId w:val="11"/>
        </w:numPr>
        <w:spacing w:after="80" w:line="300" w:lineRule="auto"/>
      </w:pPr>
      <w:hyperlink r:id="rId26">
        <w:r>
          <w:rPr>
            <w:color w:val="2E74B5"/>
            <w:u w:val="single"/>
          </w:rPr>
          <w:t>Adjust app token and access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https://help.adjust.com/en/article/app-token-and-reporting-currency</w:t>
      </w:r>
    </w:p>
    <w:p>
      <w:pPr>
        <w:numPr>
          <w:ilvl w:val="0"/>
          <w:numId w:val="11"/>
        </w:numPr>
        <w:spacing w:after="80" w:line="300" w:lineRule="auto"/>
      </w:pPr>
      <w:hyperlink r:id="rId27">
        <w:r>
          <w:rPr>
            <w:color w:val="2E74B5"/>
            <w:u w:val="single"/>
          </w:rPr>
          <w:t>Branch credentials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https://help.branch.io/docs/credentials-new</w:t>
      </w:r>
    </w:p>
    <w:p>
      <w:pPr>
        <w:numPr>
          <w:ilvl w:val="0"/>
          <w:numId w:val="11"/>
        </w:numPr>
        <w:spacing w:after="80" w:line="300" w:lineRule="auto"/>
      </w:pPr>
      <w:hyperlink r:id="rId28">
        <w:r>
          <w:rPr>
            <w:color w:val="2E74B5"/>
            <w:u w:val="single"/>
          </w:rPr>
          <w:t>Twilio Verify pricing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https://www.twilio.com/en-us/verify/pricing</w:t>
      </w:r>
    </w:p>
    <w:p>
      <w:pPr>
        <w:numPr>
          <w:ilvl w:val="0"/>
          <w:numId w:val="11"/>
        </w:numPr>
        <w:spacing w:after="80" w:line="300" w:lineRule="auto"/>
      </w:pPr>
      <w:hyperlink r:id="rId29">
        <w:r>
          <w:rPr>
            <w:color w:val="2E74B5"/>
            <w:u w:val="single"/>
          </w:rPr>
          <w:t>Google OAuth verification requirements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https://support.google.com/cloud/answer/13464321</w:t>
      </w:r>
    </w:p>
    <w:p>
      <w:pPr>
        <w:numPr>
          <w:ilvl w:val="0"/>
          <w:numId w:val="11"/>
        </w:numPr>
        <w:spacing w:after="80" w:line="300" w:lineRule="auto"/>
      </w:pPr>
      <w:hyperlink r:id="rId30">
        <w:r>
          <w:rPr>
            <w:color w:val="2E74B5"/>
            <w:u w:val="single"/>
          </w:rPr>
          <w:t>Apple Developer organization enrollment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https://developer.apple.com/programs/enroll/</w:t>
      </w:r>
    </w:p>
    <w:p>
      <w:pPr>
        <w:numPr>
          <w:ilvl w:val="0"/>
          <w:numId w:val="11"/>
        </w:numPr>
        <w:spacing w:after="80" w:line="300" w:lineRule="auto"/>
      </w:pPr>
      <w:hyperlink r:id="rId31">
        <w:r>
          <w:rPr>
            <w:color w:val="2E74B5"/>
            <w:u w:val="single"/>
          </w:rPr>
          <w:t>Google Play developer-account requirements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https://support.google.com/googleplay/android-developer/answer/13628312</w:t>
      </w:r>
    </w:p>
    <w:p>
      <w:pPr>
        <w:numPr>
          <w:ilvl w:val="0"/>
          <w:numId w:val="11"/>
        </w:numPr>
        <w:spacing w:after="80" w:line="300" w:lineRule="auto"/>
      </w:pPr>
      <w:hyperlink r:id="rId32">
        <w:r>
          <w:rPr>
            <w:color w:val="2E74B5"/>
            <w:u w:val="single"/>
          </w:rPr>
          <w:t>Apple App Store Server API keys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https://developer.apple.com/documentation/appstoreserverapi/creating-api-keys-to-authorize-api-requests</w:t>
      </w:r>
    </w:p>
    <w:p>
      <w:pPr>
        <w:numPr>
          <w:ilvl w:val="0"/>
          <w:numId w:val="11"/>
        </w:numPr>
        <w:spacing w:after="80" w:line="300" w:lineRule="auto"/>
      </w:pPr>
      <w:hyperlink r:id="rId33">
        <w:r>
          <w:rPr>
            <w:color w:val="2E74B5"/>
            <w:u w:val="single"/>
          </w:rPr>
          <w:t>Razorpay account setup and KYC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https://razorpay.com/docs/payments/set-up/?preferred-country=IN</w:t>
      </w:r>
    </w:p>
    <w:p>
      <w:pPr>
        <w:numPr>
          <w:ilvl w:val="0"/>
          <w:numId w:val="11"/>
        </w:numPr>
        <w:spacing w:after="80" w:line="300" w:lineRule="auto"/>
      </w:pPr>
      <w:hyperlink r:id="rId34">
        <w:r>
          <w:rPr>
            <w:color w:val="2E74B5"/>
            <w:u w:val="single"/>
          </w:rPr>
          <w:t>Google Maps Platform billing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https://developers.google.com/maps/billing-and-pricing/pay-as-you-go</w:t>
      </w:r>
    </w:p>
    <w:p>
      <w:pPr>
        <w:numPr>
          <w:ilvl w:val="0"/>
          <w:numId w:val="11"/>
        </w:numPr>
        <w:spacing w:after="80" w:line="300" w:lineRule="auto"/>
      </w:pPr>
      <w:hyperlink r:id="rId35">
        <w:r>
          <w:rPr>
            <w:color w:val="2E74B5"/>
            <w:u w:val="single"/>
          </w:rPr>
          <w:t>AWS account setup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https://docs.aws.amazon.com/accounts/latest/reference/getting-started.html</w:t>
      </w:r>
    </w:p>
    <w:p>
      <w:pPr>
        <w:numPr>
          <w:ilvl w:val="0"/>
          <w:numId w:val="11"/>
        </w:numPr>
        <w:spacing w:after="80" w:line="300" w:lineRule="auto"/>
      </w:pPr>
      <w:hyperlink r:id="rId36">
        <w:r>
          <w:rPr>
            <w:color w:val="2E74B5"/>
            <w:u w:val="single"/>
          </w:rPr>
          <w:t>Firebase Crashlytics for Flutter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https://firebase.google.com/docs/crashlytics/flutter/get-started</w:t>
      </w:r>
    </w:p>
    <w:p>
      <w:pPr>
        <w:numPr>
          <w:ilvl w:val="0"/>
          <w:numId w:val="11"/>
        </w:numPr>
        <w:spacing w:after="80" w:line="300" w:lineRule="auto"/>
      </w:pPr>
      <w:hyperlink r:id="rId37">
        <w:r>
          <w:rPr>
            <w:color w:val="2E74B5"/>
            <w:u w:val="single"/>
          </w:rPr>
          <w:t>OpenAI project administration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https://developers.openai.com/api/reference/resources/admin/subresources/organization/subresources/projects</w:t>
      </w:r>
    </w:p>
    <w:p>
      <w:pPr>
        <w:numPr>
          <w:ilvl w:val="0"/>
          <w:numId w:val="11"/>
        </w:numPr>
        <w:spacing w:after="80" w:line="300" w:lineRule="auto"/>
      </w:pPr>
      <w:hyperlink r:id="rId38">
        <w:r>
          <w:rPr>
            <w:color w:val="2E74B5"/>
            <w:u w:val="single"/>
          </w:rPr>
          <w:t>Amazon SES setup and production access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https://docs.aws.amazon.com/ses/latest/dg/setting-up.html</w:t>
      </w:r>
    </w:p>
    <w:p>
      <w:pPr>
        <w:numPr>
          <w:ilvl w:val="0"/>
          <w:numId w:val="11"/>
        </w:numPr>
        <w:spacing w:after="80" w:line="300" w:lineRule="auto"/>
      </w:pPr>
      <w:hyperlink r:id="rId39">
        <w:r>
          <w:rPr>
            <w:color w:val="2E74B5"/>
            <w:u w:val="single"/>
          </w:rPr>
          <w:t>TRAI sender and DLT requirements</w:t>
        </w:r>
      </w:hyperlink>
      <w:r>
        <w:rPr>
          <w:rFonts w:ascii="Calibri" w:hAnsi="Calibri"/>
          <w:b w:val="0"/>
          <w:i w:val="0"/>
          <w:color w:val="1E2732"/>
          <w:sz w:val="18"/>
        </w:rPr>
        <w:t xml:space="preserve"> - https://trai.gov.in/advice-to-senders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EA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Final procurement control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732"/>
                <w:sz w:val="19"/>
              </w:rPr>
              <w:t>Create production accounts with company-owned email addresses, enable MFA, invite developers with least-privilege roles, generate project-scoped credentials and store private secrets in a client-controlled secret manager.</w:t>
            </w:r>
          </w:p>
        </w:tc>
      </w:tr>
    </w:tbl>
    <w:sectPr w:rsidR="00FC693F" w:rsidRPr="0006063C" w:rsidSect="00034616">
      <w:headerReference w:type="default" r:id="rId17"/>
      <w:footerReference w:type="default" r:id="rId18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085"/>
        <w:sz w:val="16"/>
      </w:rPr>
    </w:r>
    <w:r>
      <w:rPr>
        <w:rFonts w:ascii="Calibri" w:hAnsi="Calibri"/>
        <w:b w:val="0"/>
        <w:i w:val="0"/>
        <w:color w:val="667085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085"/>
        <w:sz w:val="16"/>
      </w:rPr>
    </w:r>
    <w:r>
      <w:rPr>
        <w:rFonts w:ascii="Calibri" w:hAnsi="Calibri"/>
        <w:b w:val="0"/>
        <w:i w:val="0"/>
        <w:color w:val="667085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085"/>
        <w:sz w:val="16"/>
      </w:rPr>
    </w:r>
    <w:r>
      <w:rPr>
        <w:rFonts w:ascii="Calibri" w:hAnsi="Calibri"/>
        <w:b w:val="0"/>
        <w:i w:val="0"/>
        <w:color w:val="667085"/>
        <w:sz w:val="16"/>
      </w:rPr>
      <w:t xml:space="preserve">Page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085"/>
        <w:sz w:val="16"/>
      </w:rPr>
    </w:r>
    <w:r>
      <w:rPr>
        <w:rFonts w:ascii="Calibri" w:hAnsi="Calibri"/>
        <w:b w:val="0"/>
        <w:i w:val="0"/>
        <w:color w:val="667085"/>
        <w:sz w:val="16"/>
      </w:rPr>
      <w:t xml:space="preserve">Page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085"/>
        <w:sz w:val="16"/>
      </w:rPr>
    </w:r>
    <w:r>
      <w:rPr>
        <w:rFonts w:ascii="Calibri" w:hAnsi="Calibri"/>
        <w:b w:val="0"/>
        <w:i w:val="0"/>
        <w:color w:val="66708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5"/>
      </w:rPr>
      <w:t>AMORAA | Procurement Readiness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5"/>
      </w:rPr>
      <w:t>AMORAA | Master Third-Party Requirements Matrix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5"/>
      </w:rPr>
      <w:t>AMORAA | Provider Decisions and Client Inputs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5"/>
      </w:rPr>
      <w:t>AMORAA | Simplified Procurement Status Matrix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5"/>
      </w:rPr>
      <w:t>AMORAA | Official Reference 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yperlink" Target="https://firebase.google.com/docs/projects/billing/firebase-pricing-plans" TargetMode="External"/><Relationship Id="rId20" Type="http://schemas.openxmlformats.org/officeDocument/2006/relationships/hyperlink" Target="https://support.google.com/analytics/answer/9679158" TargetMode="External"/><Relationship Id="rId21" Type="http://schemas.openxmlformats.org/officeDocument/2006/relationships/hyperlink" Target="https://support.google.com/tagmanager/answer/14842164" TargetMode="External"/><Relationship Id="rId22" Type="http://schemas.openxmlformats.org/officeDocument/2006/relationships/hyperlink" Target="https://developers.google.com/tag-platform/tag-manager/server-side/overview" TargetMode="External"/><Relationship Id="rId23" Type="http://schemas.openxmlformats.org/officeDocument/2006/relationships/hyperlink" Target="https://www.facebook.com/business/help/AboutConversionsAPI" TargetMode="External"/><Relationship Id="rId24" Type="http://schemas.openxmlformats.org/officeDocument/2006/relationships/hyperlink" Target="https://ads.tiktok.com/help/article/getting-started-events-api" TargetMode="External"/><Relationship Id="rId25" Type="http://schemas.openxmlformats.org/officeDocument/2006/relationships/hyperlink" Target="https://support.appsflyer.com/hc/en-us/articles/207032066-Basic-SDK-integration-guide" TargetMode="External"/><Relationship Id="rId26" Type="http://schemas.openxmlformats.org/officeDocument/2006/relationships/hyperlink" Target="https://help.adjust.com/en/article/app-token-and-reporting-currency" TargetMode="External"/><Relationship Id="rId27" Type="http://schemas.openxmlformats.org/officeDocument/2006/relationships/hyperlink" Target="https://help.branch.io/docs/credentials-new" TargetMode="External"/><Relationship Id="rId28" Type="http://schemas.openxmlformats.org/officeDocument/2006/relationships/hyperlink" Target="https://www.twilio.com/en-us/verify/pricing" TargetMode="External"/><Relationship Id="rId29" Type="http://schemas.openxmlformats.org/officeDocument/2006/relationships/hyperlink" Target="https://support.google.com/cloud/answer/13464321" TargetMode="External"/><Relationship Id="rId30" Type="http://schemas.openxmlformats.org/officeDocument/2006/relationships/hyperlink" Target="https://developer.apple.com/programs/enroll/" TargetMode="External"/><Relationship Id="rId31" Type="http://schemas.openxmlformats.org/officeDocument/2006/relationships/hyperlink" Target="https://support.google.com/googleplay/android-developer/answer/13628312" TargetMode="External"/><Relationship Id="rId32" Type="http://schemas.openxmlformats.org/officeDocument/2006/relationships/hyperlink" Target="https://developer.apple.com/documentation/appstoreserverapi/creating-api-keys-to-authorize-api-requests" TargetMode="External"/><Relationship Id="rId33" Type="http://schemas.openxmlformats.org/officeDocument/2006/relationships/hyperlink" Target="https://razorpay.com/docs/payments/set-up/?preferred-country=IN" TargetMode="External"/><Relationship Id="rId34" Type="http://schemas.openxmlformats.org/officeDocument/2006/relationships/hyperlink" Target="https://developers.google.com/maps/billing-and-pricing/pay-as-you-go" TargetMode="External"/><Relationship Id="rId35" Type="http://schemas.openxmlformats.org/officeDocument/2006/relationships/hyperlink" Target="https://docs.aws.amazon.com/accounts/latest/reference/getting-started.html" TargetMode="External"/><Relationship Id="rId36" Type="http://schemas.openxmlformats.org/officeDocument/2006/relationships/hyperlink" Target="https://firebase.google.com/docs/crashlytics/flutter/get-started" TargetMode="External"/><Relationship Id="rId37" Type="http://schemas.openxmlformats.org/officeDocument/2006/relationships/hyperlink" Target="https://developers.openai.com/api/reference/resources/admin/subresources/organization/subresources/projects" TargetMode="External"/><Relationship Id="rId38" Type="http://schemas.openxmlformats.org/officeDocument/2006/relationships/hyperlink" Target="https://docs.aws.amazon.com/ses/latest/dg/setting-up.html" TargetMode="External"/><Relationship Id="rId39" Type="http://schemas.openxmlformats.org/officeDocument/2006/relationships/hyperlink" Target="https://trai.gov.in/advice-to-sen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AMORAA Third-Party Account Creation, Billing and Integration Preparation Checklist</dc:title>
  <dc:subject>Third-party procurement and integration readiness</dc:subject>
  <dc:creator>AMORAA</dc:creator>
  <cp:keywords>AMORAA, third-party APIs, procurement, billing, credentials, integration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