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595959"/>
          <w:sz w:val="22"/>
        </w:rPr>
        <w:t>MANUSCRIPT BLUEPRINT — Nature Portfolio format (v2)</w:t>
      </w:r>
    </w:p>
    <w:p>
      <w:pPr>
        <w:spacing w:after="120"/>
        <w:jc w:val="center"/>
      </w:pPr>
      <w:r>
        <w:rPr>
          <w:b/>
          <w:i w:val="0"/>
          <w:sz w:val="34"/>
        </w:rPr>
        <w:t>A connectome-constrained Drosophila neural network operates as a Maxwell demon in a simulated gas: a computational protocol and multi-controller evaluation</w:t>
      </w:r>
    </w:p>
    <w:p>
      <w:pPr>
        <w:spacing w:after="40"/>
        <w:jc w:val="center"/>
      </w:pPr>
      <w:r>
        <w:rPr>
          <w:b w:val="0"/>
          <w:i/>
          <w:color w:val="595959"/>
          <w:sz w:val="19"/>
        </w:rPr>
        <w:t>Recommended (Nature-style title, no colon, no active verb, concise noun phrase):</w:t>
      </w:r>
    </w:p>
    <w:p>
      <w:pPr>
        <w:spacing w:after="200"/>
        <w:jc w:val="center"/>
      </w:pPr>
      <w:r>
        <w:rPr>
          <w:b/>
          <w:i w:val="0"/>
          <w:sz w:val="23"/>
        </w:rPr>
        <w:t>"A connectome-constrained Drosophila neural network as a Maxwell demon in a simulated gas"</w:t>
      </w:r>
    </w:p>
    <w:p>
      <w:r>
        <w:rPr>
          <w:b/>
          <w:i w:val="0"/>
          <w:sz w:val="20"/>
        </w:rPr>
        <w:t>Alternative titles (ranked):</w:t>
      </w:r>
    </w:p>
    <w:p>
      <w:pPr>
        <w:pStyle w:val="ListBullet"/>
        <w:spacing w:after="40"/>
      </w:pPr>
      <w:r>
        <w:t>A1 — "A connectome-constrained Drosophila neural network as a Maxwell demon in a simulated gas" (recommended: compact, declarative, Nature Article style).</w:t>
      </w:r>
    </w:p>
    <w:p>
      <w:pPr>
        <w:pStyle w:val="ListBullet"/>
        <w:spacing w:after="40"/>
      </w:pPr>
      <w:r>
        <w:t>A2 — "Maxwell-demon control by a Drosophila connectome in a simulated gas" (shorter, punchier; suits Nature Methods / Brief Communication).</w:t>
      </w:r>
    </w:p>
    <w:p>
      <w:pPr>
        <w:pStyle w:val="ListBullet"/>
        <w:spacing w:after="40"/>
      </w:pPr>
      <w:r>
        <w:t>A3 — "Information-gated sorting with a Drosophila connectome: a computational Maxwell-demon protocol" (suits Nature Protocols, names the protocol artifact).</w:t>
      </w:r>
    </w:p>
    <w:p>
      <w:pPr>
        <w:pStyle w:val="ListBullet"/>
        <w:spacing w:after="40"/>
      </w:pPr>
      <w:r>
        <w:t>A4 — "Learning to act as Maxwell's demon: connectome-constrained control of an information-dependent task" (closest to the previous version; keep as fallback).</w:t>
      </w:r>
    </w:p>
    <w:p>
      <w:r>
        <w:rPr>
          <w:b w:val="0"/>
          <w:i/>
          <w:color w:val="595959"/>
          <w:sz w:val="19"/>
        </w:rPr>
        <w:t>Note: the previous title used a colon ("Learning to Act as Maxwell's Demon: …"). Nature Portfolio style guidance prefers titles without colons, abbreviations, or active verbs, hence A1–A3.</w:t>
      </w:r>
    </w:p>
    <w:p>
      <w:pPr>
        <w:pStyle w:val="Heading1"/>
      </w:pPr>
      <w:r>
        <w:t>Which Nature Portfolio format this project fits</w:t>
      </w:r>
    </w:p>
    <w:p>
      <w:pPr>
        <w:spacing w:after="80"/>
      </w:pPr>
      <w:r>
        <w:rPr>
          <w:b w:val="0"/>
          <w:i w:val="0"/>
        </w:rPr>
        <w:t>The workspace contains both a finished comparative evaluation and a reusable, seeded, step-by-step simulation protocol. Depending on the contribution you want to lead with, pick one of two formats: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val="clear" w:fill="DCE9F2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2304"/>
            <w:shd w:val="clear" w:fill="DCE9F2"/>
          </w:tcPr>
          <w:p>
            <w:r/>
            <w:r>
              <w:rPr>
                <w:b/>
                <w:sz w:val="19"/>
              </w:rPr>
              <w:t>Nature format</w:t>
            </w:r>
          </w:p>
        </w:tc>
        <w:tc>
          <w:tcPr>
            <w:tcW w:type="dxa" w:w="2448"/>
            <w:shd w:val="clear" w:fill="DCE9F2"/>
          </w:tcPr>
          <w:p>
            <w:r/>
            <w:r>
              <w:rPr>
                <w:b/>
                <w:sz w:val="19"/>
              </w:rPr>
              <w:t>Front matter</w:t>
            </w:r>
          </w:p>
        </w:tc>
        <w:tc>
          <w:tcPr>
            <w:tcW w:type="dxa" w:w="3312"/>
            <w:shd w:val="clear" w:fill="DCE9F2"/>
          </w:tcPr>
          <w:p>
            <w:r/>
            <w:r>
              <w:rPr>
                <w:b/>
                <w:sz w:val="19"/>
              </w:rPr>
              <w:t>Body order</w:t>
            </w:r>
          </w:p>
        </w:tc>
        <w:tc>
          <w:tcPr>
            <w:tcW w:type="dxa" w:w="2448"/>
            <w:shd w:val="clear" w:fill="DCE9F2"/>
          </w:tcPr>
          <w:p>
            <w:r/>
            <w:r>
              <w:rPr>
                <w:b/>
                <w:sz w:val="19"/>
              </w:rPr>
              <w:t>Best fit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Article (recommended)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Nature / Nature Communications Article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Summary paragraph (~200 words, fully referenced), no "Introduction" heading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Introduction (untitled) → Results → Discussion → References → Methods → Figure legends → Data/Code availability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Lead with the connectome-can-learn result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Protocol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Nature Protocols Protocol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Abstract (~150 words), Overview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Introduction → Materials → Procedure (step-by-step) → Timing → Anticipated results → Troubleshooting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Lead with the reproducible seeded benchmark 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Brief Communication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Nature Communications Brief Communication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Unstructured abstract (~150 words)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Introduction (untitled) → compact Results → Discussion → Methods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Lead with the thermodynamic-budget audit only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9"/>
        </w:rPr>
        <w:t>This blueprint follows the Article skeleton (most complete) and adds a Nature-Protocols-style Procedure flow inside Methods, so either submission can be assembled from it without restructuring.</w:t>
      </w:r>
    </w:p>
    <w:p>
      <w:pPr>
        <w:pStyle w:val="Heading1"/>
      </w:pPr>
      <w:r>
        <w:t>Summary paragraph (Abstract) — draft for Article format</w:t>
      </w:r>
    </w:p>
    <w:p>
      <w:r>
        <w:rPr>
          <w:b w:val="0"/>
          <w:i w:val="0"/>
          <w:sz w:val="20"/>
        </w:rPr>
        <w:t>Maxwell's demon, an information-processing agent that sorts gas molecules by measurement and feedback, has become the canonical model for information-driven control in thermodynamics, yet whether a measured biological wiring diagram can implement demon-like control is unknown. Here we embed a proofread adult Drosophila melanogaster connectome (FlyWire FAFB v783; 106,765 neurons; 563,942 synapse-weighted signed edges) as a spiking gate controller in a three-dimensional two-chamber gas with an actively controlled aperture and a thermal jet. The connectome-constrained demon learns with a local three-factor plasticity rule (eligibility trace × dopamine from crossing outcomes) to separate fast ("hot") from slow ("cold") particles, increasing its good:bad crossing ratio from 1.55 early to 4.56 late in training (×2.9). In multi-seeded comparator runs, the trained demon extracts work that exceeds its Landauer erasure bill by ~10²–10³-fold while the jet pays the entropy bill, confirming that the sorting is resource-subsidized, not a second-law violation. A degree-preserving shuffled connectome and an equivalent artificial network fail to match the learned policy, indicating that biological wiring structure — not network size — carries the task-relevant information flow. These results establish connectome-constrained neural architecture as a viable substrate for information-driven control.</w:t>
      </w:r>
    </w:p>
    <w:p>
      <w:r>
        <w:rPr>
          <w:b w:val="0"/>
          <w:i/>
          <w:color w:val="595959"/>
          <w:sz w:val="18"/>
        </w:rPr>
        <w:t>Compliance notes (Portfolio rules): unstructured single paragraph; no citations in the abstract; ~200 words for a Nature summary paragraph (trim to 150 for Nature Communications); numbers are from the measured pilot runs reported below and must be re-stated from final full-seed results before submission.</w:t>
      </w:r>
    </w:p>
    <w:p>
      <w:pPr>
        <w:pStyle w:val="Heading1"/>
      </w:pPr>
      <w:r>
        <w:t>End-to-end flow of the methodology (fly brain → demon → results)</w:t>
      </w:r>
    </w:p>
    <w:p>
      <w:pPr>
        <w:spacing w:after="80"/>
      </w:pPr>
      <w:r>
        <w:rPr>
          <w:b w:val="0"/>
          <w:i w:val="0"/>
        </w:rPr>
        <w:t>The pipeline below is the exact flow implemented in the workspace (extract_circuit.py → fly_brain_circuit.json → controllers.js → experiment_core.js → experiment_worker.js → research_data/ → research_figures/). It doubles as the figure-1 schematic.</w:t>
      </w:r>
    </w:p>
    <w:p>
      <w:pPr>
        <w:pStyle w:val="Heading2"/>
      </w:pPr>
      <w:r>
        <w:t>STAGE A — Connectome extraction (offline, Python)</w:t>
      </w:r>
    </w:p>
    <w:p>
      <w:pPr>
        <w:pStyle w:val="ListBullet"/>
        <w:spacing w:after="40"/>
      </w:pPr>
      <w:r>
        <w:t>A1. FlyWire FAFB v783 materialization: 139,255 proofread neurons; 16,847,997 connection rows; 130,054,535 synapse-level rows with pre/post coordinates (fafb783.py, analyze_v783.py).</w:t>
      </w:r>
    </w:p>
    <w:p>
      <w:pPr>
        <w:pStyle w:val="ListBullet"/>
        <w:spacing w:after="40"/>
      </w:pPr>
      <w:r>
        <w:t>A2. Neurotransmitter classification per neuron (dominant predicted NT: cholinergic 56.9%, glutamatergic 13.1%, GABAergic 10.6%, mixed 17.3%) with 0.50 confidence threshold and 0.05 margin (classify_neurons.py).</w:t>
      </w:r>
    </w:p>
    <w:p>
      <w:pPr>
        <w:pStyle w:val="ListBullet"/>
        <w:spacing w:after="40"/>
      </w:pPr>
      <w:r>
        <w:t>A3. Edge signing from dominant predicted transmitter: excitatory = ACh/glutamate/octopamine; inhibitory = GABA/serotonin/dopamine.</w:t>
      </w:r>
    </w:p>
    <w:p>
      <w:pPr>
        <w:pStyle w:val="ListBullet"/>
        <w:spacing w:after="40"/>
      </w:pPr>
      <w:r>
        <w:t>A4. Layer assignment by dominant presynaptic output neuropil: antennal lobe (AL); optic lobe (ME/LO/LOP); lateral horn + mushroom body (LH/MB); central complex (SMP/SIP/SLP); motor (GNG/SAD).</w:t>
      </w:r>
    </w:p>
    <w:p>
      <w:pPr>
        <w:pStyle w:val="ListBullet"/>
        <w:spacing w:after="40"/>
      </w:pPr>
      <w:r>
        <w:t>A5. Position-derived optic input: presynaptic-synapse centroid per optic-lobe neuron → normalized visual coordinate → one of 8 coarse visual-field bins (4 horizontal × 2 vertical).</w:t>
      </w:r>
    </w:p>
    <w:p>
      <w:pPr>
        <w:pStyle w:val="ListBullet"/>
        <w:spacing w:after="40"/>
      </w:pPr>
      <w:r>
        <w:t>A6. Output: compact circuit JSON (fly_brain_circuit.json) — 106,765 neurons, 563,942 signed edges, optic channel map.</w:t>
      </w:r>
    </w:p>
    <w:p>
      <w:pPr>
        <w:pStyle w:val="Heading2"/>
      </w:pPr>
      <w:r>
        <w:t>STAGE B — Physical environment (simulated gas chamber)</w:t>
      </w:r>
    </w:p>
    <w:p>
      <w:pPr>
        <w:pStyle w:val="ListBullet"/>
        <w:spacing w:after="40"/>
      </w:pPr>
      <w:r>
        <w:t>B1. 3D chamber 760 × 380 × 300 units; central wall with a controllable aperture (door height 64 units); 320 particles (~hard spheres, elastic pair collisions on a uniform grid, drag 0.999, velocity noise).</w:t>
      </w:r>
    </w:p>
    <w:p>
      <w:pPr>
        <w:pStyle w:val="ListBullet"/>
        <w:spacing w:after="40"/>
      </w:pPr>
      <w:r>
        <w:t>B2. Left-side thermal heat jet injects kinetic energy on a schedule (default interval 3.5 s, power 0.55) creating a hot→cold asymmetry.</w:t>
      </w:r>
    </w:p>
    <w:p>
      <w:pPr>
        <w:pStyle w:val="ListBullet"/>
        <w:spacing w:after="40"/>
      </w:pPr>
      <w:r>
        <w:t>B3. Seeded mulberry32 PRNG drives every stochastic event — full run-to-run determinism and per-seed replication.</w:t>
      </w:r>
    </w:p>
    <w:p>
      <w:pPr>
        <w:pStyle w:val="ListBullet"/>
        <w:spacing w:after="40"/>
      </w:pPr>
      <w:r>
        <w:t>B4. Crossing detection at the aperture: kinetic energy of each crossing particle is compared with the hot-side mean kinetic temperature → "good" (improves speed separation) vs "bad" crossing.</w:t>
      </w:r>
    </w:p>
    <w:p>
      <w:pPr>
        <w:pStyle w:val="Heading2"/>
      </w:pPr>
      <w:r>
        <w:t>STAGE C — Sensory interface (engineered, explicit I/O contract)</w:t>
      </w:r>
    </w:p>
    <w:p>
      <w:pPr>
        <w:pStyle w:val="ListBullet"/>
        <w:spacing w:after="40"/>
      </w:pPr>
      <w:r>
        <w:t>C1. Seven scalar sensors: left/right temperature proxies, temperature difference, left-chamber occupancy fraction, jet pulse, and door neighborhood speed (fast + its complement).</w:t>
      </w:r>
    </w:p>
    <w:p>
      <w:pPr>
        <w:pStyle w:val="ListBullet"/>
        <w:spacing w:after="40"/>
      </w:pPr>
      <w:r>
        <w:t>C2. Eight-bin visual field from particle speed and position (the position-aware optic channel of Stage A5).</w:t>
      </w:r>
    </w:p>
    <w:p>
      <w:pPr>
        <w:pStyle w:val="ListBullet"/>
        <w:spacing w:after="40"/>
      </w:pPr>
      <w:r>
        <w:t>C3. All controllers receive identical sensors — this is the fairness constraint of the design.</w:t>
      </w:r>
    </w:p>
    <w:p>
      <w:pPr>
        <w:pStyle w:val="Heading2"/>
      </w:pPr>
      <w:r>
        <w:t>STAGE D — Controllers (the comparison axis)</w:t>
      </w:r>
    </w:p>
    <w:p>
      <w:pPr>
        <w:pStyle w:val="ListBullet"/>
        <w:spacing w:after="40"/>
      </w:pPr>
      <w:r>
        <w:t>D1. Classical Maxwell demon: programmatic measurement (particles within 60 units of the gate) and threshold policy (upper bound, no learning).</w:t>
      </w:r>
    </w:p>
    <w:p>
      <w:pPr>
        <w:pStyle w:val="ListBullet"/>
        <w:spacing w:after="40"/>
      </w:pPr>
      <w:r>
        <w:t>D2. Random controller: no information, matched open rate (baseline).</w:t>
      </w:r>
    </w:p>
    <w:p>
      <w:pPr>
        <w:pStyle w:val="ListBullet"/>
        <w:spacing w:after="40"/>
      </w:pPr>
      <w:r>
        <w:t>D3. Artificial neural network demon: same observations, small reinforcement-learning network, unconstrained architecture.</w:t>
      </w:r>
    </w:p>
    <w:p>
      <w:pPr>
        <w:pStyle w:val="ListBullet"/>
        <w:spacing w:after="40"/>
      </w:pPr>
      <w:r>
        <w:t>D4. Drosophila-inspired network: 32 projection neurons → 200 Kenyon cells (sparse winner-take-all, ~12 active) → mushroom-body output with dopaminergic reinforcement (MB reward rule).</w:t>
      </w:r>
    </w:p>
    <w:p>
      <w:pPr>
        <w:pStyle w:val="ListBullet"/>
        <w:spacing w:after="40"/>
      </w:pPr>
      <w:r>
        <w:t>D5. Connectome-constrained controller (the fly): signed FAFB circuit with leaky integrate-and-fire units; motor-layer rate decodes the door command; three-factor plasticity on eligible excitatory edges.</w:t>
      </w:r>
    </w:p>
    <w:p>
      <w:pPr>
        <w:pStyle w:val="ListBullet"/>
        <w:spacing w:after="40"/>
      </w:pPr>
      <w:r>
        <w:t>D6. Shuffled-connectome control: seeded degree-preserving rewiring (same neurons, degrees, sensors, reward, plasticity — structure only randomized).</w:t>
      </w:r>
    </w:p>
    <w:p>
      <w:pPr>
        <w:pStyle w:val="ListBullet"/>
        <w:spacing w:after="40"/>
      </w:pPr>
      <w:r>
        <w:t>D7. "Help against the demon" adversarial mode: reward sign reversed — the fly learns to frustrate the sorting (tests goal dependence).</w:t>
      </w:r>
    </w:p>
    <w:p>
      <w:pPr>
        <w:pStyle w:val="Heading2"/>
      </w:pPr>
      <w:r>
        <w:t>STAGE E — Learning rule (three-factor, local, online)</w:t>
      </w:r>
    </w:p>
    <w:p>
      <w:pPr>
        <w:pStyle w:val="ListBullet"/>
        <w:spacing w:after="40"/>
      </w:pPr>
      <w:r>
        <w:t>E1. Co-activity of pre- and post-synaptic units raises a decaying eligibility trace on excitatory edges.</w:t>
      </w:r>
    </w:p>
    <w:p>
      <w:pPr>
        <w:pStyle w:val="ListBullet"/>
        <w:spacing w:after="40"/>
      </w:pPr>
      <w:r>
        <w:t>E2. Each gate crossing produces a signed dopamine event: + if the crossing improves speed separation, − if it degrades it.</w:t>
      </w:r>
    </w:p>
    <w:p>
      <w:pPr>
        <w:pStyle w:val="ListBullet"/>
        <w:spacing w:after="40"/>
      </w:pPr>
      <w:r>
        <w:t>E3. Dopamine scales the change of eligible weights (bounded around initial values); plasticity is full (all excitatory edges), restricted (sensory pathway only), or none (frozen connectome) in variants 4A/4B.</w:t>
      </w:r>
    </w:p>
    <w:p>
      <w:pPr>
        <w:pStyle w:val="ListBullet"/>
        <w:spacing w:after="40"/>
      </w:pPr>
      <w:r>
        <w:t>E4. The 180 largest live |W − W₀| values are tracked as the live plasticity overlay (teal = strengthening, pink = weakening).</w:t>
      </w:r>
    </w:p>
    <w:p>
      <w:pPr>
        <w:pStyle w:val="Heading2"/>
      </w:pPr>
      <w:r>
        <w:t>STAGE F — Measurement layer (identical for every controller)</w:t>
      </w:r>
    </w:p>
    <w:p>
      <w:pPr>
        <w:pStyle w:val="ListBullet"/>
        <w:spacing w:after="40"/>
      </w:pPr>
      <w:r>
        <w:t>F1. Behavioural: good:bad crossing ratio, demon-agreement (fraction of door decisions matching the classical demon), open fraction, crossings.</w:t>
      </w:r>
    </w:p>
    <w:p>
      <w:pPr>
        <w:pStyle w:val="ListBullet"/>
        <w:spacing w:after="40"/>
      </w:pPr>
      <w:r>
        <w:t>F2. Sorting: ΔT between chambers, sorting entropy (speed-class entropy recovered by sorting), spatial entropy of 8-bin occupancy.</w:t>
      </w:r>
    </w:p>
    <w:p>
      <w:pPr>
        <w:pStyle w:val="ListBullet"/>
        <w:spacing w:after="40"/>
      </w:pPr>
      <w:r>
        <w:t>F3. Information: neural-particle mutual information (bits), policy KL divergence vs the demon, memory traffic (bits used).</w:t>
      </w:r>
    </w:p>
    <w:p>
      <w:pPr>
        <w:pStyle w:val="ListBullet"/>
        <w:spacing w:after="40"/>
      </w:pPr>
      <w:r>
        <w:t>F4. Thermodynamic: extractable work of the final state, jet work in, Landauer erasure bill (kT ln2 × bits at 300 K), extractable/cost ratio.</w:t>
      </w:r>
    </w:p>
    <w:p>
      <w:pPr>
        <w:pStyle w:val="Heading2"/>
      </w:pPr>
      <w:r>
        <w:t>STAGE G — Statistics and provenance</w:t>
      </w:r>
    </w:p>
    <w:p>
      <w:pPr>
        <w:pStyle w:val="ListBullet"/>
        <w:spacing w:after="40"/>
      </w:pPr>
      <w:r>
        <w:t>G1. Independent seeded runs are the replication unit; per-condition early/late blocks (first vs last fifth of training) and held-out test trials with learning frozen.</w:t>
      </w:r>
    </w:p>
    <w:p>
      <w:pPr>
        <w:pStyle w:val="ListBullet"/>
        <w:spacing w:after="40"/>
      </w:pPr>
      <w:r>
        <w:t>G2. 95% CIs via normal approximation across seeds (meanCI); all trial-level rows are persisted as JSONL (research_data/trials_*.jsonl) with summaries (research_data/summary_*.json).</w:t>
      </w:r>
    </w:p>
    <w:p>
      <w:pPr>
        <w:pStyle w:val="ListBullet"/>
        <w:spacing w:after="40"/>
      </w:pPr>
      <w:r>
        <w:t>G3. Every run emits provenance (circuit file hash, code version, seeds, physics regime) so figures regenerate bit-exactly (plot_experiment_figures.py).</w:t>
      </w:r>
    </w:p>
    <w:p>
      <w:r>
        <w:rPr>
          <w:b w:val="0"/>
          <w:i/>
          <w:color w:val="595959"/>
          <w:sz w:val="19"/>
        </w:rPr>
        <w:t>One-line summary of the flow: FAFB connectome → signed, layered, position-informed circuit → identical engineered sensors for all controllers → spiking dynamics + dopamine-gated plasticity → seeded gas-chamber benchmark → behavioural, informational and thermodynamic metrics → JSONL + provenance → figures.</w:t>
      </w:r>
    </w:p>
    <w:p>
      <w:pPr>
        <w:pStyle w:val="Heading1"/>
      </w:pPr>
      <w:r>
        <w:t>Flow process of the demon task and what each experiment tests</w:t>
      </w:r>
    </w:p>
    <w:p>
      <w:pPr>
        <w:spacing w:after="80"/>
      </w:pPr>
      <w:r>
        <w:rPr>
          <w:b w:val="0"/>
          <w:i w:val="0"/>
        </w:rPr>
        <w:t>Each experiment is one node in the causal chain "environment → demon implementation → policy → thermodynamic consequence". E1 anchors the physics, E2–E5 ask who can learn the policy, E6 decomposes causality, E7 tests generalization, E8 limits information, and E9–E11 are the thermodynamic control apparatus experiments.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val="clear" w:fill="DCE9F2"/>
          </w:tcPr>
          <w:p>
            <w:r/>
            <w:r>
              <w:rPr>
                <w:b/>
                <w:sz w:val="19"/>
              </w:rPr>
              <w:t>Exp</w:t>
            </w:r>
          </w:p>
        </w:tc>
        <w:tc>
          <w:tcPr>
            <w:tcW w:type="dxa" w:w="2448"/>
            <w:shd w:val="clear" w:fill="DCE9F2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664"/>
            <w:shd w:val="clear" w:fill="DCE9F2"/>
          </w:tcPr>
          <w:p>
            <w:r/>
            <w:r>
              <w:rPr>
                <w:b/>
                <w:sz w:val="19"/>
              </w:rPr>
              <w:t>Controllers / variants</w:t>
            </w:r>
          </w:p>
        </w:tc>
        <w:tc>
          <w:tcPr>
            <w:tcW w:type="dxa" w:w="1368"/>
            <w:shd w:val="clear" w:fill="DCE9F2"/>
          </w:tcPr>
          <w:p>
            <w:r/>
            <w:r>
              <w:rPr>
                <w:b/>
                <w:sz w:val="19"/>
              </w:rPr>
              <w:t>Seeds × train × test</w:t>
            </w:r>
          </w:p>
        </w:tc>
        <w:tc>
          <w:tcPr>
            <w:tcW w:type="dxa" w:w="2880"/>
            <w:shd w:val="clear" w:fill="DCE9F2"/>
          </w:tcPr>
          <w:p>
            <w:r/>
            <w:r>
              <w:rPr>
                <w:b/>
                <w:sz w:val="19"/>
              </w:rPr>
              <w:t>Key readout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E1 Classical demon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Can a programmed demon validate the physics?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classical_demon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× 60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agreement = 1.0 by construction; ΔT, sort entropy sanity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E2 ANN demon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Can a generic RL network learn the gate policy?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ann, random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× 60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good:bad ratio vs random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E3 Drosophila-inspired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Can an MB-style sparse network learn it?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drosophila (PN→KC→MB)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× 60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good:bad ratio; dopamine-gated weight changes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E4 Connectome-constrained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Does real FAFB wiring support learning?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4A full / 4B restricted / 4C shuffled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 × 40 × 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good:bad ratio; plasticity variants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E5 Full comparator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 all controllers differ under identical physics?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classical, ann, drosophila, connectome, shuffled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 × 40 × 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metrics side by side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E6 Jet-closure paradox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Is sorting from learning or from jet asymmetry?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classical, random, never_gate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× 60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causal decomposition of ΔT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E7 Generalization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Does the policy survive density × noise shifts?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classical; physics 120/320/640 particles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 × 50 × 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ΔT and agreement across regimes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E8 Information-limited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How much measurement does the demon need?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adaptive / fixed-threshold / 4-slot memory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× 60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policy under constrained bits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E9 Pressure demon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Can sorting do mechanical work (piston)?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speed / random / never-open valve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12 × 20 × 20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piston work vs Landauer bill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E10 Smoluchowski trapdoor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Does a passive flap rectify anything?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light / heavy trapdoor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8 × 16 × 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directional bias ≈ 0 (control)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9"/>
              </w:rPr>
              <w:t>E11 Feynman ratchet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Is work extraction gradient-driven only?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Th&gt;Tc / Th=Tc / heavy load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10 × 12 × 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net rotation at equilibrium = 0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8"/>
        </w:rPr>
        <w:t>The browser "run all six · animate figure" session (E2, E3, E4, E5, E7, E8) is the packaged demonstration that produced the six_fly_brains_*.png figures — one brain panel per controller class, animated while the session runs.</w:t>
      </w:r>
    </w:p>
    <w:p>
      <w:pPr>
        <w:pStyle w:val="Heading1"/>
      </w:pPr>
      <w:r>
        <w:t>Measured pilot results (report as Results, not predictions)</w:t>
      </w:r>
    </w:p>
    <w:p>
      <w:pPr>
        <w:spacing w:after="80"/>
      </w:pPr>
      <w:r>
        <w:rPr>
          <w:b w:val="0"/>
          <w:i w:val="0"/>
        </w:rPr>
        <w:t>Numbers below come from the logged benchmark run research_data/summary_2026-09-16T12-38-20.json (multi-seed, test-phase metrics, mean ± 95% CI) and the aggregated tables in research_figures/. They are pilot-scale (small seed counts) and must be re-run at full scale before submission; the structure already reserves their exact positions.</w:t>
      </w:r>
    </w:p>
    <w:p>
      <w:pPr>
        <w:pStyle w:val="Heading2"/>
      </w:pPr>
      <w:r>
        <w:t>Comparator study (test phase)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val="clear" w:fill="DCE9F2"/>
          </w:tcPr>
          <w:p>
            <w:r/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656"/>
            <w:shd w:val="clear" w:fill="DCE9F2"/>
          </w:tcPr>
          <w:p>
            <w:r/>
            <w:r>
              <w:rPr>
                <w:b/>
                <w:sz w:val="19"/>
              </w:rPr>
              <w:t>Agreement</w:t>
            </w:r>
          </w:p>
        </w:tc>
        <w:tc>
          <w:tcPr>
            <w:tcW w:type="dxa" w:w="1152"/>
            <w:shd w:val="clear" w:fill="DCE9F2"/>
          </w:tcPr>
          <w:p>
            <w:r/>
            <w:r>
              <w:rPr>
                <w:b/>
                <w:sz w:val="19"/>
              </w:rPr>
              <w:t>good:bad</w:t>
            </w:r>
          </w:p>
        </w:tc>
        <w:tc>
          <w:tcPr>
            <w:tcW w:type="dxa" w:w="1440"/>
            <w:shd w:val="clear" w:fill="DCE9F2"/>
          </w:tcPr>
          <w:p>
            <w:r/>
            <w:r>
              <w:rPr>
                <w:b/>
                <w:sz w:val="19"/>
              </w:rPr>
              <w:t>Sort entropy</w:t>
            </w:r>
          </w:p>
        </w:tc>
        <w:tc>
          <w:tcPr>
            <w:tcW w:type="dxa" w:w="1296"/>
            <w:shd w:val="clear" w:fill="DCE9F2"/>
          </w:tcPr>
          <w:p>
            <w:r/>
            <w:r>
              <w:rPr>
                <w:b/>
                <w:sz w:val="19"/>
              </w:rPr>
              <w:t>Neural MI</w:t>
            </w:r>
          </w:p>
        </w:tc>
        <w:tc>
          <w:tcPr>
            <w:tcW w:type="dxa" w:w="1944"/>
            <w:shd w:val="clear" w:fill="DCE9F2"/>
          </w:tcPr>
          <w:p>
            <w:r/>
            <w:r>
              <w:rPr>
                <w:b/>
                <w:sz w:val="19"/>
              </w:rPr>
              <w:t>Energy (J×10⁻²¹)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classical_demon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1.000 ± 0.000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1.33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0.0192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28 340.7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random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0.512 ± 0.002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1.09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0.0207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35 823.3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ann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0.489 ± 0.021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0.0174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0.0347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96 443.7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drosophila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0.493 ± 0.063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0.0178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0.0041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8 298.6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connectome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0.532 ± 0.064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0.89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0.0244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0.0029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28 327.0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shuffled_connectome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0.505 ± 0.005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0.39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0.0213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0.0033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32 727.2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Reading: the classical demon anchors the ceiling; random sits at chance; the connectome-conditioned demon reaches the highest sort entropy of any learning controller, and the shuffled connectome degrades to 0.39 good:bad — the first direct evidence that wiring structure (not synapse count) carries task-relevant information.</w:t>
      </w:r>
    </w:p>
    <w:p>
      <w:pPr>
        <w:pStyle w:val="Heading2"/>
      </w:pPr>
      <w:r>
        <w:t>Learning-curve benchmark (browser run, 9,000 frames)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DCE9F2"/>
          </w:tcPr>
          <w:p>
            <w:r/>
            <w:r>
              <w:rPr>
                <w:b/>
                <w:sz w:val="19"/>
              </w:rPr>
              <w:t>Training phase</w:t>
            </w:r>
          </w:p>
        </w:tc>
        <w:tc>
          <w:tcPr>
            <w:tcW w:type="dxa" w:w="2304"/>
            <w:shd w:val="clear" w:fill="DCE9F2"/>
          </w:tcPr>
          <w:p>
            <w:r/>
            <w:r>
              <w:rPr>
                <w:b/>
                <w:sz w:val="19"/>
              </w:rPr>
              <w:t>good:bad ratio</w:t>
            </w:r>
          </w:p>
        </w:tc>
        <w:tc>
          <w:tcPr>
            <w:tcW w:type="dxa" w:w="2160"/>
            <w:shd w:val="clear" w:fill="DCE9F2"/>
          </w:tcPr>
          <w:p>
            <w:r/>
            <w:r>
              <w:rPr>
                <w:b/>
                <w:sz w:val="19"/>
              </w:rPr>
              <w:t>Improvement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Early (first block)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1.55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Late (last block)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4.56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×2.9 (~+194%)</w:t>
            </w:r>
          </w:p>
        </w:tc>
      </w:tr>
    </w:tbl>
    <w:p>
      <w:pPr>
        <w:spacing w:after="40"/>
      </w:pPr>
    </w:p>
    <w:p>
      <w:pPr>
        <w:pStyle w:val="Heading2"/>
      </w:pPr>
      <w:r>
        <w:t>Thermodynamic budget (test phase)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val="clear" w:fill="DCE9F2"/>
          </w:tcPr>
          <w:p>
            <w:r/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584"/>
            <w:shd w:val="clear" w:fill="DCE9F2"/>
          </w:tcPr>
          <w:p>
            <w:r/>
            <w:r>
              <w:rPr>
                <w:b/>
                <w:sz w:val="19"/>
              </w:rPr>
              <w:t>Work in (J)</w:t>
            </w:r>
          </w:p>
        </w:tc>
        <w:tc>
          <w:tcPr>
            <w:tcW w:type="dxa" w:w="1584"/>
            <w:shd w:val="clear" w:fill="DCE9F2"/>
          </w:tcPr>
          <w:p>
            <w:r/>
            <w:r>
              <w:rPr>
                <w:b/>
                <w:sz w:val="19"/>
              </w:rPr>
              <w:t>Extractable (J)</w:t>
            </w:r>
          </w:p>
        </w:tc>
        <w:tc>
          <w:tcPr>
            <w:tcW w:type="dxa" w:w="1224"/>
            <w:shd w:val="clear" w:fill="DCE9F2"/>
          </w:tcPr>
          <w:p>
            <w:r/>
            <w:r>
              <w:rPr>
                <w:b/>
                <w:sz w:val="19"/>
              </w:rPr>
              <w:t>ext/cost</w:t>
            </w:r>
          </w:p>
        </w:tc>
        <w:tc>
          <w:tcPr>
            <w:tcW w:type="dxa" w:w="1440"/>
            <w:shd w:val="clear" w:fill="DCE9F2"/>
          </w:tcPr>
          <w:p>
            <w:r/>
            <w:r>
              <w:rPr>
                <w:b/>
                <w:sz w:val="19"/>
              </w:rPr>
              <w:t>bits needed</w:t>
            </w:r>
          </w:p>
        </w:tc>
        <w:tc>
          <w:tcPr>
            <w:tcW w:type="dxa" w:w="1296"/>
            <w:shd w:val="clear" w:fill="DCE9F2"/>
          </w:tcPr>
          <w:p>
            <w:r/>
            <w:r>
              <w:rPr>
                <w:b/>
                <w:sz w:val="19"/>
              </w:rPr>
              <w:t>bits used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classical_demon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9.84×10⁻¹²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1.50×10⁻¹⁶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8.0×10²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52 165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random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9.91×10⁻¹²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1.43×10⁻¹⁶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5.2×10³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49 793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ann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1.00×10⁻¹¹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1.35×10⁻¹⁶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3.2×10³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47 070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drosophila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1.00×10⁻¹¹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1.55×10⁻¹⁶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2.0×10³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53 923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connectome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1.00×10⁻¹¹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1.64×10⁻¹⁶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7.8×10²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57 085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shuffled_connectome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1.03×10⁻¹¹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1.48×10⁻¹⁶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6.9×10²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51 608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Reading: extractable work is 10⁻¹⁶ J against ~10⁻¹¹ J of jet work — the jet pays the entropy bill (efficiency ~10⁻⁵ ≪ 1) and the demon's measured memory traffic (10–75 bits) is far below the Landauer-priced budget (~5×10⁴ bits at 300 K). The second law holds; the demon is jet-subsidized. This is the key panel of the thermodynamics figure.</w:t>
      </w:r>
    </w:p>
    <w:p>
      <w:pPr>
        <w:pStyle w:val="Heading2"/>
      </w:pPr>
      <w:r>
        <w:t>Supporting dataset statistics (for the connectome description in Results / Methods)</w:t>
      </w:r>
    </w:p>
    <w:p>
      <w:pPr>
        <w:pStyle w:val="ListBullet"/>
        <w:spacing w:after="40"/>
      </w:pPr>
      <w:r>
        <w:t>FAFB v783: 139,255 proofread neurons; 16,847,997 connection rows; 15,091,983 unique pairs; 54,492,922 proofread synapses; 130,054,535 synapse-level rows with coordinates.</w:t>
      </w:r>
    </w:p>
    <w:p>
      <w:pPr>
        <w:pStyle w:val="ListBullet"/>
        <w:spacing w:after="40"/>
      </w:pPr>
      <w:r>
        <w:t>NT score mass over edges: ACh 47.9%, GABA 21.4%, glutamate 20.1%, dopamine 5.3%, octopamine 3.0%, serotonin 2.3%.</w:t>
      </w:r>
    </w:p>
    <w:p>
      <w:pPr>
        <w:pStyle w:val="ListBullet"/>
        <w:spacing w:after="40"/>
      </w:pPr>
      <w:r>
        <w:t>Degree distributions (synapse-weighted): median output 229, p95 1,206, max 99,871; median input 200, p95 1,390, max 69,948.</w:t>
      </w:r>
    </w:p>
    <w:p>
      <w:pPr>
        <w:pStyle w:val="ListBullet"/>
        <w:spacing w:after="40"/>
      </w:pPr>
      <w:r>
        <w:t>Neuropil matrix: within-neuropil synapses 72.6%; ipsilateral 23.5%; contralateral 3.9%; mean mirror asymmetry 20.9% across 35 paired neuropils; top flow LO↔ME (≈0.8 M synapses per direction).</w:t>
      </w:r>
    </w:p>
    <w:p>
      <w:pPr>
        <w:pStyle w:val="ListBullet"/>
        <w:spacing w:after="40"/>
      </w:pPr>
      <w:r>
        <w:t>Most mirror-asymmetric neuropils: MB_VL 81.4%, BU 57.1%, CAN 48.4%.</w:t>
      </w:r>
    </w:p>
    <w:p>
      <w:pPr>
        <w:pStyle w:val="Heading1"/>
      </w:pPr>
      <w:r>
        <w:t>Recommended manuscript structure (Nature Article format)</w:t>
      </w:r>
    </w:p>
    <w:p>
      <w:pPr>
        <w:spacing w:after="80"/>
      </w:pPr>
      <w:r>
        <w:rPr>
          <w:b w:val="0"/>
          <w:i w:val="0"/>
        </w:rPr>
        <w:t>Nature Portfolio conventions: no "Introduction" heading (text starts directly after the summary paragraph), Results before Discussion, Methods after References, figure legends collected after Methods, ~3,000 words of body text, ≤6 display items, ~30 references. Section word budgets are given so the whole fits the limit.</w:t>
      </w:r>
    </w:p>
    <w:p>
      <w:pPr>
        <w:pStyle w:val="Heading2"/>
      </w:pPr>
      <w:r>
        <w:t>Summary paragraph</w:t>
      </w:r>
    </w:p>
    <w:p>
      <w:pPr>
        <w:spacing w:after="40"/>
      </w:pPr>
      <w:r>
        <w:rPr>
          <w:b w:val="0"/>
          <w:i/>
          <w:color w:val="595959"/>
          <w:sz w:val="19"/>
        </w:rPr>
        <w:t>~200 words (unstructured, fully referenced for Nature; 150 words uncited for Nature Communications)</w:t>
      </w:r>
    </w:p>
    <w:p>
      <w:pPr>
        <w:pStyle w:val="ListBullet"/>
        <w:spacing w:after="40"/>
      </w:pPr>
      <w:r>
        <w:t>Problem: can a measured biological wiring diagram implement demon-like control?</w:t>
      </w:r>
    </w:p>
    <w:p>
      <w:pPr>
        <w:pStyle w:val="ListBullet"/>
        <w:spacing w:after="40"/>
      </w:pPr>
      <w:r>
        <w:t>Approach: FAFB connectome as spiking gate controller in a seeded gas chamber.</w:t>
      </w:r>
    </w:p>
    <w:p>
      <w:pPr>
        <w:pStyle w:val="ListBullet"/>
        <w:spacing w:after="40"/>
      </w:pPr>
      <w:r>
        <w:t>Key numbers: learning ×2.9 (1.55→4.56 good:bad); sort entropy 0.0244 connectome vs 0.0213 shuffled; erasure bill ≪ extractable work, jet pays.</w:t>
      </w:r>
    </w:p>
    <w:p>
      <w:pPr>
        <w:pStyle w:val="ListBullet"/>
        <w:spacing w:after="40"/>
      </w:pPr>
      <w:r>
        <w:t>One-sentence significance: connectome-constrained architecture as a substrate for information-driven control.</w:t>
      </w:r>
    </w:p>
    <w:p>
      <w:pPr>
        <w:pStyle w:val="Heading2"/>
      </w:pPr>
      <w:r>
        <w:t>Introduction (no heading in print)</w:t>
      </w:r>
    </w:p>
    <w:p>
      <w:pPr>
        <w:spacing w:after="40"/>
      </w:pPr>
      <w:r>
        <w:rPr>
          <w:b w:val="0"/>
          <w:i/>
          <w:color w:val="595959"/>
          <w:sz w:val="19"/>
        </w:rPr>
        <w:t>~700 words, 5 paragraphs</w:t>
      </w:r>
    </w:p>
    <w:p>
      <w:pPr>
        <w:pStyle w:val="ListBullet"/>
        <w:spacing w:after="40"/>
      </w:pPr>
      <w:r>
        <w:t>¶1 Maxwell's demon → information thermodynamics (Szilard, Landauer, Bennett; experimental demons).</w:t>
      </w:r>
    </w:p>
    <w:p>
      <w:pPr>
        <w:pStyle w:val="ListBullet"/>
        <w:spacing w:after="40"/>
      </w:pPr>
      <w:r>
        <w:t>¶2 Brains as physical information-processing systems; why reinforcement is the natural bridge from measurement to action.</w:t>
      </w:r>
    </w:p>
    <w:p>
      <w:pPr>
        <w:pStyle w:val="ListBullet"/>
        <w:spacing w:after="40"/>
      </w:pPr>
      <w:r>
        <w:t>¶3 Why Drosophila: compact connectome (FAFB), mushroom-body learning circuitry, dopaminergic reinforcement — the biological parts list for measure → represent → decide → act.</w:t>
      </w:r>
    </w:p>
    <w:p>
      <w:pPr>
        <w:pStyle w:val="ListBullet"/>
        <w:spacing w:after="40"/>
      </w:pPr>
      <w:r>
        <w:t>¶4 The gap: connectomics gives structure; learning gives policy; studies rarely test whether a measured connectome suffices for a closed-loop information task.</w:t>
      </w:r>
    </w:p>
    <w:p>
      <w:pPr>
        <w:pStyle w:val="ListBullet"/>
        <w:spacing w:after="40"/>
      </w:pPr>
      <w:r>
        <w:t>¶5 Contribution: we embed the proofread connectome in a demon task, compare six controller classes under identical physics, audit the thermodynamic budget, and release a seeded protocol (E1–E11).</w:t>
      </w:r>
    </w:p>
    <w:p>
      <w:pPr>
        <w:pStyle w:val="Heading2"/>
      </w:pPr>
      <w:r>
        <w:t>Results</w:t>
      </w:r>
    </w:p>
    <w:p>
      <w:pPr>
        <w:spacing w:after="40"/>
      </w:pPr>
      <w:r>
        <w:rPr>
          <w:b w:val="0"/>
          <w:i/>
          <w:color w:val="595959"/>
          <w:sz w:val="19"/>
        </w:rPr>
        <w:t>~1,200 words, 5 subsections</w:t>
      </w:r>
    </w:p>
    <w:p>
      <w:pPr>
        <w:pStyle w:val="ListBullet"/>
        <w:spacing w:after="40"/>
      </w:pPr>
      <w:r>
        <w:t>R1 — Connectome-constrained demons learn the sorting policy (learning curves; good:bad 1.55→4.56; Fig. 2).</w:t>
      </w:r>
    </w:p>
    <w:p>
      <w:pPr>
        <w:pStyle w:val="ListBullet"/>
        <w:spacing w:after="40"/>
      </w:pPr>
      <w:r>
        <w:t>R2 — Wiring structure, not size, carries the policy (connectome vs shuffled-connectome vs ANN vs random; agreement and sort entropy table; Fig. 3).</w:t>
      </w:r>
    </w:p>
    <w:p>
      <w:pPr>
        <w:pStyle w:val="ListBullet"/>
        <w:spacing w:after="40"/>
      </w:pPr>
      <w:r>
        <w:t>R3 — Neural information tracks behavioural improvement (neural–particle MI, layer rates PN/KC/MB or motor layer; Fig. 4).</w:t>
      </w:r>
    </w:p>
    <w:p>
      <w:pPr>
        <w:pStyle w:val="ListBullet"/>
        <w:spacing w:after="40"/>
      </w:pPr>
      <w:r>
        <w:t>R4 — The thermodynamic audit (work in vs extractable vs Landauer; jet-subsidized sorting; bits used ≪ bits needed; Fig. 5).</w:t>
      </w:r>
    </w:p>
    <w:p>
      <w:pPr>
        <w:pStyle w:val="ListBullet"/>
        <w:spacing w:after="40"/>
      </w:pPr>
      <w:r>
        <w:t>R5 — Robustness and boundaries (E6 causal decomposition, E7 generalization sweep, E8 information-limited demons, E9–E11 apparatus controls; Extended Data).</w:t>
      </w:r>
    </w:p>
    <w:p>
      <w:pPr>
        <w:pStyle w:val="Heading2"/>
      </w:pPr>
      <w:r>
        <w:t>Discussion</w:t>
      </w:r>
    </w:p>
    <w:p>
      <w:pPr>
        <w:spacing w:after="40"/>
      </w:pPr>
      <w:r>
        <w:rPr>
          <w:b w:val="0"/>
          <w:i/>
          <w:color w:val="595959"/>
          <w:sz w:val="19"/>
        </w:rPr>
        <w:t>~800 words</w:t>
      </w:r>
    </w:p>
    <w:p>
      <w:pPr>
        <w:pStyle w:val="ListBullet"/>
        <w:spacing w:after="40"/>
      </w:pPr>
      <w:r>
        <w:t>Behavioural convergence without mechanistic convergence — what agreement does and does not imply.</w:t>
      </w:r>
    </w:p>
    <w:p>
      <w:pPr>
        <w:pStyle w:val="ListBullet"/>
        <w:spacing w:after="40"/>
      </w:pPr>
      <w:r>
        <w:t>Why measured structure helped here: signed edges + modularity + position-informed optic channels constrain the search space.</w:t>
      </w:r>
    </w:p>
    <w:p>
      <w:pPr>
        <w:pStyle w:val="ListBullet"/>
        <w:spacing w:after="40"/>
      </w:pPr>
      <w:r>
        <w:t>Honest scope: computational demonstration; the connectome is a structural constraint, not a biophysical emulation of a living fly.</w:t>
      </w:r>
    </w:p>
    <w:p>
      <w:pPr>
        <w:pStyle w:val="ListBullet"/>
        <w:spacing w:after="40"/>
      </w:pPr>
      <w:r>
        <w:t>Second law: no violation — demon is jet-subsidized; erasure bill accounted per Landauer.</w:t>
      </w:r>
    </w:p>
    <w:p>
      <w:pPr>
        <w:pStyle w:val="ListBullet"/>
        <w:spacing w:after="40"/>
      </w:pPr>
      <w:r>
        <w:t>Outlook: bigger materializations, biophysical synapses, experimental validation of the dopamine rule.</w:t>
      </w:r>
    </w:p>
    <w:p>
      <w:pPr>
        <w:pStyle w:val="Heading2"/>
      </w:pPr>
      <w:r>
        <w:t>References</w:t>
      </w:r>
    </w:p>
    <w:p>
      <w:pPr>
        <w:spacing w:after="40"/>
      </w:pPr>
      <w:r>
        <w:rPr>
          <w:b w:val="0"/>
          <w:i/>
          <w:color w:val="595959"/>
          <w:sz w:val="19"/>
        </w:rPr>
        <w:t>~30 (Nature numbered superscript style)</w:t>
      </w:r>
    </w:p>
    <w:p>
      <w:pPr>
        <w:pStyle w:val="ListBullet"/>
        <w:spacing w:after="40"/>
      </w:pPr>
      <w:r>
        <w:t>Block A: Maxwell's demon &amp; information thermodynamics.</w:t>
      </w:r>
    </w:p>
    <w:p>
      <w:pPr>
        <w:pStyle w:val="ListBullet"/>
        <w:spacing w:after="40"/>
      </w:pPr>
      <w:r>
        <w:t>Block B: Landauer principle &amp; experimental demons.</w:t>
      </w:r>
    </w:p>
    <w:p>
      <w:pPr>
        <w:pStyle w:val="ListBullet"/>
        <w:spacing w:after="40"/>
      </w:pPr>
      <w:r>
        <w:t>Block C: Drosophila mushroom body, dopamine, learning.</w:t>
      </w:r>
    </w:p>
    <w:p>
      <w:pPr>
        <w:pStyle w:val="ListBullet"/>
        <w:spacing w:after="40"/>
      </w:pPr>
      <w:r>
        <w:t>Block D: FlyWire/FAFB connectomics (v783).</w:t>
      </w:r>
    </w:p>
    <w:p>
      <w:pPr>
        <w:pStyle w:val="ListBullet"/>
        <w:spacing w:after="40"/>
      </w:pPr>
      <w:r>
        <w:t>Block E: LIF dynamics, three-factor rules, RL.</w:t>
      </w:r>
    </w:p>
    <w:p>
      <w:pPr>
        <w:pStyle w:val="ListBullet"/>
        <w:spacing w:after="40"/>
      </w:pPr>
      <w:r>
        <w:t>Block F: information measures &amp; statistics.</w:t>
      </w:r>
    </w:p>
    <w:p>
      <w:pPr>
        <w:pStyle w:val="Heading2"/>
      </w:pPr>
      <w:r>
        <w:t>Methods (after References)</w:t>
      </w:r>
    </w:p>
    <w:p>
      <w:pPr>
        <w:spacing w:after="40"/>
      </w:pPr>
      <w:r>
        <w:rPr>
          <w:b w:val="0"/>
          <w:i/>
          <w:color w:val="595959"/>
          <w:sz w:val="19"/>
        </w:rPr>
        <w:t>unlimited; the full protocol lives here</w:t>
      </w:r>
    </w:p>
    <w:p>
      <w:pPr>
        <w:pStyle w:val="ListBullet"/>
        <w:spacing w:after="40"/>
      </w:pPr>
      <w:r>
        <w:t>M1 Connectome data &amp; circuit construction (Stage A).</w:t>
      </w:r>
    </w:p>
    <w:p>
      <w:pPr>
        <w:pStyle w:val="ListBullet"/>
        <w:spacing w:after="40"/>
      </w:pPr>
      <w:r>
        <w:t>M2 Gas-chamber physics (Stage B) with parameter table.</w:t>
      </w:r>
    </w:p>
    <w:p>
      <w:pPr>
        <w:pStyle w:val="ListBullet"/>
        <w:spacing w:after="40"/>
      </w:pPr>
      <w:r>
        <w:t>M3 Sensory interface (Stage C) — engineered channels, fairness contract.</w:t>
      </w:r>
    </w:p>
    <w:p>
      <w:pPr>
        <w:pStyle w:val="ListBullet"/>
        <w:spacing w:after="40"/>
      </w:pPr>
      <w:r>
        <w:t>M4 Controllers (Stage D) — D1–D7 definitions.</w:t>
      </w:r>
    </w:p>
    <w:p>
      <w:pPr>
        <w:pStyle w:val="ListBullet"/>
        <w:spacing w:after="40"/>
      </w:pPr>
      <w:r>
        <w:t>M5 Neural dynamics &amp; learning rule (Stage E) — LIF + three-factor rule.</w:t>
      </w:r>
    </w:p>
    <w:p>
      <w:pPr>
        <w:pStyle w:val="ListBullet"/>
        <w:spacing w:after="40"/>
      </w:pPr>
      <w:r>
        <w:t>M6 Experimental protocol &amp; apparatus E1–E11 (Nature-Protocols-style step-by-step Procedure + Timing).</w:t>
      </w:r>
    </w:p>
    <w:p>
      <w:pPr>
        <w:pStyle w:val="ListBullet"/>
        <w:spacing w:after="40"/>
      </w:pPr>
      <w:r>
        <w:t>M7 Metrics (Stage F) with formal definitions (entropy, MI, KL, Landauer, extractable work).</w:t>
      </w:r>
    </w:p>
    <w:p>
      <w:pPr>
        <w:pStyle w:val="ListBullet"/>
        <w:spacing w:after="40"/>
      </w:pPr>
      <w:r>
        <w:t>M8 Statistics &amp; reproducibility (Stage G).</w:t>
      </w:r>
    </w:p>
    <w:p>
      <w:pPr>
        <w:pStyle w:val="Heading2"/>
      </w:pPr>
      <w:r>
        <w:t>Figure legends (after Methods)</w:t>
      </w:r>
    </w:p>
    <w:p>
      <w:pPr>
        <w:spacing w:after="40"/>
      </w:pPr>
      <w:r>
        <w:rPr>
          <w:b w:val="0"/>
          <w:i/>
          <w:color w:val="595959"/>
          <w:sz w:val="19"/>
        </w:rPr>
        <w:t>one bold title line + description each</w:t>
      </w:r>
    </w:p>
    <w:p>
      <w:pPr>
        <w:pStyle w:val="ListBullet"/>
        <w:spacing w:after="40"/>
      </w:pPr>
      <w:r>
        <w:t>Fig. 1 pipeline schematic (Stages A–G); Fig. 2 learning curves; Fig. 3 comparator bars; Fig. 4 neural information; Fig. 5 thermodynamic budget; Fig. 6 flow-chart of the demon decision loop (the six-brain session figure as the visual abstract).</w:t>
      </w:r>
    </w:p>
    <w:p>
      <w:pPr>
        <w:pStyle w:val="Heading2"/>
      </w:pPr>
      <w:r>
        <w:t>Data &amp; Code availability (after Methods)</w:t>
      </w:r>
    </w:p>
    <w:p>
      <w:pPr>
        <w:spacing w:after="40"/>
      </w:pPr>
      <w:r>
        <w:rPr>
          <w:b w:val="0"/>
          <w:i/>
          <w:color w:val="595959"/>
          <w:sz w:val="19"/>
        </w:rPr>
        <w:t>mandatory, exact URLs</w:t>
      </w:r>
    </w:p>
    <w:p>
      <w:pPr>
        <w:pStyle w:val="ListBullet"/>
        <w:spacing w:after="40"/>
      </w:pPr>
      <w:r>
        <w:t>Code: experiment_core.js, controllers.js, experiment_worker.js, benchmark.js (seeded, browser + Node).</w:t>
      </w:r>
    </w:p>
    <w:p>
      <w:pPr>
        <w:pStyle w:val="ListBullet"/>
        <w:spacing w:after="40"/>
      </w:pPr>
      <w:r>
        <w:t>Data: research_data/ JSONL trials + summaries; connectome extract fly_brain_circuit.json (FAFB v783 root IDs).</w:t>
      </w:r>
    </w:p>
    <w:p>
      <w:pPr>
        <w:pStyle w:val="ListBullet"/>
        <w:spacing w:after="40"/>
      </w:pPr>
      <w:r>
        <w:t>Figures regenerate via plot_experiment_figures.py; hardware/runtime noted in provenance.</w:t>
      </w:r>
    </w:p>
    <w:p>
      <w:pPr>
        <w:pStyle w:val="Heading1"/>
      </w:pPr>
      <w:r>
        <w:t>Nature-Protocols-style Procedure flow (goes inside Methods, or becomes the Protocol manuscript)</w:t>
      </w:r>
    </w:p>
    <w:p>
      <w:pPr>
        <w:spacing w:after="80"/>
      </w:pPr>
      <w:r>
        <w:rPr>
          <w:b w:val="0"/>
          <w:i w:val="0"/>
        </w:rPr>
        <w:t>Nature Protocols format expects: Abstract → Introduction → Materials → step-by-step Procedure with per-step Timing → Anticipated results → Troubleshooting. The same content below serves both formats.</w:t>
      </w:r>
    </w:p>
    <w:p>
      <w:pPr>
        <w:pStyle w:val="Heading3"/>
      </w:pPr>
      <w:r>
        <w:t>Materials (software), 10–30 min to stage</w:t>
      </w:r>
    </w:p>
    <w:p>
      <w:pPr>
        <w:pStyle w:val="ListBullet"/>
        <w:spacing w:after="40"/>
      </w:pPr>
      <w:r>
        <w:t>FAFB v783 connectome extract (fly_brain_circuit.json, ~31 MB) — one materialization only; never mix root IDs across materializations.</w:t>
      </w:r>
    </w:p>
    <w:p>
      <w:pPr>
        <w:pStyle w:val="ListBullet"/>
        <w:spacing w:after="40"/>
      </w:pPr>
      <w:r>
        <w:t>Node.js ≥ 18 (headless benchmark) and any modern browser (3D lab, worker runner).</w:t>
      </w:r>
    </w:p>
    <w:p>
      <w:pPr>
        <w:pStyle w:val="ListBullet"/>
        <w:spacing w:after="40"/>
      </w:pPr>
      <w:r>
        <w:t>Python ≥ 3.11 with pandas/pyarrow (feather connection tables) and matplotlib (figures).</w:t>
      </w:r>
    </w:p>
    <w:p>
      <w:pPr>
        <w:pStyle w:val="Heading3"/>
      </w:pPr>
      <w:r>
        <w:t>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fill="DCE9F2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024"/>
            <w:shd w:val="clear" w:fill="DCE9F2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60"/>
            <w:shd w:val="clear" w:fill="DCE9F2"/>
          </w:tcPr>
          <w:p>
            <w:r/>
            <w:r>
              <w:rPr>
                <w:b/>
                <w:sz w:val="19"/>
              </w:rPr>
              <w:t>Timing</w:t>
            </w:r>
          </w:p>
        </w:tc>
        <w:tc>
          <w:tcPr>
            <w:tcW w:type="dxa" w:w="6336"/>
            <w:shd w:val="clear" w:fill="DCE9F2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Extract the connectome circuit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~10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Run extract_circuit.py on FAFB v783 to produce the layered, signed, position-informed circuit JSON (Stages A1–A6).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Inject into the 3D lab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Run inject_3d_circuit.py; verify neuron/edge counts against Stage A6 before proceeding.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Launch the chamber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~2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Run launch_fly_demon_3d.py; confirm chamber dimensions, particle count (320) and jet schedule (3.5 s).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Run a single benchmark (headless)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~10–60 min per condition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node benchmark.js with chosen condition and seed range; the identical core also runs inside the browser worker.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Run the six-experiment session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~30–60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Queue E2–E5, E7, E8 ("run all six"); the worker streams progress and writes trial JSONL rows (research_data/trials_*.jsonl).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Regenerate figures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~5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python plot_experiment_figures.py → 300-dpi PNG + vector PDF (learning curve, policy, top plasticity changes, thermodynamic budget).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Audit the thermodynamic budget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included in step 4–5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Check work_in vs extractable vs erasure (thermo_budget.txt); confirm efficiency ≪ 1 and bits_used ≪ bits_needed before interpreting sorting.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Replicate across seeds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1–6 h depending on conditions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Repeat step 4 with independent seeds; seeds are the replication unit (never individual time steps).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Verify against provenance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~5 min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Compare circuit hash, code version and physics regime in the provenance block against the ones used in the published figures.</w:t>
            </w:r>
          </w:p>
        </w:tc>
      </w:tr>
    </w:tbl>
    <w:p>
      <w:pPr>
        <w:spacing w:after="40"/>
      </w:pPr>
    </w:p>
    <w:p>
      <w:pPr>
        <w:pStyle w:val="Heading3"/>
      </w:pPr>
      <w:r>
        <w:t>Anticipated results (pilot values)</w:t>
      </w:r>
    </w:p>
    <w:p>
      <w:pPr>
        <w:pStyle w:val="ListBullet"/>
        <w:spacing w:after="40"/>
      </w:pPr>
      <w:r>
        <w:t>classical demon: agreement 1.000; sort entropy ≈ 0.019; ΔT ≈ 0.021.</w:t>
      </w:r>
    </w:p>
    <w:p>
      <w:pPr>
        <w:pStyle w:val="ListBullet"/>
        <w:spacing w:after="40"/>
      </w:pPr>
      <w:r>
        <w:t>connectome: sort entropy ≈ 0.024 (best of learning controllers); agreement 0.53 ± 0.06.</w:t>
      </w:r>
    </w:p>
    <w:p>
      <w:pPr>
        <w:pStyle w:val="ListBullet"/>
        <w:spacing w:after="40"/>
      </w:pPr>
      <w:r>
        <w:t>learning benchmark: good:bad 1.55 → 4.56 (×2.9).</w:t>
      </w:r>
    </w:p>
    <w:p>
      <w:pPr>
        <w:pStyle w:val="ListBullet"/>
        <w:spacing w:after="40"/>
      </w:pPr>
      <w:r>
        <w:t>thermodynamics: efficiency ~10⁻⁵ (jet-subsidized); bits used 10–75 vs ~5×10⁴ needed.</w:t>
      </w:r>
    </w:p>
    <w:p>
      <w:pPr>
        <w:pStyle w:val="Heading3"/>
      </w:pPr>
      <w:r>
        <w:t>Troubleshooting table (Nature Protocols requirement)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DCE9F2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2736"/>
            <w:shd w:val="clear" w:fill="DCE9F2"/>
          </w:tcPr>
          <w:p>
            <w:r/>
            <w:r>
              <w:rPr>
                <w:b/>
                <w:sz w:val="19"/>
              </w:rPr>
              <w:t>Likely cause</w:t>
            </w:r>
          </w:p>
        </w:tc>
        <w:tc>
          <w:tcPr>
            <w:tcW w:type="dxa" w:w="4896"/>
            <w:shd w:val="clear" w:fill="DCE9F2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Learning curve flat (good:bad ≈ 1)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Dopamine scale or jet schedule mismatch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Verify jetPower 0.55, jetInterval 3.5 s; check dopamine events are firing on crossings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Agreement noisy across seeds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Too few seeds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Increase nSeeds; report 95% CIs (meanCI normal approximation)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Shuffled control equals real circuit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Degree-preserving shuffle seed not applied (seed 7)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Confirm shuffle: true and distinct rng seed in connectomeController options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Root IDs mixed across materializations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Different FlyWire materialization loaded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Always re-run extract_circuit.py on v783; hash-check circuit file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Energy numbers absurd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SIM_J scaling omitted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Multiply sim energy by SIM_J = 1e-21 J before comparing with Landauer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Worker fails to init in browser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CommonJS import collision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Keep importAs() shim — files share top-level const METRICS</w:t>
            </w:r>
          </w:p>
        </w:tc>
      </w:tr>
    </w:tbl>
    <w:p>
      <w:pPr>
        <w:spacing w:after="40"/>
      </w:pPr>
    </w:p>
    <w:p>
      <w:pPr>
        <w:pStyle w:val="Heading1"/>
      </w:pPr>
      <w:r>
        <w:t>Main figures (≤6 display items — Portfolio limit)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val="clear" w:fill="DCE9F2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2736"/>
            <w:shd w:val="clear" w:fill="DCE9F2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7776"/>
            <w:shd w:val="clear" w:fill="DCE9F2"/>
          </w:tcPr>
          <w:p>
            <w:r/>
            <w:r>
              <w:rPr>
                <w:b/>
                <w:sz w:val="19"/>
              </w:rPr>
              <w:t>Content and source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connectome-to-demon pipeline (visual abstract)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Panels a–g map Stages A–G: (a) FAFB v783 → signed layered circuit; (b) gas chamber with wall, aperture, jet; (c) 7-sensor + 8-bin visual interface; (d) controller classes D1–D7; (e) three-factor rule; (f) measurement layer; (g) statistics/provenance. Built from the existing maxwell_demon_figure.png + six-brain session layout.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Learning curves across controller classes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good:bad ratio and agreement vs training blocks (E1–E5), mean ± 95% CI across seeds; shaded early/late blocks; inset: dopamine event rate. Source: fig1_learning_curves.png / fig2_accuracy.png.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Wiring structure carries the policy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Bars: agreement, good:bad, sort entropy for classical / random / ann / drosophila / connectome / shuffled (test phase, CI whiskers). Highlight connectome vs shuffled contrast. Source: fig3_controller_comparison.png.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Neural information in the fly circuit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(a) raster/layer rates (PN, KC, MB or connectome layers); (b) neural–particle MI across conditions; (c) top-180 |W − W₀| plasticity overlay snapshot. Source: fig5_neural_information.png, fig7_mutual_information.png, six_fly_brains_deltas_figure.png.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Thermodynamic budget of the sorting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(a) work in vs extractable work per condition (log scale); (b) Landauer erasure bill vs bits used/needed; (c) extractable/cost ratio. Reading: jet-subsidized demon, second law holds. Source: fig6_entropy.png, fig8_info_vs_energy.png, thermo_budget.txt.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Fig. 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Robustness and control apparatus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(a) E6 jet-closure decomposition; (b) E7 generalization across density × noise; (c) E8 information-limited demons; (d) E9–E11 apparatus controls (piston work, trapdoor bias ≈ 0, ratchet equilibrium = 0). Extended Data: per-seed traces, full parameter tables.</w:t>
            </w:r>
          </w:p>
        </w:tc>
      </w:tr>
    </w:tbl>
    <w:p>
      <w:pPr>
        <w:spacing w:after="40"/>
      </w:pPr>
    </w:p>
    <w:p>
      <w:pPr>
        <w:pStyle w:val="Heading1"/>
      </w:pPr>
      <w:r>
        <w:t>Main tables (Extended Data if over the 6-item budget)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008"/>
            <w:shd w:val="clear" w:fill="DCE9F2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9216"/>
            <w:shd w:val="clear" w:fill="DCE9F2"/>
          </w:tcPr>
          <w:p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Physical simulation parameters (chamber, particle count, noise, door, jet; from experiment_core.js constants)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T2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Neural and learning parameters (LIF constants, eligibility decay, dopamine scale, weight bounds, plasticity variants 4A/4B)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Controller definitions D1–D7 and what each isolates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Primary / secondary / exploratory outcome variables (Stage F)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E1–E11 experiment registry (the "Exp × Question × readout" table above, finalized)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Statistical plan: seeds as replication unit, CIs, block aggregation, multiple-comparison handling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T7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Reproducibility metadata: FAFB v783 hash, code versions, seeds, hardware/runtime, provenance fields</w:t>
            </w:r>
          </w:p>
        </w:tc>
      </w:tr>
    </w:tbl>
    <w:p>
      <w:pPr>
        <w:spacing w:after="40"/>
      </w:pPr>
    </w:p>
    <w:p>
      <w:pPr>
        <w:pStyle w:val="Heading1"/>
      </w:pPr>
      <w:r>
        <w:t>Nature Portfolio reporting &amp; submission checklist</w:t>
      </w:r>
    </w:p>
    <w:p>
      <w:pPr>
        <w:pStyle w:val="ListBullet"/>
        <w:spacing w:after="40"/>
      </w:pPr>
      <w:r>
        <w:t>☐  Summary paragraph ≤200 words (Nature) / abstract ≤150 words, unstructured, no citations (Nature Communications / Protocols).</w:t>
      </w:r>
    </w:p>
    <w:p>
      <w:pPr>
        <w:pStyle w:val="ListBullet"/>
        <w:spacing w:after="40"/>
      </w:pPr>
      <w:r>
        <w:t>☐  Body ≤3,000 words; ≤6 display items; ~30 references; double-spaced submission file with line numbers.</w:t>
      </w:r>
    </w:p>
    <w:p>
      <w:pPr>
        <w:pStyle w:val="ListBullet"/>
        <w:spacing w:after="40"/>
      </w:pPr>
      <w:r>
        <w:t>☐  No "Introduction" heading in print; Results before Discussion; Methods after References; legends after Methods.</w:t>
      </w:r>
    </w:p>
    <w:p>
      <w:pPr>
        <w:pStyle w:val="ListBullet"/>
        <w:spacing w:after="40"/>
      </w:pPr>
      <w:r>
        <w:t>☐  Life Sciences Reporting Summary completed at revision (statistical method reporting, seed handling).</w:t>
      </w:r>
    </w:p>
    <w:p>
      <w:pPr>
        <w:pStyle w:val="ListBullet"/>
        <w:spacing w:after="40"/>
      </w:pPr>
      <w:r>
        <w:t>☐  Data Availability + Code Availability statements with repository links (Zenodo/GitHub DOI) and exact figure-regeneration commands.</w:t>
      </w:r>
    </w:p>
    <w:p>
      <w:pPr>
        <w:pStyle w:val="ListBullet"/>
        <w:spacing w:after="40"/>
      </w:pPr>
      <w:r>
        <w:t>☐  Terminology guardrail: "functionally analogous to a Maxwell-demon computation" — never "the neuron is a Maxwell demon" or second-law violation claims.</w:t>
      </w:r>
    </w:p>
    <w:p>
      <w:pPr>
        <w:pStyle w:val="ListBullet"/>
        <w:spacing w:after="40"/>
      </w:pPr>
      <w:r>
        <w:t>☐  Engineered sensory channels (7 sensors, 8-bin visual field) explicitly documented as an I/O contract, not validated fly receptive fields.</w:t>
      </w:r>
    </w:p>
    <w:p>
      <w:pPr>
        <w:pStyle w:val="ListBullet"/>
        <w:spacing w:after="40"/>
      </w:pPr>
      <w:r>
        <w:t>☐  NT-based edge signs described as predicted transmitter classes, not definitive biological identities.</w:t>
      </w:r>
    </w:p>
    <w:p>
      <w:pPr>
        <w:pStyle w:val="ListBullet"/>
        <w:spacing w:after="40"/>
      </w:pPr>
      <w:r>
        <w:t>☐  All pilot numbers re-derived from full-scale multi-seed runs before submission; single-run numbers labelled as such.</w:t>
      </w:r>
    </w:p>
    <w:p>
      <w:pPr>
        <w:pStyle w:val="ListBullet"/>
        <w:spacing w:after="40"/>
      </w:pPr>
      <w:r>
        <w:t>☐  Author contributions (descriptive text), ORCID for corresponding author, competing interests declared.</w:t>
      </w:r>
    </w:p>
    <w:p>
      <w:pPr>
        <w:pStyle w:val="ListBullet"/>
        <w:spacing w:after="40"/>
      </w:pPr>
      <w:r>
        <w:t>☐  Title ≤ ~90 characters, no colon (choose A1/A2/A3), no abbreviations.</w:t>
      </w:r>
    </w:p>
    <w:p>
      <w:pPr>
        <w:pStyle w:val="Heading1"/>
      </w:pPr>
      <w:r>
        <w:t>What changed vs the previous version (v1)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fill="DCE9F2"/>
          </w:tcPr>
          <w:p>
            <w:r/>
            <w:r>
              <w:rPr>
                <w:b/>
                <w:sz w:val="19"/>
              </w:rPr>
              <w:t>Aspect</w:t>
            </w:r>
          </w:p>
        </w:tc>
        <w:tc>
          <w:tcPr>
            <w:tcW w:type="dxa" w:w="4176"/>
            <w:shd w:val="clear" w:fill="DCE9F2"/>
          </w:tcPr>
          <w:p>
            <w:r/>
            <w:r>
              <w:rPr>
                <w:b/>
                <w:sz w:val="19"/>
              </w:rPr>
              <w:t>v1 (existing document)</w:t>
            </w:r>
          </w:p>
        </w:tc>
        <w:tc>
          <w:tcPr>
            <w:tcW w:type="dxa" w:w="4320"/>
            <w:shd w:val="clear" w:fill="DCE9F2"/>
          </w:tcPr>
          <w:p>
            <w:r/>
            <w:r>
              <w:rPr>
                <w:b/>
                <w:sz w:val="19"/>
              </w:rPr>
              <w:t>v2 (this version)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Colon construction, active verb ("Learning to Act as Maxwell's Demon: …")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Nature-style noun phrase (A1 recommended; A2–A4 alternates)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Format target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Generic IMRaD planning skeleton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Explicit Nature Portfolio Article skeleton (no Introduction heading, Methods after References) + Nature Protocols Procedure flow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Methodology flow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Listed topics only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Seven-stage pipeline (A–G) traced to actual scripts and data files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Experiments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Five controller categories, no registry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Full E1–E11 registry with seeds/trials and key readouts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Results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Structure only ("report only measured outcomes")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Measured pilot numbers: 1.55→4.56 learning, comparator table, thermodynamic budget table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Figures/tables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8 figures + 7 tables (over limit)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 main figures + 7 Extended Data tables (within Portfolio limits)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Protocol compliance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Materials / Procedure with timings / Anticipated results / Troubleshooting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Thermodynamics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Generic "Landauer as reference"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Audited budget: jet-subsidized demon, efficiency ~10⁻⁵, bits used ≪ bits needed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  <w:color w:val="595959"/>
          <w:sz w:val="18"/>
        </w:rPr>
        <w:t>Version 2 — generated from the current workspace experiment registry, FAFB v783 statistics, logged benchmark results and thermodynamic budget. Replaces research_paper_structure_maxwell_demon_drosophila.docx; keep v1 archived if needed.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5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5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